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19</w:t>
      </w:r>
    </w:p>
    <w:p>
      <w:pPr>
        <w:jc w:val="center"/>
      </w:pPr>
      <w:r>
        <w:rPr>
          <w:b/>
          <w:sz w:val="42"/>
        </w:rPr>
        <w:t>Risco, Due Diligence, Ocupação, Jurídico e Matriz de Impacto</w:t>
      </w:r>
    </w:p>
    <w:p>
      <w:pPr>
        <w:jc w:val="center"/>
      </w:pPr>
      <w:r>
        <w:rPr>
          <w:i/>
        </w:rPr>
        <w:t>Especificação Funcional de Negócio | Versão 1.0</w:t>
      </w:r>
    </w:p>
    <w:p/>
    <w:p>
      <w:pPr>
        <w:jc w:val="center"/>
      </w:pPr>
      <w:r>
        <w:t>OPORTUNIDADE → RISCO → EVIDÊNCIA → IMPACTO → MITIGAÇÃO → PREÇO MÁXIMO → DECISÃO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como o Radar identifica, classifica, investiga e incorpora riscos à análise de uma oportunidade imobiliária, conectando Due Diligence, ocupação, situação jurídica, documentação, dívidas, condição física, liquidez e incerteza à economia da operação e à decisão.</w:t>
      </w:r>
    </w:p>
    <w:p>
      <w:pPr>
        <w:pStyle w:val="ListBullet"/>
      </w:pPr>
      <w:r>
        <w:t>Separar fato, risco, hipótese e pendência.</w:t>
      </w:r>
    </w:p>
    <w:p>
      <w:pPr>
        <w:pStyle w:val="ListBullet"/>
      </w:pPr>
      <w:r>
        <w:t>Definir riscos eliminatórios, condicionais e mitigáveis.</w:t>
      </w:r>
    </w:p>
    <w:p>
      <w:pPr>
        <w:pStyle w:val="ListBullet"/>
      </w:pPr>
      <w:r>
        <w:t>Quantificar ou refletir o impacto econômico quando possível.</w:t>
      </w:r>
    </w:p>
    <w:p>
      <w:pPr>
        <w:pStyle w:val="ListBullet"/>
      </w:pPr>
      <w:r>
        <w:t>Evitar que alto desconto mas alto risco seja tratado como oportunidade automaticamente.</w:t>
      </w:r>
    </w:p>
    <w:p>
      <w:pPr>
        <w:pStyle w:val="ListBullet"/>
      </w:pPr>
      <w:r>
        <w:t>Manter rastreabilidade das evidências e decisões.</w:t>
      </w:r>
    </w:p>
    <w:p>
      <w:pPr>
        <w:pStyle w:val="Heading1"/>
      </w:pPr>
      <w:r>
        <w:t>2. Princípio Central de Risco</w:t>
      </w:r>
    </w:p>
    <w:p>
      <w:r>
        <w:t>Risco não é apenas a probabilidade de algo dar errado; é a combinação entre possibilidade, impacto, exposição, incerteza e capacidade de mitigação.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Probabilidade</w:t>
            </w:r>
          </w:p>
        </w:tc>
        <w:tc>
          <w:tcPr>
            <w:tcW w:type="dxa" w:w="5112"/>
            <w:vAlign w:val="center"/>
          </w:tcPr>
          <w:p>
            <w:r>
              <w:t>Quão provável é o evento?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Impacto</w:t>
            </w:r>
          </w:p>
        </w:tc>
        <w:tc>
          <w:tcPr>
            <w:tcW w:type="dxa" w:w="5112"/>
            <w:vAlign w:val="center"/>
          </w:tcPr>
          <w:p>
            <w:r>
              <w:t>Quanto pode custar ou atrasar?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Exposição</w:t>
            </w:r>
          </w:p>
        </w:tc>
        <w:tc>
          <w:tcPr>
            <w:tcW w:type="dxa" w:w="5112"/>
            <w:vAlign w:val="center"/>
          </w:tcPr>
          <w:p>
            <w:r>
              <w:t>Quanto capital fica sujeito?</w:t>
            </w:r>
          </w:p>
        </w:tc>
      </w:tr>
      <w:tr>
        <w:tc>
          <w:tcPr>
            <w:tcW w:type="dxa" w:w="5112"/>
            <w:vAlign w:val="center"/>
          </w:tcPr>
          <w:p>
            <w:r>
              <w:t>Incerteza</w:t>
            </w:r>
          </w:p>
        </w:tc>
        <w:tc>
          <w:tcPr>
            <w:tcW w:type="dxa" w:w="5112"/>
            <w:vAlign w:val="center"/>
          </w:tcPr>
          <w:p>
            <w:r>
              <w:t>O que ainda não sabemos?</w:t>
            </w:r>
          </w:p>
        </w:tc>
      </w:tr>
      <w:tr>
        <w:tc>
          <w:tcPr>
            <w:tcW w:type="dxa" w:w="5112"/>
            <w:vAlign w:val="center"/>
          </w:tcPr>
          <w:p>
            <w:r>
              <w:t>Mitigação</w:t>
            </w:r>
          </w:p>
        </w:tc>
        <w:tc>
          <w:tcPr>
            <w:tcW w:type="dxa" w:w="5112"/>
            <w:vAlign w:val="center"/>
          </w:tcPr>
          <w:p>
            <w:r>
              <w:t>É possível reduzir o risco?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Quanto tempo pode consumir?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O risco ainda é aceitável para a estratégia?</w:t>
            </w:r>
          </w:p>
        </w:tc>
      </w:tr>
    </w:tbl>
    <w:p>
      <w:pPr>
        <w:pStyle w:val="Heading1"/>
      </w:pPr>
      <w:r>
        <w:t>3. Categorias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Potencial</w:t>
            </w:r>
          </w:p>
        </w:tc>
      </w:tr>
      <w:tr>
        <w:tc>
          <w:tcPr>
            <w:tcW w:type="dxa" w:w="3408"/>
            <w:vAlign w:val="center"/>
          </w:tcPr>
          <w:p>
            <w:r>
              <w:t>Jurídico</w:t>
            </w:r>
          </w:p>
        </w:tc>
        <w:tc>
          <w:tcPr>
            <w:tcW w:type="dxa" w:w="3408"/>
            <w:vAlign w:val="center"/>
          </w:tcPr>
          <w:p>
            <w:r>
              <w:t>processos, restrições, titularidade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Documental</w:t>
            </w:r>
          </w:p>
        </w:tc>
        <w:tc>
          <w:tcPr>
            <w:tcW w:type="dxa" w:w="3408"/>
            <w:vAlign w:val="center"/>
          </w:tcPr>
          <w:p>
            <w:r>
              <w:t>matrícula, divergências, regularização</w:t>
            </w:r>
          </w:p>
        </w:tc>
        <w:tc>
          <w:tcPr>
            <w:tcW w:type="dxa" w:w="3408"/>
            <w:vAlign w:val="center"/>
          </w:tcPr>
          <w:p>
            <w:r>
              <w:t>Crítico/Alto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Ocupação</w:t>
            </w:r>
          </w:p>
        </w:tc>
        <w:tc>
          <w:tcPr>
            <w:tcW w:type="dxa" w:w="3408"/>
            <w:vAlign w:val="center"/>
          </w:tcPr>
          <w:p>
            <w:r>
              <w:t>imóvel ocupado, posse, desocupação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Financeiro</w:t>
            </w:r>
          </w:p>
        </w:tc>
        <w:tc>
          <w:tcPr>
            <w:tcW w:type="dxa" w:w="3408"/>
            <w:vAlign w:val="center"/>
          </w:tcPr>
          <w:p>
            <w:r>
              <w:t>dívidas, custos ocultos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Físico</w:t>
            </w:r>
          </w:p>
        </w:tc>
        <w:tc>
          <w:tcPr>
            <w:tcW w:type="dxa" w:w="3408"/>
            <w:vAlign w:val="center"/>
          </w:tcPr>
          <w:p>
            <w:r>
              <w:t>estrutura, reforma, vícios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baixa demanda, valuation incerto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</w:t>
            </w:r>
          </w:p>
        </w:tc>
        <w:tc>
          <w:tcPr>
            <w:tcW w:type="dxa" w:w="3408"/>
            <w:vAlign w:val="center"/>
          </w:tcPr>
          <w:p>
            <w:r>
              <w:t>tempo de venda/locação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Operacional</w:t>
            </w:r>
          </w:p>
        </w:tc>
        <w:tc>
          <w:tcPr>
            <w:tcW w:type="dxa" w:w="3408"/>
            <w:vAlign w:val="center"/>
          </w:tcPr>
          <w:p>
            <w:r>
              <w:t>complexidade e esforço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Estratégico</w:t>
            </w:r>
          </w:p>
        </w:tc>
        <w:tc>
          <w:tcPr>
            <w:tcW w:type="dxa" w:w="3408"/>
            <w:vAlign w:val="center"/>
          </w:tcPr>
          <w:p>
            <w:r>
              <w:t>fora do perfil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Informacional</w:t>
            </w:r>
          </w:p>
        </w:tc>
        <w:tc>
          <w:tcPr>
            <w:tcW w:type="dxa" w:w="3408"/>
            <w:vAlign w:val="center"/>
          </w:tcPr>
          <w:p>
            <w:r>
              <w:t>dados insuficientes/conflitantes</w:t>
            </w:r>
          </w:p>
        </w:tc>
        <w:tc>
          <w:tcPr>
            <w:tcW w:type="dxa" w:w="3408"/>
            <w:vAlign w:val="center"/>
          </w:tcPr>
          <w:p>
            <w:r>
              <w:t>Variável</w:t>
            </w:r>
          </w:p>
        </w:tc>
      </w:tr>
    </w:tbl>
    <w:p>
      <w:pPr>
        <w:pStyle w:val="Heading1"/>
      </w:pPr>
      <w:r>
        <w:t>4. Risco x Incerteza</w:t>
      </w:r>
    </w:p>
    <w:p>
      <w:r>
        <w:t>Risco conhecido e incerteza são diferentes. Um risco identificado pode ser precificado ou mitigado; uma informação desconhecida pode esconder riscos ainda não descobertos.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conhecido e quantificável</w:t>
            </w:r>
          </w:p>
        </w:tc>
        <w:tc>
          <w:tcPr>
            <w:tcW w:type="dxa" w:w="5112"/>
            <w:vAlign w:val="center"/>
          </w:tcPr>
          <w:p>
            <w:r>
              <w:t>Incorporar custo/probabilidade.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conhecido, não quantificável</w:t>
            </w:r>
          </w:p>
        </w:tc>
        <w:tc>
          <w:tcPr>
            <w:tcW w:type="dxa" w:w="5112"/>
            <w:vAlign w:val="center"/>
          </w:tcPr>
          <w:p>
            <w:r>
              <w:t>Aumentar margem/condicionar decisão.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desconhecido de baixo impacto</w:t>
            </w:r>
          </w:p>
        </w:tc>
        <w:tc>
          <w:tcPr>
            <w:tcW w:type="dxa" w:w="5112"/>
            <w:vAlign w:val="center"/>
          </w:tcPr>
          <w:p>
            <w:r>
              <w:t>Pendência simples.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desconhecido de alto impacto</w:t>
            </w:r>
          </w:p>
        </w:tc>
        <w:tc>
          <w:tcPr>
            <w:tcW w:type="dxa" w:w="5112"/>
            <w:vAlign w:val="center"/>
          </w:tcPr>
          <w:p>
            <w:r>
              <w:t>PENDENTE/BUY IF.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crítico desconhecido</w:t>
            </w:r>
          </w:p>
        </w:tc>
        <w:tc>
          <w:tcPr>
            <w:tcW w:type="dxa" w:w="5112"/>
            <w:vAlign w:val="center"/>
          </w:tcPr>
          <w:p>
            <w:r>
              <w:t>Não recomendar BUY.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 confirmado</w:t>
            </w:r>
          </w:p>
        </w:tc>
        <w:tc>
          <w:tcPr>
            <w:tcW w:type="dxa" w:w="5112"/>
            <w:vAlign w:val="center"/>
          </w:tcPr>
          <w:p>
            <w:r>
              <w:t>BLOCK.</w:t>
            </w:r>
          </w:p>
        </w:tc>
      </w:tr>
    </w:tbl>
    <w:p>
      <w:pPr>
        <w:pStyle w:val="Heading1"/>
      </w:pPr>
      <w:r>
        <w:t>5. Matriz de Severidade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Pode inviabilizar aquisição ou gerar perda grave.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Pode destruir margem ou exigir esforço relevante.</w:t>
            </w:r>
          </w:p>
        </w:tc>
        <w:tc>
          <w:tcPr>
            <w:tcW w:type="dxa" w:w="3408"/>
            <w:vAlign w:val="center"/>
          </w:tcPr>
          <w:p>
            <w:r>
              <w:t>BUY IF / MONITOR / 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Impacta retorno ou prazo.</w:t>
            </w:r>
          </w:p>
        </w:tc>
        <w:tc>
          <w:tcPr>
            <w:tcW w:type="dxa" w:w="3408"/>
            <w:vAlign w:val="center"/>
          </w:tcPr>
          <w:p>
            <w:r>
              <w:t>Score + mitigação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Impacto limitado.</w:t>
            </w:r>
          </w:p>
        </w:tc>
        <w:tc>
          <w:tcPr>
            <w:tcW w:type="dxa" w:w="3408"/>
            <w:vAlign w:val="center"/>
          </w:tcPr>
          <w:p>
            <w:r>
              <w:t>Registrar/monitorar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Informacional</w:t>
            </w:r>
          </w:p>
        </w:tc>
        <w:tc>
          <w:tcPr>
            <w:tcW w:type="dxa" w:w="3408"/>
            <w:vAlign w:val="center"/>
          </w:tcPr>
          <w:p>
            <w:r>
              <w:t>Sem impacto material conhecido.</w:t>
            </w:r>
          </w:p>
        </w:tc>
        <w:tc>
          <w:tcPr>
            <w:tcW w:type="dxa" w:w="3408"/>
            <w:vAlign w:val="center"/>
          </w:tcPr>
          <w:p>
            <w:r>
              <w:t>Registrar</w:t>
            </w:r>
          </w:p>
        </w:tc>
      </w:tr>
    </w:tbl>
    <w:p>
      <w:pPr>
        <w:pStyle w:val="Heading1"/>
      </w:pPr>
      <w:r>
        <w:t>6. Matriz Probabilidade x Impacto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Probabilidade \ Impacto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Baixo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Médio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Alto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Crítico</w:t>
            </w:r>
          </w:p>
        </w:tc>
      </w:tr>
      <w:tr>
        <w:tc>
          <w:tcPr>
            <w:tcW w:type="dxa" w:w="2045"/>
            <w:vAlign w:val="center"/>
          </w:tcPr>
          <w:p>
            <w:r>
              <w:t>Baixa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</w:tr>
      <w:tr>
        <w:tc>
          <w:tcPr>
            <w:tcW w:type="dxa" w:w="2045"/>
            <w:vAlign w:val="center"/>
          </w:tcPr>
          <w:p>
            <w:r>
              <w:t>Média</w:t>
            </w:r>
          </w:p>
        </w:tc>
        <w:tc>
          <w:tcPr>
            <w:tcW w:type="dxa" w:w="2045"/>
            <w:vAlign w:val="center"/>
          </w:tcPr>
          <w:p>
            <w:r>
              <w:t>Baixo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  <w:tc>
          <w:tcPr>
            <w:tcW w:type="dxa" w:w="2045"/>
            <w:vAlign w:val="center"/>
          </w:tcPr>
          <w:p>
            <w:r>
              <w:t>Crítico</w:t>
            </w:r>
          </w:p>
        </w:tc>
      </w:tr>
      <w:tr>
        <w:tc>
          <w:tcPr>
            <w:tcW w:type="dxa" w:w="2045"/>
            <w:vAlign w:val="center"/>
          </w:tcPr>
          <w:p>
            <w:r>
              <w:t>Alta</w:t>
            </w:r>
          </w:p>
        </w:tc>
        <w:tc>
          <w:tcPr>
            <w:tcW w:type="dxa" w:w="2045"/>
            <w:vAlign w:val="center"/>
          </w:tcPr>
          <w:p>
            <w:r>
              <w:t>Médio</w:t>
            </w:r>
          </w:p>
        </w:tc>
        <w:tc>
          <w:tcPr>
            <w:tcW w:type="dxa" w:w="2045"/>
            <w:vAlign w:val="center"/>
          </w:tcPr>
          <w:p>
            <w:r>
              <w:t>Alto</w:t>
            </w:r>
          </w:p>
        </w:tc>
        <w:tc>
          <w:tcPr>
            <w:tcW w:type="dxa" w:w="2045"/>
            <w:vAlign w:val="center"/>
          </w:tcPr>
          <w:p>
            <w:r>
              <w:t>Crítico</w:t>
            </w:r>
          </w:p>
        </w:tc>
        <w:tc>
          <w:tcPr>
            <w:tcW w:type="dxa" w:w="2045"/>
            <w:vAlign w:val="center"/>
          </w:tcPr>
          <w:p>
            <w:r>
              <w:t>Crítico</w:t>
            </w:r>
          </w:p>
        </w:tc>
      </w:tr>
    </w:tbl>
    <w:p>
      <w:pPr>
        <w:pStyle w:val="Heading1"/>
      </w:pPr>
      <w:r>
        <w:t>7. Risco Jurídico</w:t>
      </w:r>
    </w:p>
    <w:p>
      <w:pPr>
        <w:pStyle w:val="ListBullet"/>
      </w:pPr>
      <w:r>
        <w:t>Titularidade e propriedade.</w:t>
      </w:r>
    </w:p>
    <w:p>
      <w:pPr>
        <w:pStyle w:val="ListBullet"/>
      </w:pPr>
      <w:r>
        <w:t>Matrícula atualizada.</w:t>
      </w:r>
    </w:p>
    <w:p>
      <w:pPr>
        <w:pStyle w:val="ListBullet"/>
      </w:pPr>
      <w:r>
        <w:t>Ônus e averbações.</w:t>
      </w:r>
    </w:p>
    <w:p>
      <w:pPr>
        <w:pStyle w:val="ListBullet"/>
      </w:pPr>
      <w:r>
        <w:t>Penhoras, indisponibilidades ou restrições.</w:t>
      </w:r>
    </w:p>
    <w:p>
      <w:pPr>
        <w:pStyle w:val="ListBullet"/>
      </w:pPr>
      <w:r>
        <w:t>Processos relevantes.</w:t>
      </w:r>
    </w:p>
    <w:p>
      <w:pPr>
        <w:pStyle w:val="ListBullet"/>
      </w:pPr>
      <w:r>
        <w:t>Condições específicas do edital/contrato.</w:t>
      </w:r>
    </w:p>
    <w:p>
      <w:pPr>
        <w:pStyle w:val="ListBullet"/>
      </w:pPr>
      <w:r>
        <w:t>Situação de posse.</w:t>
      </w:r>
    </w:p>
    <w:p>
      <w:pPr>
        <w:pStyle w:val="ListBullet"/>
      </w:pPr>
      <w:r>
        <w:t>Regularidade documental.</w:t>
      </w:r>
    </w:p>
    <w:p>
      <w:r>
        <w:t>A análise deve diferenciar processo existente de processo com impacto material. A simples existência de um processo não deve ser tratada automaticamente como bloqueio.</w:t>
      </w:r>
    </w:p>
    <w:p>
      <w:pPr>
        <w:pStyle w:val="Heading1"/>
      </w:pPr>
      <w:r>
        <w:t>8. Matrícula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Verificação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Identificação do imóvel</w:t>
            </w:r>
          </w:p>
        </w:tc>
        <w:tc>
          <w:tcPr>
            <w:tcW w:type="dxa" w:w="5112"/>
            <w:vAlign w:val="center"/>
          </w:tcPr>
          <w:p>
            <w:r>
              <w:t>Confirmar ativo.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Proprietário</w:t>
            </w:r>
          </w:p>
        </w:tc>
        <w:tc>
          <w:tcPr>
            <w:tcW w:type="dxa" w:w="5112"/>
            <w:vAlign w:val="center"/>
          </w:tcPr>
          <w:p>
            <w:r>
              <w:t>Verificar titularidade.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Área</w:t>
            </w:r>
          </w:p>
        </w:tc>
        <w:tc>
          <w:tcPr>
            <w:tcW w:type="dxa" w:w="5112"/>
            <w:vAlign w:val="center"/>
          </w:tcPr>
          <w:p>
            <w:r>
              <w:t>Confrontar cadastro/anúncio.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Unidade</w:t>
            </w:r>
          </w:p>
        </w:tc>
        <w:tc>
          <w:tcPr>
            <w:tcW w:type="dxa" w:w="5112"/>
            <w:vAlign w:val="center"/>
          </w:tcPr>
          <w:p>
            <w:r>
              <w:t>Confirmar apartamento/lote.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Ônus</w:t>
            </w:r>
          </w:p>
        </w:tc>
        <w:tc>
          <w:tcPr>
            <w:tcW w:type="dxa" w:w="5112"/>
            <w:vAlign w:val="center"/>
          </w:tcPr>
          <w:p>
            <w:r>
              <w:t>Identificar restrições.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Averbações</w:t>
            </w:r>
          </w:p>
        </w:tc>
        <w:tc>
          <w:tcPr>
            <w:tcW w:type="dxa" w:w="5112"/>
            <w:vAlign w:val="center"/>
          </w:tcPr>
          <w:p>
            <w:r>
              <w:t>Identificar alterações.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Penhoras/restrições</w:t>
            </w:r>
          </w:p>
        </w:tc>
        <w:tc>
          <w:tcPr>
            <w:tcW w:type="dxa" w:w="5112"/>
            <w:vAlign w:val="center"/>
          </w:tcPr>
          <w:p>
            <w:r>
              <w:t>Avaliar impacto.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 relevante</w:t>
            </w:r>
          </w:p>
        </w:tc>
        <w:tc>
          <w:tcPr>
            <w:tcW w:type="dxa" w:w="5112"/>
            <w:vAlign w:val="center"/>
          </w:tcPr>
          <w:p>
            <w:r>
              <w:t>Entender contexto.</w:t>
            </w:r>
          </w:p>
        </w:tc>
      </w:tr>
    </w:tbl>
    <w:p>
      <w:pPr>
        <w:pStyle w:val="Heading1"/>
      </w:pPr>
      <w:r>
        <w:t>9. Processos Judiciais</w:t>
      </w:r>
    </w:p>
    <w:p>
      <w:r>
        <w:t>Processos devem ser avaliados por relevância e efeito econômico/jurídico, e não apenas por quantidade.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Quem é parte?</w:t>
            </w:r>
          </w:p>
        </w:tc>
        <w:tc>
          <w:tcPr>
            <w:tcW w:type="dxa" w:w="5112"/>
            <w:vAlign w:val="center"/>
          </w:tcPr>
          <w:p>
            <w:r>
              <w:t>Identificar relação com imóvel/partes.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objeto?</w:t>
            </w:r>
          </w:p>
        </w:tc>
        <w:tc>
          <w:tcPr>
            <w:tcW w:type="dxa" w:w="5112"/>
            <w:vAlign w:val="center"/>
          </w:tcPr>
          <w:p>
            <w:r>
              <w:t>Entender matéria.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decisão relevante?</w:t>
            </w:r>
          </w:p>
        </w:tc>
        <w:tc>
          <w:tcPr>
            <w:tcW w:type="dxa" w:w="5112"/>
            <w:vAlign w:val="center"/>
          </w:tcPr>
          <w:p>
            <w:r>
              <w:t>Avaliar impacto.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bloqueio/penhora?</w:t>
            </w:r>
          </w:p>
        </w:tc>
        <w:tc>
          <w:tcPr>
            <w:tcW w:type="dxa" w:w="5112"/>
            <w:vAlign w:val="center"/>
          </w:tcPr>
          <w:p>
            <w:r>
              <w:t>Pode ser crítico.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Há recurso?</w:t>
            </w:r>
          </w:p>
        </w:tc>
        <w:tc>
          <w:tcPr>
            <w:tcW w:type="dxa" w:w="5112"/>
            <w:vAlign w:val="center"/>
          </w:tcPr>
          <w:p>
            <w:r>
              <w:t>Avaliar incerteza.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 valor envolvido?</w:t>
            </w:r>
          </w:p>
        </w:tc>
        <w:tc>
          <w:tcPr>
            <w:tcW w:type="dxa" w:w="5112"/>
            <w:vAlign w:val="center"/>
          </w:tcPr>
          <w:p>
            <w:r>
              <w:t>Incorporar exposição quando possível.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Impacta aquisição?</w:t>
            </w:r>
          </w:p>
        </w:tc>
        <w:tc>
          <w:tcPr>
            <w:tcW w:type="dxa" w:w="5112"/>
            <w:vAlign w:val="center"/>
          </w:tcPr>
          <w:p>
            <w:r>
              <w:t>Determinar bloqueio/condição.</w:t>
            </w:r>
          </w:p>
        </w:tc>
      </w:tr>
    </w:tbl>
    <w:p>
      <w:pPr>
        <w:pStyle w:val="Heading1"/>
      </w:pPr>
      <w:r>
        <w:t>10. Ocupação e Posse</w:t>
      </w:r>
    </w:p>
    <w:p>
      <w:r>
        <w:t>Ocupação é um dos principais fatores que podem transformar uma oportunidade financeira em uma operação longa e complexa.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Livre e confirmado</w:t>
            </w:r>
          </w:p>
        </w:tc>
        <w:tc>
          <w:tcPr>
            <w:tcW w:type="dxa" w:w="5112"/>
            <w:vAlign w:val="center"/>
          </w:tcPr>
          <w:p>
            <w:r>
              <w:t>Menor risco de posse.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Livre, não confirmado</w:t>
            </w:r>
          </w:p>
        </w:tc>
        <w:tc>
          <w:tcPr>
            <w:tcW w:type="dxa" w:w="5112"/>
            <w:vAlign w:val="center"/>
          </w:tcPr>
          <w:p>
            <w:r>
              <w:t>Confiança menor.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Ocupado pelo proprietário</w:t>
            </w:r>
          </w:p>
        </w:tc>
        <w:tc>
          <w:tcPr>
            <w:tcW w:type="dxa" w:w="5112"/>
            <w:vAlign w:val="center"/>
          </w:tcPr>
          <w:p>
            <w:r>
              <w:t>Avaliar saída.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Ocupado por terceiro</w:t>
            </w:r>
          </w:p>
        </w:tc>
        <w:tc>
          <w:tcPr>
            <w:tcW w:type="dxa" w:w="5112"/>
            <w:vAlign w:val="center"/>
          </w:tcPr>
          <w:p>
            <w:r>
              <w:t>Alto risco/condicional.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Locado</w:t>
            </w:r>
          </w:p>
        </w:tc>
        <w:tc>
          <w:tcPr>
            <w:tcW w:type="dxa" w:w="5112"/>
            <w:vAlign w:val="center"/>
          </w:tcPr>
          <w:p>
            <w:r>
              <w:t>Avaliar contrato e estratégia.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 desconhecida</w:t>
            </w:r>
          </w:p>
        </w:tc>
        <w:tc>
          <w:tcPr>
            <w:tcW w:type="dxa" w:w="5112"/>
            <w:vAlign w:val="center"/>
          </w:tcPr>
          <w:p>
            <w:r>
              <w:t>Pendência.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Posse litigiosa</w:t>
            </w:r>
          </w:p>
        </w:tc>
        <w:tc>
          <w:tcPr>
            <w:tcW w:type="dxa" w:w="5112"/>
            <w:vAlign w:val="center"/>
          </w:tcPr>
          <w:p>
            <w:r>
              <w:t>Alto/Crítico conforme evidências.</w:t>
            </w:r>
          </w:p>
        </w:tc>
      </w:tr>
    </w:tbl>
    <w:p>
      <w:pPr>
        <w:pStyle w:val="Heading1"/>
      </w:pPr>
      <w:r>
        <w:t>11. Custo da Ocupação</w:t>
      </w:r>
    </w:p>
    <w:p>
      <w:pPr>
        <w:pStyle w:val="ListBullet"/>
      </w:pPr>
      <w:r>
        <w:t>Tempo estimado para desocupação.</w:t>
      </w:r>
    </w:p>
    <w:p>
      <w:pPr>
        <w:pStyle w:val="ListBullet"/>
      </w:pPr>
      <w:r>
        <w:t>Custos jurídicos/operacionais.</w:t>
      </w:r>
    </w:p>
    <w:p>
      <w:pPr>
        <w:pStyle w:val="ListBullet"/>
      </w:pPr>
      <w:r>
        <w:t>Condomínio e impostos durante o período.</w:t>
      </w:r>
    </w:p>
    <w:p>
      <w:pPr>
        <w:pStyle w:val="ListBullet"/>
      </w:pPr>
      <w:r>
        <w:t>Risco de deterioração.</w:t>
      </w:r>
    </w:p>
    <w:p>
      <w:pPr>
        <w:pStyle w:val="ListBullet"/>
      </w:pPr>
      <w:r>
        <w:t>Custo de oportunidade do capital.</w:t>
      </w:r>
    </w:p>
    <w:p>
      <w:pPr>
        <w:pStyle w:val="ListBullet"/>
      </w:pPr>
      <w:r>
        <w:t>Impacto sobre financiamento/caixa.</w:t>
      </w:r>
    </w:p>
    <w:p>
      <w:pPr>
        <w:pStyle w:val="ListBullet"/>
      </w:pPr>
      <w:r>
        <w:t>Impacto sobre venda ou locação.</w:t>
      </w:r>
    </w:p>
    <w:p>
      <w:r>
        <w:t>Quando a ocupação for relevante, o custo esperado deve entrar no cenário econômico ou ser condição para compra.</w:t>
      </w:r>
    </w:p>
    <w:p>
      <w:pPr>
        <w:pStyle w:val="Heading1"/>
      </w:pPr>
      <w:r>
        <w:t>12. Dívidas e Passivos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Passivo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Perguntas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Existe débito? Quem responde? Qual valor?</w:t>
            </w:r>
          </w:p>
        </w:tc>
      </w:tr>
      <w:tr>
        <w:tc>
          <w:tcPr>
            <w:tcW w:type="dxa" w:w="5112"/>
            <w:vAlign w:val="center"/>
          </w:tcPr>
          <w:p>
            <w:r>
              <w:t>IPTU</w:t>
            </w:r>
          </w:p>
        </w:tc>
        <w:tc>
          <w:tcPr>
            <w:tcW w:type="dxa" w:w="5112"/>
            <w:vAlign w:val="center"/>
          </w:tcPr>
          <w:p>
            <w:r>
              <w:t>Há débitos? Qual período?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Taxas</w:t>
            </w:r>
          </w:p>
        </w:tc>
        <w:tc>
          <w:tcPr>
            <w:tcW w:type="dxa" w:w="5112"/>
            <w:vAlign w:val="center"/>
          </w:tcPr>
          <w:p>
            <w:r>
              <w:t>Existem encargos adicionais?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Serviços/contratos</w:t>
            </w:r>
          </w:p>
        </w:tc>
        <w:tc>
          <w:tcPr>
            <w:tcW w:type="dxa" w:w="5112"/>
            <w:vAlign w:val="center"/>
          </w:tcPr>
          <w:p>
            <w:r>
              <w:t>Há obrigações vinculadas?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Dívidas do processo</w:t>
            </w:r>
          </w:p>
        </w:tc>
        <w:tc>
          <w:tcPr>
            <w:tcW w:type="dxa" w:w="5112"/>
            <w:vAlign w:val="center"/>
          </w:tcPr>
          <w:p>
            <w:r>
              <w:t>Há responsabilidade do adquirente?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Custos de regularização</w:t>
            </w:r>
          </w:p>
        </w:tc>
        <w:tc>
          <w:tcPr>
            <w:tcW w:type="dxa" w:w="5112"/>
            <w:vAlign w:val="center"/>
          </w:tcPr>
          <w:p>
            <w:r>
              <w:t>Há pendências documentais?</w:t>
            </w:r>
          </w:p>
        </w:tc>
      </w:tr>
    </w:tbl>
    <w:p>
      <w:r>
        <w:t>Responsabilidade jurídica por cada dívida deve ser confirmada antes da decisão. O Radar pode estimar exposição, mas não deve afirmar responsabilidade sem evidência adequada.</w:t>
      </w:r>
    </w:p>
    <w:p>
      <w:pPr>
        <w:pStyle w:val="Heading1"/>
      </w:pPr>
      <w:r>
        <w:t>13. Risco Físico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Estrutura</w:t>
            </w:r>
          </w:p>
        </w:tc>
        <w:tc>
          <w:tcPr>
            <w:tcW w:type="dxa" w:w="5112"/>
            <w:vAlign w:val="center"/>
          </w:tcPr>
          <w:p>
            <w:r>
              <w:t>Potencialmente crítico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Elétrica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Hidráulica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Infiltração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Cobertura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Pisos/revestimentos</w:t>
            </w:r>
          </w:p>
        </w:tc>
        <w:tc>
          <w:tcPr>
            <w:tcW w:type="dxa" w:w="5112"/>
            <w:vAlign w:val="center"/>
          </w:tcPr>
          <w:p>
            <w:r>
              <w:t>Baixo/médio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Cozinha/banheiros</w:t>
            </w:r>
          </w:p>
        </w:tc>
        <w:tc>
          <w:tcPr>
            <w:tcW w:type="dxa" w:w="5112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 de reformas</w:t>
            </w:r>
          </w:p>
        </w:tc>
        <w:tc>
          <w:tcPr>
            <w:tcW w:type="dxa" w:w="5112"/>
            <w:vAlign w:val="center"/>
          </w:tcPr>
          <w:p>
            <w:r>
              <w:t>Médio/alto</w:t>
            </w:r>
          </w:p>
        </w:tc>
      </w:tr>
    </w:tbl>
    <w:p>
      <w:pPr>
        <w:pStyle w:val="Heading1"/>
      </w:pPr>
      <w:r>
        <w:t>14. Due Diligence —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DD-0 — Triagem</w:t>
            </w:r>
          </w:p>
        </w:tc>
        <w:tc>
          <w:tcPr>
            <w:tcW w:type="dxa" w:w="5112"/>
            <w:vAlign w:val="center"/>
          </w:tcPr>
          <w:p>
            <w:r>
              <w:t>Detectar bloqueios óbvios.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DD-1 — Documental</w:t>
            </w:r>
          </w:p>
        </w:tc>
        <w:tc>
          <w:tcPr>
            <w:tcW w:type="dxa" w:w="5112"/>
            <w:vAlign w:val="center"/>
          </w:tcPr>
          <w:p>
            <w:r>
              <w:t>Validar identidade e documentação.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DD-2 — Jurídica</w:t>
            </w:r>
          </w:p>
        </w:tc>
        <w:tc>
          <w:tcPr>
            <w:tcW w:type="dxa" w:w="5112"/>
            <w:vAlign w:val="center"/>
          </w:tcPr>
          <w:p>
            <w:r>
              <w:t>Investigar riscos e processos.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DD-3 — Financeira</w:t>
            </w:r>
          </w:p>
        </w:tc>
        <w:tc>
          <w:tcPr>
            <w:tcW w:type="dxa" w:w="5112"/>
            <w:vAlign w:val="center"/>
          </w:tcPr>
          <w:p>
            <w:r>
              <w:t>Validar dívidas/custos.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DD-4 — Ocupação</w:t>
            </w:r>
          </w:p>
        </w:tc>
        <w:tc>
          <w:tcPr>
            <w:tcW w:type="dxa" w:w="5112"/>
            <w:vAlign w:val="center"/>
          </w:tcPr>
          <w:p>
            <w:r>
              <w:t>Confirmar posse/uso.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DD-5 — Física</w:t>
            </w:r>
          </w:p>
        </w:tc>
        <w:tc>
          <w:tcPr>
            <w:tcW w:type="dxa" w:w="5112"/>
            <w:vAlign w:val="center"/>
          </w:tcPr>
          <w:p>
            <w:r>
              <w:t>Validar condição e reforma.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DD-6 — Mercado</w:t>
            </w:r>
          </w:p>
        </w:tc>
        <w:tc>
          <w:tcPr>
            <w:tcW w:type="dxa" w:w="5112"/>
            <w:vAlign w:val="center"/>
          </w:tcPr>
          <w:p>
            <w:r>
              <w:t>Confirmar valuation/liquidez.</w:t>
            </w:r>
          </w:p>
        </w:tc>
      </w:tr>
      <w:tr>
        <w:tc>
          <w:tcPr>
            <w:tcW w:type="dxa" w:w="5112"/>
            <w:vAlign w:val="center"/>
          </w:tcPr>
          <w:p>
            <w:r>
              <w:t>DD-7 — Final</w:t>
            </w:r>
          </w:p>
        </w:tc>
        <w:tc>
          <w:tcPr>
            <w:tcW w:type="dxa" w:w="5112"/>
            <w:vAlign w:val="center"/>
          </w:tcPr>
          <w:p>
            <w:r>
              <w:t>Resolver pendências antes da compra.</w:t>
            </w:r>
          </w:p>
        </w:tc>
      </w:tr>
    </w:tbl>
    <w:p>
      <w:pPr>
        <w:pStyle w:val="Heading1"/>
      </w:pPr>
      <w:r>
        <w:t>15. Checklist de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Itens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Identidade</w:t>
            </w:r>
          </w:p>
        </w:tc>
        <w:tc>
          <w:tcPr>
            <w:tcW w:type="dxa" w:w="5112"/>
            <w:vAlign w:val="center"/>
          </w:tcPr>
          <w:p>
            <w:r>
              <w:t>endereço, matrícula, unidade, área</w:t>
            </w:r>
          </w:p>
        </w:tc>
      </w:tr>
      <w:tr>
        <w:tc>
          <w:tcPr>
            <w:tcW w:type="dxa" w:w="5112"/>
            <w:vAlign w:val="center"/>
          </w:tcPr>
          <w:p>
            <w:r>
              <w:t>Titularidade</w:t>
            </w:r>
          </w:p>
        </w:tc>
        <w:tc>
          <w:tcPr>
            <w:tcW w:type="dxa" w:w="5112"/>
            <w:vAlign w:val="center"/>
          </w:tcPr>
          <w:p>
            <w:r>
              <w:t>proprietário, vínculos, representação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Ônus</w:t>
            </w:r>
          </w:p>
        </w:tc>
        <w:tc>
          <w:tcPr>
            <w:tcW w:type="dxa" w:w="5112"/>
            <w:vAlign w:val="center"/>
          </w:tcPr>
          <w:p>
            <w:r>
              <w:t>penhoras, indisponibilidades, restrições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Processos</w:t>
            </w:r>
          </w:p>
        </w:tc>
        <w:tc>
          <w:tcPr>
            <w:tcW w:type="dxa" w:w="5112"/>
            <w:vAlign w:val="center"/>
          </w:tcPr>
          <w:p>
            <w:r>
              <w:t>partes, objeto, decisões,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quem ocupa, contrato, posse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Condomínio</w:t>
            </w:r>
          </w:p>
        </w:tc>
        <w:tc>
          <w:tcPr>
            <w:tcW w:type="dxa" w:w="5112"/>
            <w:vAlign w:val="center"/>
          </w:tcPr>
          <w:p>
            <w:r>
              <w:t>valor, débitos, obras, situação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Tributos</w:t>
            </w:r>
          </w:p>
        </w:tc>
        <w:tc>
          <w:tcPr>
            <w:tcW w:type="dxa" w:w="5112"/>
            <w:vAlign w:val="center"/>
          </w:tcPr>
          <w:p>
            <w:r>
              <w:t>IPTU e demais encargos</w:t>
            </w:r>
          </w:p>
        </w:tc>
      </w:tr>
      <w:tr>
        <w:tc>
          <w:tcPr>
            <w:tcW w:type="dxa" w:w="5112"/>
            <w:vAlign w:val="center"/>
          </w:tcPr>
          <w:p>
            <w:r>
              <w:t>Oferta</w:t>
            </w:r>
          </w:p>
        </w:tc>
        <w:tc>
          <w:tcPr>
            <w:tcW w:type="dxa" w:w="5112"/>
            <w:vAlign w:val="center"/>
          </w:tcPr>
          <w:p>
            <w:r>
              <w:t>edital, condições, prazos, modalidade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Físico</w:t>
            </w:r>
          </w:p>
        </w:tc>
        <w:tc>
          <w:tcPr>
            <w:tcW w:type="dxa" w:w="5112"/>
            <w:vAlign w:val="center"/>
          </w:tcPr>
          <w:p>
            <w:r>
              <w:t>vistoria, fotos, reforma, vícios</w:t>
            </w:r>
          </w:p>
        </w:tc>
      </w:tr>
      <w:tr>
        <w:tc>
          <w:tcPr>
            <w:tcW w:type="dxa" w:w="5112"/>
            <w:vAlign w:val="center"/>
          </w:tcPr>
          <w:p>
            <w:r>
              <w:t>Mercado</w:t>
            </w:r>
          </w:p>
        </w:tc>
        <w:tc>
          <w:tcPr>
            <w:tcW w:type="dxa" w:w="5112"/>
            <w:vAlign w:val="center"/>
          </w:tcPr>
          <w:p>
            <w:r>
              <w:t>comparáveis, aluguel,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custos, margem, preço máximo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Pendências</w:t>
            </w:r>
          </w:p>
        </w:tc>
        <w:tc>
          <w:tcPr>
            <w:tcW w:type="dxa" w:w="5112"/>
            <w:vAlign w:val="center"/>
          </w:tcPr>
          <w:p>
            <w:r>
              <w:t>responsável, prazo, impacto</w:t>
            </w:r>
          </w:p>
        </w:tc>
      </w:tr>
    </w:tbl>
    <w:p>
      <w:pPr>
        <w:pStyle w:val="Heading1"/>
      </w:pPr>
      <w:r>
        <w:t>16. Evidência Obrigatória</w:t>
      </w:r>
    </w:p>
    <w:p>
      <w:r>
        <w:t>Cada item crítico da Due Diligence deve possuir evidência ou ser explicitamente marcado como desconhecido.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Confirmado</w:t>
            </w:r>
          </w:p>
        </w:tc>
        <w:tc>
          <w:tcPr>
            <w:tcW w:type="dxa" w:w="5112"/>
            <w:vAlign w:val="center"/>
          </w:tcPr>
          <w:p>
            <w:r>
              <w:t>Evidência suficiente.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Parcialmente confirmado</w:t>
            </w:r>
          </w:p>
        </w:tc>
        <w:tc>
          <w:tcPr>
            <w:tcW w:type="dxa" w:w="5112"/>
            <w:vAlign w:val="center"/>
          </w:tcPr>
          <w:p>
            <w:r>
              <w:t>Há evidência, mas falta complemento.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Não confirmado</w:t>
            </w:r>
          </w:p>
        </w:tc>
        <w:tc>
          <w:tcPr>
            <w:tcW w:type="dxa" w:w="5112"/>
            <w:vAlign w:val="center"/>
          </w:tcPr>
          <w:p>
            <w:r>
              <w:t>Ainda não validado.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Conflitante</w:t>
            </w:r>
          </w:p>
        </w:tc>
        <w:tc>
          <w:tcPr>
            <w:tcW w:type="dxa" w:w="5112"/>
            <w:vAlign w:val="center"/>
          </w:tcPr>
          <w:p>
            <w:r>
              <w:t>Fontes divergentes.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Não aplicável</w:t>
            </w:r>
          </w:p>
        </w:tc>
        <w:tc>
          <w:tcPr>
            <w:tcW w:type="dxa" w:w="5112"/>
            <w:vAlign w:val="center"/>
          </w:tcPr>
          <w:p>
            <w:r>
              <w:t>Item não se aplica.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Desconhecido</w:t>
            </w:r>
          </w:p>
        </w:tc>
        <w:tc>
          <w:tcPr>
            <w:tcW w:type="dxa" w:w="5112"/>
            <w:vAlign w:val="center"/>
          </w:tcPr>
          <w:p>
            <w:r>
              <w:t>Não há informação.</w:t>
            </w:r>
          </w:p>
        </w:tc>
      </w:tr>
    </w:tbl>
    <w:p>
      <w:pPr>
        <w:pStyle w:val="Heading1"/>
      </w:pPr>
      <w:r>
        <w:t>17. 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</w:t>
            </w:r>
          </w:p>
        </w:tc>
        <w:tc>
          <w:tcPr>
            <w:tcW w:type="dxa" w:w="5112"/>
            <w:vAlign w:val="center"/>
          </w:tcPr>
          <w:p>
            <w:r>
              <w:t>O que precisa ser resolvido.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Motivo</w:t>
            </w:r>
          </w:p>
        </w:tc>
        <w:tc>
          <w:tcPr>
            <w:tcW w:type="dxa" w:w="5112"/>
            <w:vAlign w:val="center"/>
          </w:tcPr>
          <w:p>
            <w:r>
              <w:t>Por que importa.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Impacto</w:t>
            </w:r>
          </w:p>
        </w:tc>
        <w:tc>
          <w:tcPr>
            <w:tcW w:type="dxa" w:w="5112"/>
            <w:vAlign w:val="center"/>
          </w:tcPr>
          <w:p>
            <w:r>
              <w:t>Baixo/médio/alto/crítico.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Responsável</w:t>
            </w:r>
          </w:p>
        </w:tc>
        <w:tc>
          <w:tcPr>
            <w:tcW w:type="dxa" w:w="5112"/>
            <w:vAlign w:val="center"/>
          </w:tcPr>
          <w:p>
            <w:r>
              <w:t>Quem deve investigar.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</w:t>
            </w:r>
          </w:p>
        </w:tc>
        <w:tc>
          <w:tcPr>
            <w:tcW w:type="dxa" w:w="5112"/>
            <w:vAlign w:val="center"/>
          </w:tcPr>
          <w:p>
            <w:r>
              <w:t>Quando precisa ser resolvido.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</w:t>
            </w:r>
          </w:p>
        </w:tc>
        <w:tc>
          <w:tcPr>
            <w:tcW w:type="dxa" w:w="5112"/>
            <w:vAlign w:val="center"/>
          </w:tcPr>
          <w:p>
            <w:r>
              <w:t>O que libera a próxima etapa.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Evidência final</w:t>
            </w:r>
          </w:p>
        </w:tc>
        <w:tc>
          <w:tcPr>
            <w:tcW w:type="dxa" w:w="5112"/>
            <w:vAlign w:val="center"/>
          </w:tcPr>
          <w:p>
            <w:r>
              <w:t>Documento/resultado que encerra.</w:t>
            </w:r>
          </w:p>
        </w:tc>
      </w:tr>
    </w:tbl>
    <w:p>
      <w:pPr>
        <w:pStyle w:val="Heading1"/>
      </w:pPr>
      <w:r>
        <w:t>18. Risco Econômico</w:t>
      </w:r>
    </w:p>
    <w:p>
      <w:r>
        <w:t>O risco deve alterar a economia da operação de três formas possíveis: aumentar custos, reduzir valor de saída ou aumentar prazo/capital imobilizado.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Impacto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incerta</w:t>
            </w:r>
          </w:p>
        </w:tc>
        <w:tc>
          <w:tcPr>
            <w:tcW w:type="dxa" w:w="5112"/>
            <w:vAlign w:val="center"/>
          </w:tcPr>
          <w:p>
            <w:r>
              <w:t>Aumenta custo.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Aumenta prazo/carregamento.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Baixa liquidez</w:t>
            </w:r>
          </w:p>
        </w:tc>
        <w:tc>
          <w:tcPr>
            <w:tcW w:type="dxa" w:w="5112"/>
            <w:vAlign w:val="center"/>
          </w:tcPr>
          <w:p>
            <w:r>
              <w:t>Reduz preço de saída e aumenta prazo.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incerto</w:t>
            </w:r>
          </w:p>
        </w:tc>
        <w:tc>
          <w:tcPr>
            <w:tcW w:type="dxa" w:w="5112"/>
            <w:vAlign w:val="center"/>
          </w:tcPr>
          <w:p>
            <w:r>
              <w:t>Aumenta margem requerida.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Processo</w:t>
            </w:r>
          </w:p>
        </w:tc>
        <w:tc>
          <w:tcPr>
            <w:tcW w:type="dxa" w:w="5112"/>
            <w:vAlign w:val="center"/>
          </w:tcPr>
          <w:p>
            <w:r>
              <w:t>Pode gerar custo ou bloquear.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</w:t>
            </w:r>
          </w:p>
        </w:tc>
        <w:tc>
          <w:tcPr>
            <w:tcW w:type="dxa" w:w="5112"/>
            <w:vAlign w:val="center"/>
          </w:tcPr>
          <w:p>
            <w:r>
              <w:t>Aumenta custo.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Documentação</w:t>
            </w:r>
          </w:p>
        </w:tc>
        <w:tc>
          <w:tcPr>
            <w:tcW w:type="dxa" w:w="5112"/>
            <w:vAlign w:val="center"/>
          </w:tcPr>
          <w:p>
            <w:r>
              <w:t>Aumenta prazo/custo.</w:t>
            </w:r>
          </w:p>
        </w:tc>
      </w:tr>
    </w:tbl>
    <w:p>
      <w:pPr>
        <w:pStyle w:val="Heading1"/>
      </w:pPr>
      <w:r>
        <w:t>19. Margem de Segurança Ajustada ao Risco</w:t>
      </w:r>
    </w:p>
    <w:p>
      <w:r>
        <w:t>Quanto maior o risco e a incerteza, maior deve ser a margem de segurança exigida.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Margem requerida</w:t>
            </w:r>
          </w:p>
        </w:tc>
      </w:tr>
      <w:tr>
        <w:tc>
          <w:tcPr>
            <w:tcW w:type="dxa" w:w="5112"/>
            <w:vAlign w:val="center"/>
          </w:tcPr>
          <w:p>
            <w:r>
              <w:t>Baixo risco + alta confiança</w:t>
            </w:r>
          </w:p>
        </w:tc>
        <w:tc>
          <w:tcPr>
            <w:tcW w:type="dxa" w:w="5112"/>
            <w:vAlign w:val="center"/>
          </w:tcPr>
          <w:p>
            <w:r>
              <w:t>Menor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médio</w:t>
            </w:r>
          </w:p>
        </w:tc>
        <w:tc>
          <w:tcPr>
            <w:tcW w:type="dxa" w:w="5112"/>
            <w:vAlign w:val="center"/>
          </w:tcPr>
          <w:p>
            <w:r>
              <w:t>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mitigável</w:t>
            </w:r>
          </w:p>
        </w:tc>
        <w:tc>
          <w:tcPr>
            <w:tcW w:type="dxa" w:w="5112"/>
            <w:vAlign w:val="center"/>
          </w:tcPr>
          <w:p>
            <w:r>
              <w:t>Maior + condição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incerto</w:t>
            </w:r>
          </w:p>
        </w:tc>
        <w:tc>
          <w:tcPr>
            <w:tcW w:type="dxa" w:w="5112"/>
            <w:vAlign w:val="center"/>
          </w:tcPr>
          <w:p>
            <w:r>
              <w:t>Muito maior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</w:t>
            </w:r>
          </w:p>
        </w:tc>
        <w:tc>
          <w:tcPr>
            <w:tcW w:type="dxa" w:w="5112"/>
            <w:vAlign w:val="center"/>
          </w:tcPr>
          <w:p>
            <w:r>
              <w:t>Não aplicável; BLOCK</w:t>
            </w:r>
          </w:p>
        </w:tc>
      </w:tr>
    </w:tbl>
    <w:p>
      <w:pPr>
        <w:pStyle w:val="Heading1"/>
      </w:pPr>
      <w:r>
        <w:t>20. Preço Máximo Ajustado ao Risco</w:t>
      </w:r>
    </w:p>
    <w:p>
      <w:r>
        <w:t>Preço máximo ajustado = preço máximo econômico antes do risco − custo esperado/contingência de risco − margem adicional requerida.</w:t>
      </w:r>
    </w:p>
    <w:p>
      <w:pPr>
        <w:pStyle w:val="ListBullet"/>
      </w:pPr>
      <w:r>
        <w:t>O cálculo deve ser específico por estratégia.</w:t>
      </w:r>
    </w:p>
    <w:p>
      <w:pPr>
        <w:pStyle w:val="ListBullet"/>
      </w:pPr>
      <w:r>
        <w:t>Risco de prazo pode ser convertido em custo de carregamento.</w:t>
      </w:r>
    </w:p>
    <w:p>
      <w:pPr>
        <w:pStyle w:val="ListBullet"/>
      </w:pPr>
      <w:r>
        <w:t>Risco de reforma pode ser convertido em contingência.</w:t>
      </w:r>
    </w:p>
    <w:p>
      <w:pPr>
        <w:pStyle w:val="ListBullet"/>
      </w:pPr>
      <w:r>
        <w:t>Risco não quantificável pode gerar condição ou bloqueio.</w:t>
      </w:r>
    </w:p>
    <w:p>
      <w:pPr>
        <w:pStyle w:val="Heading1"/>
      </w:pPr>
      <w:r>
        <w:t>21. Matriz Risco x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Economia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Baixo</w:t>
            </w:r>
          </w:p>
        </w:tc>
        <w:tc>
          <w:tcPr>
            <w:tcW w:type="dxa" w:w="3408"/>
            <w:vAlign w:val="center"/>
          </w:tcPr>
          <w:p>
            <w:r>
              <w:t>Robusta</w:t>
            </w:r>
          </w:p>
        </w:tc>
        <w:tc>
          <w:tcPr>
            <w:tcW w:type="dxa" w:w="3408"/>
            <w:vAlign w:val="center"/>
          </w:tcPr>
          <w:p>
            <w:r>
              <w:t>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Robusta</w:t>
            </w:r>
          </w:p>
        </w:tc>
        <w:tc>
          <w:tcPr>
            <w:tcW w:type="dxa" w:w="3408"/>
            <w:vAlign w:val="center"/>
          </w:tcPr>
          <w:p>
            <w:r>
              <w:t>BUY / 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Muito boa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Sensível</w:t>
            </w:r>
          </w:p>
        </w:tc>
        <w:tc>
          <w:tcPr>
            <w:tcW w:type="dxa" w:w="3408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Qualquer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Desconhecido crítico</w:t>
            </w:r>
          </w:p>
        </w:tc>
        <w:tc>
          <w:tcPr>
            <w:tcW w:type="dxa" w:w="3408"/>
            <w:vAlign w:val="center"/>
          </w:tcPr>
          <w:p>
            <w:r>
              <w:t>Qualquer</w:t>
            </w:r>
          </w:p>
        </w:tc>
        <w:tc>
          <w:tcPr>
            <w:tcW w:type="dxa" w:w="3408"/>
            <w:vAlign w:val="center"/>
          </w:tcPr>
          <w:p>
            <w:r>
              <w:t>PENDENTE/BLOCK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Fraca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</w:tbl>
    <w:p>
      <w:pPr>
        <w:pStyle w:val="Heading1"/>
      </w:pPr>
      <w:r>
        <w:t>22. Risco x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baixo + confiança alta</w:t>
            </w:r>
          </w:p>
        </w:tc>
        <w:tc>
          <w:tcPr>
            <w:tcW w:type="dxa" w:w="5112"/>
            <w:vAlign w:val="center"/>
          </w:tcPr>
          <w:p>
            <w:r>
              <w:t>Normal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baixo + confiança baixa</w:t>
            </w:r>
          </w:p>
        </w:tc>
        <w:tc>
          <w:tcPr>
            <w:tcW w:type="dxa" w:w="5112"/>
            <w:vAlign w:val="center"/>
          </w:tcPr>
          <w:p>
            <w:r>
              <w:t>Investigar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+ confiança alta</w:t>
            </w:r>
          </w:p>
        </w:tc>
        <w:tc>
          <w:tcPr>
            <w:tcW w:type="dxa" w:w="5112"/>
            <w:vAlign w:val="center"/>
          </w:tcPr>
          <w:p>
            <w:r>
              <w:t>Precificar/condicionar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alto + confiança baixa</w:t>
            </w:r>
          </w:p>
        </w:tc>
        <w:tc>
          <w:tcPr>
            <w:tcW w:type="dxa" w:w="5112"/>
            <w:vAlign w:val="center"/>
          </w:tcPr>
          <w:p>
            <w:r>
              <w:t>Grande cautela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crítico + confiança alta</w:t>
            </w:r>
          </w:p>
        </w:tc>
        <w:tc>
          <w:tcPr>
            <w:tcW w:type="dxa" w:w="5112"/>
            <w:vAlign w:val="center"/>
          </w:tcPr>
          <w:p>
            <w:r>
              <w:t>BLOCK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desconhecido + confiança baixa</w:t>
            </w:r>
          </w:p>
        </w:tc>
        <w:tc>
          <w:tcPr>
            <w:tcW w:type="dxa" w:w="5112"/>
            <w:vAlign w:val="center"/>
          </w:tcPr>
          <w:p>
            <w:r>
              <w:t>PENDENTE</w:t>
            </w:r>
          </w:p>
        </w:tc>
      </w:tr>
    </w:tbl>
    <w:p>
      <w:pPr>
        <w:pStyle w:val="Heading1"/>
      </w:pPr>
      <w:r>
        <w:t>23.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Eliminar</w:t>
            </w:r>
          </w:p>
        </w:tc>
        <w:tc>
          <w:tcPr>
            <w:tcW w:type="dxa" w:w="5112"/>
            <w:vAlign w:val="center"/>
          </w:tcPr>
          <w:p>
            <w:r>
              <w:t>Não comprar.</w:t>
            </w:r>
          </w:p>
        </w:tc>
      </w:tr>
      <w:tr>
        <w:tc>
          <w:tcPr>
            <w:tcW w:type="dxa" w:w="5112"/>
            <w:vAlign w:val="center"/>
          </w:tcPr>
          <w:p>
            <w:r>
              <w:t>Evitar</w:t>
            </w:r>
          </w:p>
        </w:tc>
        <w:tc>
          <w:tcPr>
            <w:tcW w:type="dxa" w:w="5112"/>
            <w:vAlign w:val="center"/>
          </w:tcPr>
          <w:p>
            <w:r>
              <w:t>Escolher outra oportunidade.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Reduzir</w:t>
            </w:r>
          </w:p>
        </w:tc>
        <w:tc>
          <w:tcPr>
            <w:tcW w:type="dxa" w:w="5112"/>
            <w:vAlign w:val="center"/>
          </w:tcPr>
          <w:p>
            <w:r>
              <w:t>Obter documento, vistoria, orçamento.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Transferir</w:t>
            </w:r>
          </w:p>
        </w:tc>
        <w:tc>
          <w:tcPr>
            <w:tcW w:type="dxa" w:w="5112"/>
            <w:vAlign w:val="center"/>
          </w:tcPr>
          <w:p>
            <w:r>
              <w:t>Seguro/contrato, quando aplicável.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Aceitar</w:t>
            </w:r>
          </w:p>
        </w:tc>
        <w:tc>
          <w:tcPr>
            <w:tcW w:type="dxa" w:w="5112"/>
            <w:vAlign w:val="center"/>
          </w:tcPr>
          <w:p>
            <w:r>
              <w:t>Somente dentro de limite configurado.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Condicionar</w:t>
            </w:r>
          </w:p>
        </w:tc>
        <w:tc>
          <w:tcPr>
            <w:tcW w:type="dxa" w:w="5112"/>
            <w:vAlign w:val="center"/>
          </w:tcPr>
          <w:p>
            <w:r>
              <w:t>BUY IF com condição objetiva.</w:t>
            </w:r>
          </w:p>
        </w:tc>
      </w:tr>
    </w:tbl>
    <w:p>
      <w:pPr>
        <w:pStyle w:val="Heading1"/>
      </w:pPr>
      <w:r>
        <w:t>24. Regras de Bloqueio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RISK19-001</w:t>
            </w:r>
          </w:p>
        </w:tc>
        <w:tc>
          <w:tcPr>
            <w:tcW w:type="dxa" w:w="3408"/>
            <w:vAlign w:val="center"/>
          </w:tcPr>
          <w:p>
            <w:r>
              <w:t>Impedimento jurídico crítico confirmado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RISK19-002</w:t>
            </w:r>
          </w:p>
        </w:tc>
        <w:tc>
          <w:tcPr>
            <w:tcW w:type="dxa" w:w="3408"/>
            <w:vAlign w:val="center"/>
          </w:tcPr>
          <w:p>
            <w:r>
              <w:t>Titularidade incompatível sem solução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RISK19-003</w:t>
            </w:r>
          </w:p>
        </w:tc>
        <w:tc>
          <w:tcPr>
            <w:tcW w:type="dxa" w:w="3408"/>
            <w:vAlign w:val="center"/>
          </w:tcPr>
          <w:p>
            <w:r>
              <w:t>Restrição de aquisição incompatível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RISK19-004</w:t>
            </w:r>
          </w:p>
        </w:tc>
        <w:tc>
          <w:tcPr>
            <w:tcW w:type="dxa" w:w="3408"/>
            <w:vAlign w:val="center"/>
          </w:tcPr>
          <w:p>
            <w:r>
              <w:t>Passivo crítico sem limite conhecido</w:t>
            </w:r>
          </w:p>
        </w:tc>
        <w:tc>
          <w:tcPr>
            <w:tcW w:type="dxa" w:w="3408"/>
            <w:vAlign w:val="center"/>
          </w:tcPr>
          <w:p>
            <w:r>
              <w:t>PENDENTE/BLOCK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RISK19-005</w:t>
            </w:r>
          </w:p>
        </w:tc>
        <w:tc>
          <w:tcPr>
            <w:tcW w:type="dxa" w:w="3408"/>
            <w:vAlign w:val="center"/>
          </w:tcPr>
          <w:p>
            <w:r>
              <w:t>Ocupação com impacto crítico e sem estratégia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RISK19-006</w:t>
            </w:r>
          </w:p>
        </w:tc>
        <w:tc>
          <w:tcPr>
            <w:tcW w:type="dxa" w:w="3408"/>
            <w:vAlign w:val="center"/>
          </w:tcPr>
          <w:p>
            <w:r>
              <w:t>Identidade documental conflitante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RISK19-007</w:t>
            </w:r>
          </w:p>
        </w:tc>
        <w:tc>
          <w:tcPr>
            <w:tcW w:type="dxa" w:w="3408"/>
            <w:vAlign w:val="center"/>
          </w:tcPr>
          <w:p>
            <w:r>
              <w:t>Valuation inconclusivo para decisão de alto risco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RISK19-008</w:t>
            </w:r>
          </w:p>
        </w:tc>
        <w:tc>
          <w:tcPr>
            <w:tcW w:type="dxa" w:w="3408"/>
            <w:vAlign w:val="center"/>
          </w:tcPr>
          <w:p>
            <w:r>
              <w:t>Reforma estrutural desconhecida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RISK19-009</w:t>
            </w:r>
          </w:p>
        </w:tc>
        <w:tc>
          <w:tcPr>
            <w:tcW w:type="dxa" w:w="3408"/>
            <w:vAlign w:val="center"/>
          </w:tcPr>
          <w:p>
            <w:r>
              <w:t>Regra eliminatória do investidor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RISK19-010</w:t>
            </w:r>
          </w:p>
        </w:tc>
        <w:tc>
          <w:tcPr>
            <w:tcW w:type="dxa" w:w="3408"/>
            <w:vAlign w:val="center"/>
          </w:tcPr>
          <w:p>
            <w:r>
              <w:t>Risco aceito por exceção formal</w:t>
            </w:r>
          </w:p>
        </w:tc>
        <w:tc>
          <w:tcPr>
            <w:tcW w:type="dxa" w:w="3408"/>
            <w:vAlign w:val="center"/>
          </w:tcPr>
          <w:p>
            <w:r>
              <w:t>Prossegue condicionado</w:t>
            </w:r>
          </w:p>
        </w:tc>
      </w:tr>
    </w:tbl>
    <w:p>
      <w:pPr>
        <w:pStyle w:val="Heading1"/>
      </w:pPr>
      <w:r>
        <w:t>25. Cenários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C-19-01</w:t>
            </w:r>
          </w:p>
        </w:tc>
        <w:tc>
          <w:tcPr>
            <w:tcW w:type="dxa" w:w="5112"/>
            <w:vAlign w:val="center"/>
          </w:tcPr>
          <w:p>
            <w:r>
              <w:t>Imóvel livre + documentação limpa + margem robusta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C-19-01</w:t>
            </w:r>
          </w:p>
        </w:tc>
        <w:tc>
          <w:tcPr>
            <w:tcW w:type="dxa" w:w="3408"/>
            <w:vAlign w:val="center"/>
          </w:tcPr>
          <w:p>
            <w:r>
              <w:t>Imóvel livre + documentação limpa + margem robusta</w:t>
            </w:r>
          </w:p>
        </w:tc>
        <w:tc>
          <w:tcPr>
            <w:tcW w:type="dxa" w:w="3408"/>
            <w:vAlign w:val="center"/>
          </w:tcPr>
          <w:p>
            <w:r>
              <w:t>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C-19-02</w:t>
            </w:r>
          </w:p>
        </w:tc>
        <w:tc>
          <w:tcPr>
            <w:tcW w:type="dxa" w:w="3408"/>
            <w:vAlign w:val="center"/>
          </w:tcPr>
          <w:p>
            <w:r>
              <w:t>Ocupado + margem excepcional + estratégia de desocupação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C-19-03</w:t>
            </w:r>
          </w:p>
        </w:tc>
        <w:tc>
          <w:tcPr>
            <w:tcW w:type="dxa" w:w="3408"/>
            <w:vAlign w:val="center"/>
          </w:tcPr>
          <w:p>
            <w:r>
              <w:t>Ocupado + margem insuficiente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C-19-04</w:t>
            </w:r>
          </w:p>
        </w:tc>
        <w:tc>
          <w:tcPr>
            <w:tcW w:type="dxa" w:w="3408"/>
            <w:vAlign w:val="center"/>
          </w:tcPr>
          <w:p>
            <w:r>
              <w:t>Processo sem impacto material confirmado</w:t>
            </w:r>
          </w:p>
        </w:tc>
        <w:tc>
          <w:tcPr>
            <w:tcW w:type="dxa" w:w="3408"/>
            <w:vAlign w:val="center"/>
          </w:tcPr>
          <w:p>
            <w:r>
              <w:t>Prossegue com monitoramento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C-19-05</w:t>
            </w:r>
          </w:p>
        </w:tc>
        <w:tc>
          <w:tcPr>
            <w:tcW w:type="dxa" w:w="3408"/>
            <w:vAlign w:val="center"/>
          </w:tcPr>
          <w:p>
            <w:r>
              <w:t>Penhora/restrição impeditiva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C-19-06</w:t>
            </w:r>
          </w:p>
        </w:tc>
        <w:tc>
          <w:tcPr>
            <w:tcW w:type="dxa" w:w="3408"/>
            <w:vAlign w:val="center"/>
          </w:tcPr>
          <w:p>
            <w:r>
              <w:t>Dívida desconhecida material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C-19-07</w:t>
            </w:r>
          </w:p>
        </w:tc>
        <w:tc>
          <w:tcPr>
            <w:tcW w:type="dxa" w:w="3408"/>
            <w:vAlign w:val="center"/>
          </w:tcPr>
          <w:p>
            <w:r>
              <w:t>Reforma incerta, mas margem ampla</w:t>
            </w:r>
          </w:p>
        </w:tc>
        <w:tc>
          <w:tcPr>
            <w:tcW w:type="dxa" w:w="3408"/>
            <w:vAlign w:val="center"/>
          </w:tcPr>
          <w:p>
            <w:r>
              <w:t>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C-19-08</w:t>
            </w:r>
          </w:p>
        </w:tc>
        <w:tc>
          <w:tcPr>
            <w:tcW w:type="dxa" w:w="3408"/>
            <w:vAlign w:val="center"/>
          </w:tcPr>
          <w:p>
            <w:r>
              <w:t>Reforma incerta e margem pequena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C-19-09</w:t>
            </w:r>
          </w:p>
        </w:tc>
        <w:tc>
          <w:tcPr>
            <w:tcW w:type="dxa" w:w="3408"/>
            <w:vAlign w:val="center"/>
          </w:tcPr>
          <w:p>
            <w:r>
              <w:t>Poucos comparáveis + preço excepcional</w:t>
            </w:r>
          </w:p>
        </w:tc>
        <w:tc>
          <w:tcPr>
            <w:tcW w:type="dxa" w:w="3408"/>
            <w:vAlign w:val="center"/>
          </w:tcPr>
          <w:p>
            <w:r>
              <w:t>MONITOR/BUY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C-19-10</w:t>
            </w:r>
          </w:p>
        </w:tc>
        <w:tc>
          <w:tcPr>
            <w:tcW w:type="dxa" w:w="3408"/>
            <w:vAlign w:val="center"/>
          </w:tcPr>
          <w:p>
            <w:r>
              <w:t>Nova evidência resolve risco</w:t>
            </w:r>
          </w:p>
        </w:tc>
        <w:tc>
          <w:tcPr>
            <w:tcW w:type="dxa" w:w="3408"/>
            <w:vAlign w:val="center"/>
          </w:tcPr>
          <w:p>
            <w:r>
              <w:t>Reavaliar</w:t>
            </w:r>
          </w:p>
        </w:tc>
      </w:tr>
    </w:tbl>
    <w:p>
      <w:pPr>
        <w:pStyle w:val="Heading1"/>
      </w:pPr>
      <w:r>
        <w:t>26. Due Diligence por Estratégia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Riscos especialmente importantes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ocupação, aluguel, condomínio, liquidez, manutenção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prazo, reforma, documentação, preço de saída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horizonte, mercado, infraestrutura,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demanda, financiamento, ticket,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zoneamento, uso, documentação, infraestrutura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Casa/sobrado</w:t>
            </w:r>
          </w:p>
        </w:tc>
        <w:tc>
          <w:tcPr>
            <w:tcW w:type="dxa" w:w="5112"/>
            <w:vAlign w:val="center"/>
          </w:tcPr>
          <w:p>
            <w:r>
              <w:t>estrutura, terreno, reforma, regularização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1 dormitório</w:t>
            </w:r>
          </w:p>
        </w:tc>
        <w:tc>
          <w:tcPr>
            <w:tcW w:type="dxa" w:w="5112"/>
            <w:vAlign w:val="center"/>
          </w:tcPr>
          <w:p>
            <w:r>
              <w:t>demanda, condomínio, aluguel, liquidez</w:t>
            </w:r>
          </w:p>
        </w:tc>
      </w:tr>
    </w:tbl>
    <w:p>
      <w:pPr>
        <w:pStyle w:val="Heading1"/>
      </w:pPr>
      <w:r>
        <w:t>27. Visita Física</w:t>
      </w:r>
    </w:p>
    <w:p>
      <w:pPr>
        <w:pStyle w:val="ListBullet"/>
      </w:pPr>
      <w:r>
        <w:t>Confirmar condição aparente.</w:t>
      </w:r>
    </w:p>
    <w:p>
      <w:pPr>
        <w:pStyle w:val="ListBullet"/>
      </w:pPr>
      <w:r>
        <w:t>Identificar reformas necessárias.</w:t>
      </w:r>
    </w:p>
    <w:p>
      <w:pPr>
        <w:pStyle w:val="ListBullet"/>
      </w:pPr>
      <w:r>
        <w:t>Verificar sinais de infiltração.</w:t>
      </w:r>
    </w:p>
    <w:p>
      <w:pPr>
        <w:pStyle w:val="ListBullet"/>
      </w:pPr>
      <w:r>
        <w:t>Observar instalações aparentes.</w:t>
      </w:r>
    </w:p>
    <w:p>
      <w:pPr>
        <w:pStyle w:val="ListBullet"/>
      </w:pPr>
      <w:r>
        <w:t>Confirmar ocupação quando possível.</w:t>
      </w:r>
    </w:p>
    <w:p>
      <w:pPr>
        <w:pStyle w:val="ListBullet"/>
      </w:pPr>
      <w:r>
        <w:t>Registrar fotos e data.</w:t>
      </w:r>
    </w:p>
    <w:p>
      <w:pPr>
        <w:pStyle w:val="ListBullet"/>
      </w:pPr>
      <w:r>
        <w:t>Registrar áreas não acessadas.</w:t>
      </w:r>
    </w:p>
    <w:p>
      <w:pPr>
        <w:pStyle w:val="ListBullet"/>
      </w:pPr>
      <w:r>
        <w:t>Não transformar observação visual em laudo técnico.</w:t>
      </w:r>
    </w:p>
    <w:p>
      <w:pPr>
        <w:pStyle w:val="Heading1"/>
      </w:pPr>
      <w:r>
        <w:t>28. Decisão Condicional</w:t>
      </w:r>
    </w:p>
    <w:p>
      <w:r>
        <w:t>BUY IF deve ser usado quando a tese já é economicamente interessante, mas depende de uma condição objetiva.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Documento</w:t>
            </w:r>
          </w:p>
        </w:tc>
        <w:tc>
          <w:tcPr>
            <w:tcW w:type="dxa" w:w="5112"/>
            <w:vAlign w:val="center"/>
          </w:tcPr>
          <w:p>
            <w:r>
              <w:t>Comprar se matrícula confirmar ausência de restrição.</w:t>
            </w:r>
          </w:p>
        </w:tc>
      </w:tr>
      <w:tr>
        <w:tc>
          <w:tcPr>
            <w:tcW w:type="dxa" w:w="5112"/>
            <w:vAlign w:val="center"/>
          </w:tcPr>
          <w:p>
            <w:r>
              <w:t>Dívida</w:t>
            </w:r>
          </w:p>
        </w:tc>
        <w:tc>
          <w:tcPr>
            <w:tcW w:type="dxa" w:w="5112"/>
            <w:vAlign w:val="center"/>
          </w:tcPr>
          <w:p>
            <w:r>
              <w:t>Comprar se passivo ficar abaixo de R$ X.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</w:t>
            </w:r>
          </w:p>
        </w:tc>
        <w:tc>
          <w:tcPr>
            <w:tcW w:type="dxa" w:w="5112"/>
            <w:vAlign w:val="center"/>
          </w:tcPr>
          <w:p>
            <w:r>
              <w:t>Comprar se orçamento ficar abaixo de R$ X.</w:t>
            </w:r>
          </w:p>
        </w:tc>
      </w:tr>
      <w:tr>
        <w:tc>
          <w:tcPr>
            <w:tcW w:type="dxa" w:w="5112"/>
            <w:vAlign w:val="center"/>
          </w:tcPr>
          <w:p>
            <w:r>
              <w:t>Ocupação</w:t>
            </w:r>
          </w:p>
        </w:tc>
        <w:tc>
          <w:tcPr>
            <w:tcW w:type="dxa" w:w="5112"/>
            <w:vAlign w:val="center"/>
          </w:tcPr>
          <w:p>
            <w:r>
              <w:t>Comprar se desocupação ocorrer até condição definida.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Comprar se lance não superar R$ X.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Comprar se avaliação mínima for confirmada.</w:t>
            </w:r>
          </w:p>
        </w:tc>
      </w:tr>
    </w:tbl>
    <w:p>
      <w:pPr>
        <w:pStyle w:val="Heading1"/>
      </w:pPr>
      <w:r>
        <w:t>29. Auditoria da Decisão</w:t>
      </w:r>
    </w:p>
    <w:p>
      <w:pPr>
        <w:pStyle w:val="ListBullet"/>
      </w:pPr>
      <w:r>
        <w:t>Dados utilizados.</w:t>
      </w:r>
    </w:p>
    <w:p>
      <w:pPr>
        <w:pStyle w:val="ListBullet"/>
      </w:pPr>
      <w:r>
        <w:t>Valuation utilizado.</w:t>
      </w:r>
    </w:p>
    <w:p>
      <w:pPr>
        <w:pStyle w:val="ListBullet"/>
      </w:pPr>
      <w:r>
        <w:t>Custos considerados.</w:t>
      </w:r>
    </w:p>
    <w:p>
      <w:pPr>
        <w:pStyle w:val="ListBullet"/>
      </w:pPr>
      <w:r>
        <w:t>Riscos encontrados.</w:t>
      </w:r>
    </w:p>
    <w:p>
      <w:pPr>
        <w:pStyle w:val="ListBullet"/>
      </w:pPr>
      <w:r>
        <w:t>Pendências existentes.</w:t>
      </w:r>
    </w:p>
    <w:p>
      <w:pPr>
        <w:pStyle w:val="ListBullet"/>
      </w:pPr>
      <w:r>
        <w:t>Exceções autorizadas.</w:t>
      </w:r>
    </w:p>
    <w:p>
      <w:pPr>
        <w:pStyle w:val="ListBullet"/>
      </w:pPr>
      <w:r>
        <w:t>Score e confiança.</w:t>
      </w:r>
    </w:p>
    <w:p>
      <w:pPr>
        <w:pStyle w:val="ListBullet"/>
      </w:pPr>
      <w:r>
        <w:t>Preço máximo.</w:t>
      </w:r>
    </w:p>
    <w:p>
      <w:pPr>
        <w:pStyle w:val="ListBullet"/>
      </w:pPr>
      <w:r>
        <w:t>Cenário considerado.</w:t>
      </w:r>
    </w:p>
    <w:p>
      <w:pPr>
        <w:pStyle w:val="ListBullet"/>
      </w:pPr>
      <w:r>
        <w:t>Justificativa final.</w:t>
      </w:r>
    </w:p>
    <w:p>
      <w:pPr>
        <w:pStyle w:val="ListBullet"/>
      </w:pPr>
      <w:r>
        <w:t>Versão das regras/parâmetros.</w:t>
      </w:r>
    </w:p>
    <w:p>
      <w:pPr>
        <w:pStyle w:val="Heading1"/>
      </w:pPr>
      <w:r>
        <w:t>30. Reavaliação de Risco</w:t>
      </w:r>
    </w:p>
    <w:p>
      <w:pPr>
        <w:pStyle w:val="ListBullet"/>
      </w:pPr>
      <w:r>
        <w:t>Nova informação jurídica.</w:t>
      </w:r>
    </w:p>
    <w:p>
      <w:pPr>
        <w:pStyle w:val="ListBullet"/>
      </w:pPr>
      <w:r>
        <w:t>Novo processo ou decisão.</w:t>
      </w:r>
    </w:p>
    <w:p>
      <w:pPr>
        <w:pStyle w:val="ListBullet"/>
      </w:pPr>
      <w:r>
        <w:t>Mudança de ocupação.</w:t>
      </w:r>
    </w:p>
    <w:p>
      <w:pPr>
        <w:pStyle w:val="ListBullet"/>
      </w:pPr>
      <w:r>
        <w:t>Nova dívida.</w:t>
      </w:r>
    </w:p>
    <w:p>
      <w:pPr>
        <w:pStyle w:val="ListBullet"/>
      </w:pPr>
      <w:r>
        <w:t>Novo orçamento de reforma.</w:t>
      </w:r>
    </w:p>
    <w:p>
      <w:pPr>
        <w:pStyle w:val="ListBullet"/>
      </w:pPr>
      <w:r>
        <w:t>Nova evidência documental.</w:t>
      </w:r>
    </w:p>
    <w:p>
      <w:pPr>
        <w:pStyle w:val="ListBullet"/>
      </w:pPr>
      <w:r>
        <w:t>Mudança no mercado.</w:t>
      </w:r>
    </w:p>
    <w:p>
      <w:pPr>
        <w:pStyle w:val="ListBullet"/>
      </w:pPr>
      <w:r>
        <w:t>Mudança na estratégia do investidor.</w:t>
      </w:r>
    </w:p>
    <w:p>
      <w:r>
        <w:t>Qualquer evento material pode alterar o preço máximo e a decisão.</w:t>
      </w:r>
    </w:p>
    <w:p>
      <w:pPr>
        <w:pStyle w:val="Heading1"/>
      </w:pPr>
      <w:r>
        <w:t>31. O que NÃO Fazer</w:t>
      </w:r>
    </w:p>
    <w:p>
      <w:pPr>
        <w:pStyle w:val="ListBullet"/>
      </w:pPr>
      <w:r>
        <w:t>Não assumir que imóvel ocupado é automaticamente ruim.</w:t>
      </w:r>
    </w:p>
    <w:p>
      <w:pPr>
        <w:pStyle w:val="ListBullet"/>
      </w:pPr>
      <w:r>
        <w:t>Não assumir que imóvel livre é automaticamente seguro.</w:t>
      </w:r>
    </w:p>
    <w:p>
      <w:pPr>
        <w:pStyle w:val="ListBullet"/>
      </w:pPr>
      <w:r>
        <w:t>Não bloquear somente porque existe processo sem avaliar impacto.</w:t>
      </w:r>
    </w:p>
    <w:p>
      <w:pPr>
        <w:pStyle w:val="ListBullet"/>
      </w:pPr>
      <w:r>
        <w:t>Não considerar desconhecido como risco zero.</w:t>
      </w:r>
    </w:p>
    <w:p>
      <w:pPr>
        <w:pStyle w:val="ListBullet"/>
      </w:pPr>
      <w:r>
        <w:t>Não considerar risco crítico compensável por score.</w:t>
      </w:r>
    </w:p>
    <w:p>
      <w:pPr>
        <w:pStyle w:val="ListBullet"/>
      </w:pPr>
      <w:r>
        <w:t>Não ignorar custo de prazo.</w:t>
      </w:r>
    </w:p>
    <w:p>
      <w:pPr>
        <w:pStyle w:val="ListBullet"/>
      </w:pPr>
      <w:r>
        <w:t>Não confundir observação visual com laudo técnico.</w:t>
      </w:r>
    </w:p>
    <w:p>
      <w:pPr>
        <w:pStyle w:val="ListBullet"/>
      </w:pPr>
      <w:r>
        <w:t>Não afirmar responsabilidade por dívida sem evidência.</w:t>
      </w:r>
    </w:p>
    <w:p>
      <w:pPr>
        <w:pStyle w:val="ListBullet"/>
      </w:pPr>
      <w:r>
        <w:t>Não apagar uma pendência depois de resolvida; registrar sua resolução.</w:t>
      </w:r>
    </w:p>
    <w:p>
      <w:pPr>
        <w:pStyle w:val="ListBullet"/>
      </w:pPr>
      <w:r>
        <w:t>Não esconder exceções dentro do score.</w:t>
      </w:r>
    </w:p>
    <w:p>
      <w:pPr>
        <w:pStyle w:val="Heading1"/>
      </w:pPr>
      <w:r>
        <w:t>32. MVP de Risco e Due Diligence</w:t>
      </w:r>
    </w:p>
    <w:p>
      <w:pPr>
        <w:pStyle w:val="ListBullet"/>
      </w:pPr>
      <w:r>
        <w:t>Identificação e matrícula.</w:t>
      </w:r>
    </w:p>
    <w:p>
      <w:pPr>
        <w:pStyle w:val="ListBullet"/>
      </w:pPr>
      <w:r>
        <w:t>Titularidade/ônus quando disponíveis.</w:t>
      </w:r>
    </w:p>
    <w:p>
      <w:pPr>
        <w:pStyle w:val="ListBullet"/>
      </w:pPr>
      <w:r>
        <w:t>Triagem de processos relevantes.</w:t>
      </w:r>
    </w:p>
    <w:p>
      <w:pPr>
        <w:pStyle w:val="ListBullet"/>
      </w:pPr>
      <w:r>
        <w:t>Ocupação.</w:t>
      </w:r>
    </w:p>
    <w:p>
      <w:pPr>
        <w:pStyle w:val="ListBullet"/>
      </w:pPr>
      <w:r>
        <w:t>Condomínio/IPTU/débitos conhecidos.</w:t>
      </w:r>
    </w:p>
    <w:p>
      <w:pPr>
        <w:pStyle w:val="ListBullet"/>
      </w:pPr>
      <w:r>
        <w:t>Condições da venda.</w:t>
      </w:r>
    </w:p>
    <w:p>
      <w:pPr>
        <w:pStyle w:val="ListBullet"/>
      </w:pPr>
      <w:r>
        <w:t>Reforma/condição física básica.</w:t>
      </w:r>
    </w:p>
    <w:p>
      <w:pPr>
        <w:pStyle w:val="ListBullet"/>
      </w:pPr>
      <w:r>
        <w:t>Risco por categoria.</w:t>
      </w:r>
    </w:p>
    <w:p>
      <w:pPr>
        <w:pStyle w:val="ListBullet"/>
      </w:pPr>
      <w:r>
        <w:t>Pendências.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Impacto econômico.</w:t>
      </w:r>
    </w:p>
    <w:p>
      <w:pPr>
        <w:pStyle w:val="ListBullet"/>
      </w:pPr>
      <w:r>
        <w:t>Preço máximo ajustado.</w:t>
      </w:r>
    </w:p>
    <w:p>
      <w:pPr>
        <w:pStyle w:val="ListBullet"/>
      </w:pPr>
      <w:r>
        <w:t>Decisão e justificativa.</w:t>
      </w:r>
    </w:p>
    <w:p>
      <w:pPr>
        <w:pStyle w:val="Heading1"/>
      </w:pPr>
      <w:r>
        <w:t>33. Critérios de Aceite</w:t>
      </w:r>
    </w:p>
    <w:p>
      <w:pPr>
        <w:pStyle w:val="ListBullet"/>
      </w:pPr>
      <w:r>
        <w:t>CA-D19 — Riscos são classificados por categoria e severidade.</w:t>
      </w:r>
    </w:p>
    <w:p>
      <w:pPr>
        <w:pStyle w:val="ListBullet"/>
      </w:pPr>
      <w:r>
        <w:t>CA-D19 — Risco crítico pode bloquear independentemente do score.</w:t>
      </w:r>
    </w:p>
    <w:p>
      <w:pPr>
        <w:pStyle w:val="ListBullet"/>
      </w:pPr>
      <w:r>
        <w:t>CA-D19 — Risco e incerteza são diferenciados.</w:t>
      </w:r>
    </w:p>
    <w:p>
      <w:pPr>
        <w:pStyle w:val="ListBullet"/>
      </w:pPr>
      <w:r>
        <w:t>CA-D19 — Ocupação possui tratamento específico.</w:t>
      </w:r>
    </w:p>
    <w:p>
      <w:pPr>
        <w:pStyle w:val="ListBullet"/>
      </w:pPr>
      <w:r>
        <w:t>CA-D19 — Processos são avaliados por relevância e impacto.</w:t>
      </w:r>
    </w:p>
    <w:p>
      <w:pPr>
        <w:pStyle w:val="ListBullet"/>
      </w:pPr>
      <w:r>
        <w:t>CA-D19 — Pendências possuem impacto e condição de resolução.</w:t>
      </w:r>
    </w:p>
    <w:p>
      <w:pPr>
        <w:pStyle w:val="ListBullet"/>
      </w:pPr>
      <w:r>
        <w:t>CA-D19 — Evidências são associadas aos itens críticos.</w:t>
      </w:r>
    </w:p>
    <w:p>
      <w:pPr>
        <w:pStyle w:val="ListBullet"/>
      </w:pPr>
      <w:r>
        <w:t>CA-D19 — Risco pode aumentar margem e contingência.</w:t>
      </w:r>
    </w:p>
    <w:p>
      <w:pPr>
        <w:pStyle w:val="ListBullet"/>
      </w:pPr>
      <w:r>
        <w:t>CA-D19 — Risco pode reduzir preço máximo.</w:t>
      </w:r>
    </w:p>
    <w:p>
      <w:pPr>
        <w:pStyle w:val="ListBullet"/>
      </w:pPr>
      <w:r>
        <w:t>CA-D19 — BUY IF permite condições objetivas.</w:t>
      </w:r>
    </w:p>
    <w:p>
      <w:pPr>
        <w:pStyle w:val="ListBullet"/>
      </w:pPr>
      <w:r>
        <w:t>CA-D19 — Dados desconhecidos não são tratados como risco zero.</w:t>
      </w:r>
    </w:p>
    <w:p>
      <w:pPr>
        <w:pStyle w:val="ListBullet"/>
      </w:pPr>
      <w:r>
        <w:t>CA-D19 — Due Diligence possui fases progressivas.</w:t>
      </w:r>
    </w:p>
    <w:p>
      <w:pPr>
        <w:pStyle w:val="ListBullet"/>
      </w:pPr>
      <w:r>
        <w:t>CA-D19 — Decisões mantêm histórico e justificativa.</w:t>
      </w:r>
    </w:p>
    <w:p>
      <w:pPr>
        <w:pStyle w:val="ListBullet"/>
      </w:pPr>
      <w:r>
        <w:t>CA-D19 — Novas evidências podem reabrir/reavaliar uma oportunidade.</w:t>
      </w:r>
    </w:p>
    <w:p>
      <w:pPr>
        <w:pStyle w:val="ListBullet"/>
      </w:pPr>
      <w:r>
        <w:t>CA-D19 — Cada estratégia pode ter riscos e pesos próprios.</w:t>
      </w:r>
    </w:p>
    <w:p>
      <w:pPr>
        <w:pStyle w:val="Heading1"/>
      </w:pPr>
      <w:r>
        <w:t>34. Relação com os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4 — Due Diligence</w:t>
            </w:r>
          </w:p>
        </w:tc>
        <w:tc>
          <w:tcPr>
            <w:tcW w:type="dxa" w:w="5112"/>
            <w:vAlign w:val="center"/>
          </w:tcPr>
          <w:p>
            <w:r>
              <w:t>Base do processo profundo.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15 — Decisão</w:t>
            </w:r>
          </w:p>
        </w:tc>
        <w:tc>
          <w:tcPr>
            <w:tcW w:type="dxa" w:w="5112"/>
            <w:vAlign w:val="center"/>
          </w:tcPr>
          <w:p>
            <w:r>
              <w:t>Define BUY/BUY IF/MONITOR/DO NOT BUY/BLOCK.</w:t>
            </w:r>
          </w:p>
        </w:tc>
      </w:tr>
      <w:tr>
        <w:tc>
          <w:tcPr>
            <w:tcW w:type="dxa" w:w="5112"/>
            <w:vAlign w:val="center"/>
          </w:tcPr>
          <w:p>
            <w:r>
              <w:t>17 — Valuation</w:t>
            </w:r>
          </w:p>
        </w:tc>
        <w:tc>
          <w:tcPr>
            <w:tcW w:type="dxa" w:w="5112"/>
            <w:vAlign w:val="center"/>
          </w:tcPr>
          <w:p>
            <w:r>
              <w:t>Fornece valor e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18 — Economia</w:t>
            </w:r>
          </w:p>
        </w:tc>
        <w:tc>
          <w:tcPr>
            <w:tcW w:type="dxa" w:w="5112"/>
            <w:vAlign w:val="center"/>
          </w:tcPr>
          <w:p>
            <w:r>
              <w:t>Converte risco em custo/margem quando possível.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14/16 — Dados</w:t>
            </w:r>
          </w:p>
        </w:tc>
        <w:tc>
          <w:tcPr>
            <w:tcW w:type="dxa" w:w="5112"/>
            <w:vAlign w:val="center"/>
          </w:tcPr>
          <w:p>
            <w:r>
              <w:t>Fornecem fontes, evidências e identidade.</w:t>
            </w:r>
          </w:p>
        </w:tc>
      </w:tr>
      <w:tr>
        <w:tc>
          <w:tcPr>
            <w:tcW w:type="dxa" w:w="5112"/>
            <w:vAlign w:val="center"/>
          </w:tcPr>
          <w:p>
            <w:r>
              <w:t>7 — Workflow</w:t>
            </w:r>
          </w:p>
        </w:tc>
        <w:tc>
          <w:tcPr>
            <w:tcW w:type="dxa" w:w="5112"/>
            <w:vAlign w:val="center"/>
          </w:tcPr>
          <w:p>
            <w:r>
              <w:t>Move a oportunidade conforme eventos.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8 — Parâmetros</w:t>
            </w:r>
          </w:p>
        </w:tc>
        <w:tc>
          <w:tcPr>
            <w:tcW w:type="dxa" w:w="5112"/>
            <w:vAlign w:val="center"/>
          </w:tcPr>
          <w:p>
            <w:r>
              <w:t>Define limites e exceções.</w:t>
            </w:r>
          </w:p>
        </w:tc>
      </w:tr>
    </w:tbl>
    <w:p>
      <w:pPr>
        <w:pStyle w:val="Heading1"/>
      </w:pPr>
      <w:r>
        <w:t>35. Próximo Documento</w:t>
      </w:r>
    </w:p>
    <w:p>
      <w:r>
        <w:t>Recomendação: Documento 20 — Liquidez, Demanda, Locação, Venda e Estratégias de Saída. O foco será entender como o Radar estima facilidade de vender/alugar, prazo de saída, público-alvo, preço de saída e risco de ficar com capital imobilizado.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19 | Risco, Due Diligence, Ocupação, Jurídico e Matriz de Impacto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