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🏠 RADAR IMOBILIÁRIO</w:t>
      </w:r>
    </w:p>
    <w:p>
      <w:pPr>
        <w:jc w:val="center"/>
      </w:pPr>
      <w:r>
        <w:rPr>
          <w:b/>
          <w:sz w:val="36"/>
        </w:rPr>
        <w:t>Documento 22</w:t>
      </w:r>
    </w:p>
    <w:p>
      <w:pPr>
        <w:jc w:val="center"/>
      </w:pPr>
      <w:r>
        <w:rPr>
          <w:b/>
          <w:sz w:val="42"/>
        </w:rPr>
        <w:t>Ranking, Priorização, Comparação e Motor de Decisão</w:t>
      </w:r>
    </w:p>
    <w:p>
      <w:pPr>
        <w:jc w:val="center"/>
      </w:pPr>
      <w:r>
        <w:rPr>
          <w:i/>
        </w:rPr>
        <w:t>Especificação Funcional de Negócio | Versão 1.0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Definir como o Radar transforma dados, valuation, economia, liquidez, risco, estratégia, perfil do investidor e confiança em uma ordem inteligente de prioridade.</w:t>
      </w:r>
    </w:p>
    <w:p>
      <w:pPr>
        <w:pStyle w:val="ListBullet"/>
      </w:pPr>
      <w:r>
        <w:t>O que deve aparecer primeiro.</w:t>
      </w:r>
    </w:p>
    <w:p>
      <w:pPr>
        <w:pStyle w:val="ListBullet"/>
      </w:pPr>
      <w:r>
        <w:t>Por que uma oportunidade está acima de outra.</w:t>
      </w:r>
    </w:p>
    <w:p>
      <w:pPr>
        <w:pStyle w:val="ListBullet"/>
      </w:pPr>
      <w:r>
        <w:t>Quais fatores elevaram ou reduziram a posição.</w:t>
      </w:r>
    </w:p>
    <w:p>
      <w:pPr>
        <w:pStyle w:val="ListBullet"/>
      </w:pPr>
      <w:r>
        <w:t>Quais oportunidades competem pelo mesmo capital.</w:t>
      </w:r>
    </w:p>
    <w:p>
      <w:pPr>
        <w:pStyle w:val="ListBullet"/>
      </w:pPr>
      <w:r>
        <w:t>Quando o ranking deve ser recalculado.</w:t>
      </w:r>
    </w:p>
    <w:p>
      <w:pPr>
        <w:pStyle w:val="ListBullet"/>
      </w:pPr>
      <w:r>
        <w:t>Como bloquear oportunidades sem depender do score.</w:t>
      </w:r>
    </w:p>
    <w:p>
      <w:pPr>
        <w:pStyle w:val="ListBullet"/>
      </w:pPr>
      <w:r>
        <w:t>Como explicar a decisão de forma auditável.</w:t>
      </w:r>
    </w:p>
    <w:p>
      <w:pPr>
        <w:pStyle w:val="Heading1"/>
      </w:pPr>
      <w:r>
        <w:t>2. Princípio Central</w:t>
      </w:r>
    </w:p>
    <w:p>
      <w:r>
        <w:t>O ranking não procura simplesmente o imóvel mais barato nem o maior desconto. Ele procura a oportunidade que apresenta a melhor combinação entre retorno potencial, segurança, liquidez, aderência ao investidor, eficiência de capital e confiança dos dados.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Não é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É</w:t>
            </w:r>
          </w:p>
        </w:tc>
      </w:tr>
      <w:tr>
        <w:tc>
          <w:tcPr>
            <w:tcW w:type="dxa" w:w="5112"/>
            <w:vAlign w:val="center"/>
          </w:tcPr>
          <w:p>
            <w:r>
              <w:t>Maior desconto</w:t>
            </w:r>
          </w:p>
        </w:tc>
        <w:tc>
          <w:tcPr>
            <w:tcW w:type="dxa" w:w="5112"/>
            <w:vAlign w:val="center"/>
          </w:tcPr>
          <w:p>
            <w:r>
              <w:t>Melhor oportunidade ajustada</w:t>
            </w:r>
          </w:p>
        </w:tc>
      </w:tr>
      <w:tr>
        <w:tc>
          <w:tcPr>
            <w:tcW w:type="dxa" w:w="5112"/>
            <w:vAlign w:val="center"/>
          </w:tcPr>
          <w:p>
            <w:r>
              <w:t>Menor preço</w:t>
            </w:r>
          </w:p>
        </w:tc>
        <w:tc>
          <w:tcPr>
            <w:tcW w:type="dxa" w:w="5112"/>
            <w:vAlign w:val="center"/>
          </w:tcPr>
          <w:p>
            <w:r>
              <w:t>Melhor relação valor/custo</w:t>
            </w:r>
          </w:p>
        </w:tc>
      </w:tr>
      <w:tr>
        <w:tc>
          <w:tcPr>
            <w:tcW w:type="dxa" w:w="5112"/>
            <w:vAlign w:val="center"/>
          </w:tcPr>
          <w:p>
            <w:r>
              <w:t>Maior score isolado</w:t>
            </w:r>
          </w:p>
        </w:tc>
        <w:tc>
          <w:tcPr>
            <w:tcW w:type="dxa" w:w="5112"/>
            <w:vAlign w:val="center"/>
          </w:tcPr>
          <w:p>
            <w:r>
              <w:t>Score + regras + confiança + contexto</w:t>
            </w:r>
          </w:p>
        </w:tc>
      </w:tr>
      <w:tr>
        <w:tc>
          <w:tcPr>
            <w:tcW w:type="dxa" w:w="5112"/>
            <w:vAlign w:val="center"/>
          </w:tcPr>
          <w:p>
            <w:r>
              <w:t>Lista estática</w:t>
            </w:r>
          </w:p>
        </w:tc>
        <w:tc>
          <w:tcPr>
            <w:tcW w:type="dxa" w:w="5112"/>
            <w:vAlign w:val="center"/>
          </w:tcPr>
          <w:p>
            <w:r>
              <w:t>Fila dinâmica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 automática cega</w:t>
            </w:r>
          </w:p>
        </w:tc>
        <w:tc>
          <w:tcPr>
            <w:tcW w:type="dxa" w:w="5112"/>
            <w:vAlign w:val="center"/>
          </w:tcPr>
          <w:p>
            <w:r>
              <w:t>Decisão explicável e auditável</w:t>
            </w:r>
          </w:p>
        </w:tc>
      </w:tr>
    </w:tbl>
    <w:p>
      <w:pPr>
        <w:pStyle w:val="Heading1"/>
      </w:pPr>
      <w:r>
        <w:t>3. Hierarquia de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Ordem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Função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Bloqueios</w:t>
            </w:r>
          </w:p>
        </w:tc>
        <w:tc>
          <w:tcPr>
            <w:tcW w:type="dxa" w:w="3408"/>
            <w:vAlign w:val="center"/>
          </w:tcPr>
          <w:p>
            <w:r>
              <w:t>Elimina impedimentos críticos.</w:t>
            </w:r>
          </w:p>
        </w:tc>
      </w:tr>
      <w:t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Elegibilidade</w:t>
            </w:r>
          </w:p>
        </w:tc>
        <w:tc>
          <w:tcPr>
            <w:tcW w:type="dxa" w:w="3408"/>
            <w:vAlign w:val="center"/>
          </w:tcPr>
          <w:p>
            <w:r>
              <w:t>Verifica se pode participar.</w:t>
            </w:r>
          </w:p>
        </w:tc>
      </w:tr>
      <w:tr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Qualidade dos dados</w:t>
            </w:r>
          </w:p>
        </w:tc>
        <w:tc>
          <w:tcPr>
            <w:tcW w:type="dxa" w:w="3408"/>
            <w:vAlign w:val="center"/>
          </w:tcPr>
          <w:p>
            <w:r>
              <w:t>Determina confiança.</w:t>
            </w:r>
          </w:p>
        </w:tc>
      </w:tr>
      <w:tr>
        <w:tc>
          <w:tcPr>
            <w:tcW w:type="dxa" w:w="3408"/>
            <w:vAlign w:val="center"/>
          </w:tcPr>
          <w:p>
            <w:r>
              <w:t>4</w:t>
            </w:r>
          </w:p>
        </w:tc>
        <w:tc>
          <w:tcPr>
            <w:tcW w:type="dxa" w:w="3408"/>
            <w:vAlign w:val="center"/>
          </w:tcPr>
          <w:p>
            <w:r>
              <w:t>Economia</w:t>
            </w:r>
          </w:p>
        </w:tc>
        <w:tc>
          <w:tcPr>
            <w:tcW w:type="dxa" w:w="3408"/>
            <w:vAlign w:val="center"/>
          </w:tcPr>
          <w:p>
            <w:r>
              <w:t>Avalia custo, margem e retorno.</w:t>
            </w:r>
          </w:p>
        </w:tc>
      </w:tr>
      <w:tr>
        <w:tc>
          <w:tcPr>
            <w:tcW w:type="dxa" w:w="3408"/>
            <w:vAlign w:val="center"/>
          </w:tcPr>
          <w:p>
            <w:r>
              <w:t>5</w:t>
            </w:r>
          </w:p>
        </w:tc>
        <w:tc>
          <w:tcPr>
            <w:tcW w:type="dxa" w:w="3408"/>
            <w:vAlign w:val="center"/>
          </w:tcPr>
          <w:p>
            <w:r>
              <w:t>Estratégia</w:t>
            </w:r>
          </w:p>
        </w:tc>
        <w:tc>
          <w:tcPr>
            <w:tcW w:type="dxa" w:w="3408"/>
            <w:vAlign w:val="center"/>
          </w:tcPr>
          <w:p>
            <w:r>
              <w:t>Verifica aderência.</w:t>
            </w:r>
          </w:p>
        </w:tc>
      </w:tr>
      <w:tr>
        <w:tc>
          <w:tcPr>
            <w:tcW w:type="dxa" w:w="3408"/>
            <w:vAlign w:val="center"/>
          </w:tcPr>
          <w:p>
            <w:r>
              <w:t>6</w:t>
            </w:r>
          </w:p>
        </w:tc>
        <w:tc>
          <w:tcPr>
            <w:tcW w:type="dxa" w:w="3408"/>
            <w:vAlign w:val="center"/>
          </w:tcPr>
          <w:p>
            <w:r>
              <w:t>Risco</w:t>
            </w:r>
          </w:p>
        </w:tc>
        <w:tc>
          <w:tcPr>
            <w:tcW w:type="dxa" w:w="3408"/>
            <w:vAlign w:val="center"/>
          </w:tcPr>
          <w:p>
            <w:r>
              <w:t>Ajusta exigência.</w:t>
            </w:r>
          </w:p>
        </w:tc>
      </w:tr>
      <w:tr>
        <w:tc>
          <w:tcPr>
            <w:tcW w:type="dxa" w:w="3408"/>
            <w:vAlign w:val="center"/>
          </w:tcPr>
          <w:p>
            <w:r>
              <w:t>7</w:t>
            </w:r>
          </w:p>
        </w:tc>
        <w:tc>
          <w:tcPr>
            <w:tcW w:type="dxa" w:w="3408"/>
            <w:vAlign w:val="center"/>
          </w:tcPr>
          <w:p>
            <w:r>
              <w:t>Liquidez</w:t>
            </w:r>
          </w:p>
        </w:tc>
        <w:tc>
          <w:tcPr>
            <w:tcW w:type="dxa" w:w="3408"/>
            <w:vAlign w:val="center"/>
          </w:tcPr>
          <w:p>
            <w:r>
              <w:t>Avalia saída/renda.</w:t>
            </w:r>
          </w:p>
        </w:tc>
      </w:tr>
      <w:tr>
        <w:tc>
          <w:tcPr>
            <w:tcW w:type="dxa" w:w="3408"/>
            <w:vAlign w:val="center"/>
          </w:tcPr>
          <w:p>
            <w:r>
              <w:t>8</w:t>
            </w:r>
          </w:p>
        </w:tc>
        <w:tc>
          <w:tcPr>
            <w:tcW w:type="dxa" w:w="3408"/>
            <w:vAlign w:val="center"/>
          </w:tcPr>
          <w:p>
            <w:r>
              <w:t>Score</w:t>
            </w:r>
          </w:p>
        </w:tc>
        <w:tc>
          <w:tcPr>
            <w:tcW w:type="dxa" w:w="3408"/>
            <w:vAlign w:val="center"/>
          </w:tcPr>
          <w:p>
            <w:r>
              <w:t>Prioriza.</w:t>
            </w:r>
          </w:p>
        </w:tc>
      </w:tr>
      <w:tr>
        <w:tc>
          <w:tcPr>
            <w:tcW w:type="dxa" w:w="3408"/>
            <w:vAlign w:val="center"/>
          </w:tcPr>
          <w:p>
            <w:r>
              <w:t>9</w:t>
            </w:r>
          </w:p>
        </w:tc>
        <w:tc>
          <w:tcPr>
            <w:tcW w:type="dxa" w:w="3408"/>
            <w:vAlign w:val="center"/>
          </w:tcPr>
          <w:p>
            <w:r>
              <w:t>Capital</w:t>
            </w:r>
          </w:p>
        </w:tc>
        <w:tc>
          <w:tcPr>
            <w:tcW w:type="dxa" w:w="3408"/>
            <w:vAlign w:val="center"/>
          </w:tcPr>
          <w:p>
            <w:r>
              <w:t>Avalia capacidade de execução.</w:t>
            </w:r>
          </w:p>
        </w:tc>
      </w:tr>
      <w:tr>
        <w:tc>
          <w:tcPr>
            <w:tcW w:type="dxa" w:w="3408"/>
            <w:vAlign w:val="center"/>
          </w:tcPr>
          <w:p>
            <w:r>
              <w:t>10</w:t>
            </w:r>
          </w:p>
        </w:tc>
        <w:tc>
          <w:tcPr>
            <w:tcW w:type="dxa" w:w="3408"/>
            <w:vAlign w:val="center"/>
          </w:tcPr>
          <w:p>
            <w:r>
              <w:t>Ranking</w:t>
            </w:r>
          </w:p>
        </w:tc>
        <w:tc>
          <w:tcPr>
            <w:tcW w:type="dxa" w:w="3408"/>
            <w:vAlign w:val="center"/>
          </w:tcPr>
          <w:p>
            <w:r>
              <w:t>Ordena oportunidades.</w:t>
            </w:r>
          </w:p>
        </w:tc>
      </w:tr>
    </w:tbl>
    <w:p>
      <w:r>
        <w:t>Uma camada superior não pode ser anulada por uma inferior. Em especial: score não supera BLOCK.</w:t>
      </w:r>
    </w:p>
    <w:p>
      <w:pPr>
        <w:pStyle w:val="Heading1"/>
      </w:pPr>
      <w:r>
        <w:t>4. Conceitos de Ranking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Conceito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Definição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</w:t>
            </w:r>
          </w:p>
        </w:tc>
        <w:tc>
          <w:tcPr>
            <w:tcW w:type="dxa" w:w="5112"/>
            <w:vAlign w:val="center"/>
          </w:tcPr>
          <w:p>
            <w:r>
              <w:t>Nota de qualidade da oportunidade.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Fit</w:t>
            </w:r>
          </w:p>
        </w:tc>
        <w:tc>
          <w:tcPr>
            <w:tcW w:type="dxa" w:w="5112"/>
            <w:vAlign w:val="center"/>
          </w:tcPr>
          <w:p>
            <w:r>
              <w:t>Aderência ao investidor.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Confiança</w:t>
            </w:r>
          </w:p>
        </w:tc>
        <w:tc>
          <w:tcPr>
            <w:tcW w:type="dxa" w:w="5112"/>
            <w:vAlign w:val="center"/>
          </w:tcPr>
          <w:p>
            <w:r>
              <w:t>Qualidade das evidências.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Prioridade</w:t>
            </w:r>
          </w:p>
        </w:tc>
        <w:tc>
          <w:tcPr>
            <w:tcW w:type="dxa" w:w="5112"/>
            <w:vAlign w:val="center"/>
          </w:tcPr>
          <w:p>
            <w:r>
              <w:t>Urgência/importância de análise.</w:t>
            </w:r>
          </w:p>
        </w:tc>
      </w:tr>
      <w:tr>
        <w:tc>
          <w:tcPr>
            <w:tcW w:type="dxa" w:w="5112"/>
            <w:vAlign w:val="center"/>
          </w:tcPr>
          <w:p>
            <w:r>
              <w:t>Ranking</w:t>
            </w:r>
          </w:p>
        </w:tc>
        <w:tc>
          <w:tcPr>
            <w:tcW w:type="dxa" w:w="5112"/>
            <w:vAlign w:val="center"/>
          </w:tcPr>
          <w:p>
            <w:r>
              <w:t>Ordem relativa entre oportunidades.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Estado operacional da oportunidade.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Competição de capital</w:t>
            </w:r>
          </w:p>
        </w:tc>
        <w:tc>
          <w:tcPr>
            <w:tcW w:type="dxa" w:w="5112"/>
            <w:vAlign w:val="center"/>
          </w:tcPr>
          <w:p>
            <w:r>
              <w:t>Conjunto de oportunidades que disputam os mesmos recursos.</w:t>
            </w:r>
          </w:p>
        </w:tc>
      </w:tr>
    </w:tbl>
    <w:p>
      <w:pPr>
        <w:pStyle w:val="Heading1"/>
      </w:pPr>
      <w:r>
        <w:t>5. Opportunity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Peso ilustrativo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líquido</w:t>
            </w:r>
          </w:p>
        </w:tc>
        <w:tc>
          <w:tcPr>
            <w:tcW w:type="dxa" w:w="5112"/>
            <w:vAlign w:val="center"/>
          </w:tcPr>
          <w:p>
            <w:r>
              <w:t>25%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 de segurança</w:t>
            </w:r>
          </w:p>
        </w:tc>
        <w:tc>
          <w:tcPr>
            <w:tcW w:type="dxa" w:w="5112"/>
            <w:vAlign w:val="center"/>
          </w:tcPr>
          <w:p>
            <w:r>
              <w:t>20%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15%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Localização</w:t>
            </w:r>
          </w:p>
        </w:tc>
        <w:tc>
          <w:tcPr>
            <w:tcW w:type="dxa" w:w="5112"/>
            <w:vAlign w:val="center"/>
          </w:tcPr>
          <w:p>
            <w:r>
              <w:t>15%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10%</w:t>
            </w:r>
          </w:p>
        </w:tc>
      </w:tr>
      <w:tr>
        <w:tc>
          <w:tcPr>
            <w:tcW w:type="dxa" w:w="5112"/>
            <w:vAlign w:val="center"/>
          </w:tcPr>
          <w:p>
            <w:r>
              <w:t>Yield</w:t>
            </w:r>
          </w:p>
        </w:tc>
        <w:tc>
          <w:tcPr>
            <w:tcW w:type="dxa" w:w="5112"/>
            <w:vAlign w:val="center"/>
          </w:tcPr>
          <w:p>
            <w:r>
              <w:t>5%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Valorização</w:t>
            </w:r>
          </w:p>
        </w:tc>
        <w:tc>
          <w:tcPr>
            <w:tcW w:type="dxa" w:w="5112"/>
            <w:vAlign w:val="center"/>
          </w:tcPr>
          <w:p>
            <w:r>
              <w:t>5%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Qualidade da oportunidade</w:t>
            </w:r>
          </w:p>
        </w:tc>
        <w:tc>
          <w:tcPr>
            <w:tcW w:type="dxa" w:w="5112"/>
            <w:vAlign w:val="center"/>
          </w:tcPr>
          <w:p>
            <w:r>
              <w:t>5%</w:t>
            </w:r>
          </w:p>
        </w:tc>
      </w:tr>
    </w:tbl>
    <w:p>
      <w:r>
        <w:t>Os pesos são exemplos e devem ser parametrizáveis por estratégia.</w:t>
      </w:r>
    </w:p>
    <w:p>
      <w:pPr>
        <w:pStyle w:val="Heading1"/>
      </w:pPr>
      <w:r>
        <w:t>6. Investor Fit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Pergunta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A oportunidade atende ao objetivo?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</w:t>
            </w:r>
          </w:p>
        </w:tc>
        <w:tc>
          <w:tcPr>
            <w:tcW w:type="dxa" w:w="5112"/>
            <w:vAlign w:val="center"/>
          </w:tcPr>
          <w:p>
            <w:r>
              <w:t>Cabe no orçamento?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É compatível com a necessidade de saída?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Está dentro da tolerância?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Concentração</w:t>
            </w:r>
          </w:p>
        </w:tc>
        <w:tc>
          <w:tcPr>
            <w:tcW w:type="dxa" w:w="5112"/>
            <w:vAlign w:val="center"/>
          </w:tcPr>
          <w:p>
            <w:r>
              <w:t>Melhora ou piora o portfólio?</w:t>
            </w:r>
          </w:p>
        </w:tc>
      </w:tr>
      <w:tr>
        <w:tc>
          <w:tcPr>
            <w:tcW w:type="dxa" w:w="5112"/>
            <w:vAlign w:val="center"/>
          </w:tcPr>
          <w:p>
            <w:r>
              <w:t>Horizonte</w:t>
            </w:r>
          </w:p>
        </w:tc>
        <w:tc>
          <w:tcPr>
            <w:tcW w:type="dxa" w:w="5112"/>
            <w:vAlign w:val="center"/>
          </w:tcPr>
          <w:p>
            <w:r>
              <w:t>O prazo é compatível?</w:t>
            </w:r>
          </w:p>
        </w:tc>
      </w:tr>
      <w:tr>
        <w:tc>
          <w:tcPr>
            <w:tcW w:type="dxa" w:w="5112"/>
            <w:vAlign w:val="center"/>
          </w:tcPr>
          <w:p>
            <w:r>
              <w:t>Esforço</w:t>
            </w:r>
          </w:p>
        </w:tc>
        <w:tc>
          <w:tcPr>
            <w:tcW w:type="dxa" w:w="5112"/>
            <w:vAlign w:val="center"/>
          </w:tcPr>
          <w:p>
            <w:r>
              <w:t>A operação cabe na capacidade operacional?</w:t>
            </w:r>
          </w:p>
        </w:tc>
      </w:tr>
    </w:tbl>
    <w:p>
      <w:pPr>
        <w:pStyle w:val="Heading1"/>
      </w:pPr>
      <w:r>
        <w:t>7. Confiança</w:t>
      </w:r>
    </w:p>
    <w:p>
      <w:r>
        <w:t>A mesma oportunidade pode ter score alto com dados fracos. Por isso, confiança deve atuar como fator de prudência.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Confiança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Fator ilustrativo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Muito alta</w:t>
            </w:r>
          </w:p>
        </w:tc>
        <w:tc>
          <w:tcPr>
            <w:tcW w:type="dxa" w:w="5112"/>
            <w:vAlign w:val="center"/>
          </w:tcPr>
          <w:p>
            <w:r>
              <w:t>1,00</w:t>
            </w:r>
          </w:p>
        </w:tc>
      </w:tr>
      <w:tr>
        <w:tc>
          <w:tcPr>
            <w:tcW w:type="dxa" w:w="5112"/>
            <w:vAlign w:val="center"/>
          </w:tcPr>
          <w:p>
            <w:r>
              <w:t>Alta</w:t>
            </w:r>
          </w:p>
        </w:tc>
        <w:tc>
          <w:tcPr>
            <w:tcW w:type="dxa" w:w="5112"/>
            <w:vAlign w:val="center"/>
          </w:tcPr>
          <w:p>
            <w:r>
              <w:t>0,95</w:t>
            </w:r>
          </w:p>
        </w:tc>
      </w:tr>
      <w:tr>
        <w:tc>
          <w:tcPr>
            <w:tcW w:type="dxa" w:w="5112"/>
            <w:vAlign w:val="center"/>
          </w:tcPr>
          <w:p>
            <w:r>
              <w:t>Média</w:t>
            </w:r>
          </w:p>
        </w:tc>
        <w:tc>
          <w:tcPr>
            <w:tcW w:type="dxa" w:w="5112"/>
            <w:vAlign w:val="center"/>
          </w:tcPr>
          <w:p>
            <w:r>
              <w:t>0,88</w:t>
            </w:r>
          </w:p>
        </w:tc>
      </w:tr>
      <w:tr>
        <w:tc>
          <w:tcPr>
            <w:tcW w:type="dxa" w:w="5112"/>
            <w:vAlign w:val="center"/>
          </w:tcPr>
          <w:p>
            <w:r>
              <w:t>Baixa</w:t>
            </w:r>
          </w:p>
        </w:tc>
        <w:tc>
          <w:tcPr>
            <w:tcW w:type="dxa" w:w="5112"/>
            <w:vAlign w:val="center"/>
          </w:tcPr>
          <w:p>
            <w:r>
              <w:t>0,75</w:t>
            </w:r>
          </w:p>
        </w:tc>
      </w:tr>
      <w:tr>
        <w:tc>
          <w:tcPr>
            <w:tcW w:type="dxa" w:w="5112"/>
            <w:vAlign w:val="center"/>
          </w:tcPr>
          <w:p>
            <w:r>
              <w:t>Muito baixa</w:t>
            </w:r>
          </w:p>
        </w:tc>
        <w:tc>
          <w:tcPr>
            <w:tcW w:type="dxa" w:w="5112"/>
            <w:vAlign w:val="center"/>
          </w:tcPr>
          <w:p>
            <w:r>
              <w:t>0,60</w:t>
            </w:r>
          </w:p>
        </w:tc>
      </w:tr>
      <w:tr>
        <w:tc>
          <w:tcPr>
            <w:tcW w:type="dxa" w:w="5112"/>
            <w:vAlign w:val="center"/>
          </w:tcPr>
          <w:p>
            <w:r>
              <w:t>Inconclusiva</w:t>
            </w:r>
          </w:p>
        </w:tc>
        <w:tc>
          <w:tcPr>
            <w:tcW w:type="dxa" w:w="5112"/>
            <w:vAlign w:val="center"/>
          </w:tcPr>
          <w:p>
            <w:r>
              <w:t>Não recomendar</w:t>
            </w:r>
          </w:p>
        </w:tc>
      </w:tr>
    </w:tbl>
    <w:p>
      <w:r>
        <w:t>Esses fatores são ilustrativos e devem ser calibrados com dados históricos.</w:t>
      </w:r>
    </w:p>
    <w:p>
      <w:pPr>
        <w:pStyle w:val="Heading1"/>
      </w:pPr>
      <w:r>
        <w:t>8. Score Composto</w:t>
      </w:r>
    </w:p>
    <w:p>
      <w:r>
        <w:t>Modelo conceitual:</w:t>
      </w:r>
    </w:p>
    <w:p>
      <w:r>
        <w:t>Score de Prioridade = Opportunity Score × Investor Fit × Confiança × Ajuste de Capital × Ajuste de Portfólio</w:t>
      </w:r>
    </w:p>
    <w:p>
      <w:r>
        <w:t>Os ajustes podem ser normalizados para evitar distorções. O score não elimina regras de bloqueio.</w:t>
      </w:r>
    </w:p>
    <w:p>
      <w:pPr>
        <w:pStyle w:val="Heading1"/>
      </w:pPr>
      <w:r>
        <w:t>9. Ajuste de Capital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Efeito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amplamente disponível</w:t>
            </w:r>
          </w:p>
        </w:tc>
        <w:tc>
          <w:tcPr>
            <w:tcW w:type="dxa" w:w="5112"/>
            <w:vAlign w:val="center"/>
          </w:tcPr>
          <w:p>
            <w:r>
              <w:t>Sem penalização relevante.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limitado</w:t>
            </w:r>
          </w:p>
        </w:tc>
        <w:tc>
          <w:tcPr>
            <w:tcW w:type="dxa" w:w="5112"/>
            <w:vAlign w:val="center"/>
          </w:tcPr>
          <w:p>
            <w:r>
              <w:t>Priorizar eficiência de capital.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quase comprometido</w:t>
            </w:r>
          </w:p>
        </w:tc>
        <w:tc>
          <w:tcPr>
            <w:tcW w:type="dxa" w:w="5112"/>
            <w:vAlign w:val="center"/>
          </w:tcPr>
          <w:p>
            <w:r>
              <w:t>Priorizar oportunidades excepcionais.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Reserva ameaçada</w:t>
            </w:r>
          </w:p>
        </w:tc>
        <w:tc>
          <w:tcPr>
            <w:tcW w:type="dxa" w:w="5112"/>
            <w:vAlign w:val="center"/>
          </w:tcPr>
          <w:p>
            <w:r>
              <w:t>Bloquear.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total excede limite</w:t>
            </w:r>
          </w:p>
        </w:tc>
        <w:tc>
          <w:tcPr>
            <w:tcW w:type="dxa" w:w="5112"/>
            <w:vAlign w:val="center"/>
          </w:tcPr>
          <w:p>
            <w:r>
              <w:t>Bloquear ou exigir exceção.</w:t>
            </w:r>
          </w:p>
        </w:tc>
      </w:tr>
    </w:tbl>
    <w:p>
      <w:pPr>
        <w:pStyle w:val="Heading1"/>
      </w:pPr>
      <w:r>
        <w:t>10. Ajuste de Portfólio</w:t>
      </w:r>
    </w:p>
    <w:p>
      <w:pPr>
        <w:pStyle w:val="ListBullet"/>
      </w:pPr>
      <w:r>
        <w:t>Bônus para diversificação desejada.</w:t>
      </w:r>
    </w:p>
    <w:p>
      <w:pPr>
        <w:pStyle w:val="ListBullet"/>
      </w:pPr>
      <w:r>
        <w:t>Penalização para concentração excessiva.</w:t>
      </w:r>
    </w:p>
    <w:p>
      <w:pPr>
        <w:pStyle w:val="ListBullet"/>
      </w:pPr>
      <w:r>
        <w:t>Penalização para duplicação de risco.</w:t>
      </w:r>
    </w:p>
    <w:p>
      <w:pPr>
        <w:pStyle w:val="ListBullet"/>
      </w:pPr>
      <w:r>
        <w:t>Bônus para equilíbrio de estratégias.</w:t>
      </w:r>
    </w:p>
    <w:p>
      <w:pPr>
        <w:pStyle w:val="ListBullet"/>
      </w:pPr>
      <w:r>
        <w:t>Penalização para excesso de capital imobilizado.</w:t>
      </w:r>
    </w:p>
    <w:p>
      <w:pPr>
        <w:pStyle w:val="ListBullet"/>
      </w:pPr>
      <w:r>
        <w:t>Ajuste conforme objetivos atuais do investidor.</w:t>
      </w:r>
    </w:p>
    <w:p>
      <w:pPr>
        <w:pStyle w:val="Heading1"/>
      </w:pPr>
      <w:r>
        <w:t>11. Ranking Absoluto x Ranking Relativo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5112"/>
            <w:vAlign w:val="center"/>
          </w:tcPr>
          <w:p>
            <w:r>
              <w:t>Absoluto</w:t>
            </w:r>
          </w:p>
        </w:tc>
        <w:tc>
          <w:tcPr>
            <w:tcW w:type="dxa" w:w="5112"/>
            <w:vAlign w:val="center"/>
          </w:tcPr>
          <w:p>
            <w:r>
              <w:t>Compara oportunidade com critérios mínimos.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Relativo</w:t>
            </w:r>
          </w:p>
        </w:tc>
        <w:tc>
          <w:tcPr>
            <w:tcW w:type="dxa" w:w="5112"/>
            <w:vAlign w:val="center"/>
          </w:tcPr>
          <w:p>
            <w:r>
              <w:t>Compara oportunidades entre si.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Estratégico</w:t>
            </w:r>
          </w:p>
        </w:tc>
        <w:tc>
          <w:tcPr>
            <w:tcW w:type="dxa" w:w="5112"/>
            <w:vAlign w:val="center"/>
          </w:tcPr>
          <w:p>
            <w:r>
              <w:t>Compara dentro de uma estratégia.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Portfólio</w:t>
            </w:r>
          </w:p>
        </w:tc>
        <w:tc>
          <w:tcPr>
            <w:tcW w:type="dxa" w:w="5112"/>
            <w:vAlign w:val="center"/>
          </w:tcPr>
          <w:p>
            <w:r>
              <w:t>Compara considerando capital já investido.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Temporal</w:t>
            </w:r>
          </w:p>
        </w:tc>
        <w:tc>
          <w:tcPr>
            <w:tcW w:type="dxa" w:w="5112"/>
            <w:vAlign w:val="center"/>
          </w:tcPr>
          <w:p>
            <w:r>
              <w:t>Compara prioridade no momento atual.</w:t>
            </w:r>
          </w:p>
        </w:tc>
      </w:tr>
    </w:tbl>
    <w:p>
      <w:r>
        <w:t>Uma oportunidade pode ter score absoluto alto, mas perder posição para outra oportunidade ainda melhor.</w:t>
      </w:r>
    </w:p>
    <w:p>
      <w:pPr>
        <w:pStyle w:val="Heading1"/>
      </w:pPr>
      <w:r>
        <w:t>12. Ranking por Estratégia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Estratégia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Prioridade típica</w:t>
            </w:r>
          </w:p>
        </w:tc>
      </w:tr>
      <w:tr>
        <w:tc>
          <w:tcPr>
            <w:tcW w:type="dxa" w:w="5112"/>
            <w:vAlign w:val="center"/>
          </w:tcPr>
          <w:p>
            <w:r>
              <w:t>Renda</w:t>
            </w:r>
          </w:p>
        </w:tc>
        <w:tc>
          <w:tcPr>
            <w:tcW w:type="dxa" w:w="5112"/>
            <w:vAlign w:val="center"/>
          </w:tcPr>
          <w:p>
            <w:r>
              <w:t>Yield + liquidez + risco + estabilidade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Revenda</w:t>
            </w:r>
          </w:p>
        </w:tc>
        <w:tc>
          <w:tcPr>
            <w:tcW w:type="dxa" w:w="5112"/>
            <w:vAlign w:val="center"/>
          </w:tcPr>
          <w:p>
            <w:r>
              <w:t>Desconto + margem + prazo + 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Valorização</w:t>
            </w:r>
          </w:p>
        </w:tc>
        <w:tc>
          <w:tcPr>
            <w:tcW w:type="dxa" w:w="5112"/>
            <w:vAlign w:val="center"/>
          </w:tcPr>
          <w:p>
            <w:r>
              <w:t>Potencial + localização + horizonte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MCMV</w:t>
            </w:r>
          </w:p>
        </w:tc>
        <w:tc>
          <w:tcPr>
            <w:tcW w:type="dxa" w:w="5112"/>
            <w:vAlign w:val="center"/>
          </w:tcPr>
          <w:p>
            <w:r>
              <w:t>Demanda + financiamento + ticket + 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Terreno</w:t>
            </w:r>
          </w:p>
        </w:tc>
        <w:tc>
          <w:tcPr>
            <w:tcW w:type="dxa" w:w="5112"/>
            <w:vAlign w:val="center"/>
          </w:tcPr>
          <w:p>
            <w:r>
              <w:t>Preço + potencial + demanda + prazo</w:t>
            </w:r>
          </w:p>
        </w:tc>
      </w:tr>
      <w:tr>
        <w:tc>
          <w:tcPr>
            <w:tcW w:type="dxa" w:w="5112"/>
            <w:vAlign w:val="center"/>
          </w:tcPr>
          <w:p>
            <w:r>
              <w:t>Oportunidade especial</w:t>
            </w:r>
          </w:p>
        </w:tc>
        <w:tc>
          <w:tcPr>
            <w:tcW w:type="dxa" w:w="5112"/>
            <w:vAlign w:val="center"/>
          </w:tcPr>
          <w:p>
            <w:r>
              <w:t>Margem excepcional + risco controlável</w:t>
            </w:r>
          </w:p>
        </w:tc>
      </w:tr>
    </w:tbl>
    <w:p>
      <w:pPr>
        <w:pStyle w:val="Heading1"/>
      </w:pPr>
      <w:r>
        <w:t>13. Ranking por Perfil de Imóvel</w:t>
      </w:r>
    </w:p>
    <w:p>
      <w:pPr>
        <w:pStyle w:val="ListBullet"/>
      </w:pPr>
      <w:r>
        <w:t>Apartamento: condomínio, preço/m², liquidez, aluguel.</w:t>
      </w:r>
    </w:p>
    <w:p>
      <w:pPr>
        <w:pStyle w:val="ListBullet"/>
      </w:pPr>
      <w:r>
        <w:t>1 dormitório: demanda específica, localização e ticket.</w:t>
      </w:r>
    </w:p>
    <w:p>
      <w:pPr>
        <w:pStyle w:val="ListBullet"/>
      </w:pPr>
      <w:r>
        <w:t>Casa/sobrado: terreno, conservação, família, ticket.</w:t>
      </w:r>
    </w:p>
    <w:p>
      <w:pPr>
        <w:pStyle w:val="ListBullet"/>
      </w:pPr>
      <w:r>
        <w:t>Terreno: zoneamento, potencial, infraestrutura e saída.</w:t>
      </w:r>
    </w:p>
    <w:p>
      <w:pPr>
        <w:pStyle w:val="ListBullet"/>
      </w:pPr>
      <w:r>
        <w:t>MCMV: financiamento, demanda e capacidade de pagamento.</w:t>
      </w:r>
    </w:p>
    <w:p>
      <w:pPr>
        <w:pStyle w:val="Heading1"/>
      </w:pPr>
      <w:r>
        <w:t>14. Comparação Lado a Lado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Fator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A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B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C</w:t>
            </w:r>
          </w:p>
        </w:tc>
      </w:tr>
      <w:tr>
        <w:tc>
          <w:tcPr>
            <w:tcW w:type="dxa" w:w="2556"/>
            <w:vAlign w:val="center"/>
          </w:tcPr>
          <w:p>
            <w:r>
              <w:t>Opportunity Score</w:t>
            </w:r>
          </w:p>
        </w:tc>
        <w:tc>
          <w:tcPr>
            <w:tcW w:type="dxa" w:w="2556"/>
            <w:vAlign w:val="center"/>
          </w:tcPr>
          <w:p>
            <w:r>
              <w:t>91</w:t>
            </w:r>
          </w:p>
        </w:tc>
        <w:tc>
          <w:tcPr>
            <w:tcW w:type="dxa" w:w="2556"/>
            <w:vAlign w:val="center"/>
          </w:tcPr>
          <w:p>
            <w:r>
              <w:t>84</w:t>
            </w:r>
          </w:p>
        </w:tc>
        <w:tc>
          <w:tcPr>
            <w:tcW w:type="dxa" w:w="2556"/>
            <w:vAlign w:val="center"/>
          </w:tcPr>
          <w:p>
            <w:r>
              <w:t>88</w:t>
            </w:r>
          </w:p>
        </w:tc>
      </w:tr>
      <w:tr>
        <w:tc>
          <w:tcPr>
            <w:tcW w:type="dxa" w:w="2556"/>
            <w:vAlign w:val="center"/>
          </w:tcPr>
          <w:p>
            <w:r>
              <w:t>Fit</w:t>
            </w:r>
          </w:p>
        </w:tc>
        <w:tc>
          <w:tcPr>
            <w:tcW w:type="dxa" w:w="2556"/>
            <w:vAlign w:val="center"/>
          </w:tcPr>
          <w:p>
            <w:r>
              <w:t>72</w:t>
            </w:r>
          </w:p>
        </w:tc>
        <w:tc>
          <w:tcPr>
            <w:tcW w:type="dxa" w:w="2556"/>
            <w:vAlign w:val="center"/>
          </w:tcPr>
          <w:p>
            <w:r>
              <w:t>95</w:t>
            </w:r>
          </w:p>
        </w:tc>
        <w:tc>
          <w:tcPr>
            <w:tcW w:type="dxa" w:w="2556"/>
            <w:vAlign w:val="center"/>
          </w:tcPr>
          <w:p>
            <w:r>
              <w:t>86</w:t>
            </w:r>
          </w:p>
        </w:tc>
      </w:tr>
      <w:tr>
        <w:tc>
          <w:tcPr>
            <w:tcW w:type="dxa" w:w="2556"/>
            <w:vAlign w:val="center"/>
          </w:tcPr>
          <w:p>
            <w:r>
              <w:t>Confiança</w:t>
            </w:r>
          </w:p>
        </w:tc>
        <w:tc>
          <w:tcPr>
            <w:tcW w:type="dxa" w:w="2556"/>
            <w:vAlign w:val="center"/>
          </w:tcPr>
          <w:p>
            <w:r>
              <w:t>95%</w:t>
            </w:r>
          </w:p>
        </w:tc>
        <w:tc>
          <w:tcPr>
            <w:tcW w:type="dxa" w:w="2556"/>
            <w:vAlign w:val="center"/>
          </w:tcPr>
          <w:p>
            <w:r>
              <w:t>90%</w:t>
            </w:r>
          </w:p>
        </w:tc>
        <w:tc>
          <w:tcPr>
            <w:tcW w:type="dxa" w:w="2556"/>
            <w:vAlign w:val="center"/>
          </w:tcPr>
          <w:p>
            <w:r>
              <w:t>98%</w:t>
            </w:r>
          </w:p>
        </w:tc>
      </w:tr>
      <w:tr>
        <w:tc>
          <w:tcPr>
            <w:tcW w:type="dxa" w:w="2556"/>
            <w:vAlign w:val="center"/>
          </w:tcPr>
          <w:p>
            <w:r>
              <w:t>Liquidez</w:t>
            </w:r>
          </w:p>
        </w:tc>
        <w:tc>
          <w:tcPr>
            <w:tcW w:type="dxa" w:w="2556"/>
            <w:vAlign w:val="center"/>
          </w:tcPr>
          <w:p>
            <w:r>
              <w:t>60</w:t>
            </w:r>
          </w:p>
        </w:tc>
        <w:tc>
          <w:tcPr>
            <w:tcW w:type="dxa" w:w="2556"/>
            <w:vAlign w:val="center"/>
          </w:tcPr>
          <w:p>
            <w:r>
              <w:t>90</w:t>
            </w:r>
          </w:p>
        </w:tc>
        <w:tc>
          <w:tcPr>
            <w:tcW w:type="dxa" w:w="2556"/>
            <w:vAlign w:val="center"/>
          </w:tcPr>
          <w:p>
            <w:r>
              <w:t>78</w:t>
            </w:r>
          </w:p>
        </w:tc>
      </w:tr>
      <w:tr>
        <w:tc>
          <w:tcPr>
            <w:tcW w:type="dxa" w:w="2556"/>
            <w:vAlign w:val="center"/>
          </w:tcPr>
          <w:p>
            <w:r>
              <w:t>Capital</w:t>
            </w:r>
          </w:p>
        </w:tc>
        <w:tc>
          <w:tcPr>
            <w:tcW w:type="dxa" w:w="2556"/>
            <w:vAlign w:val="center"/>
          </w:tcPr>
          <w:p>
            <w:r>
              <w:t>R$ 250k</w:t>
            </w:r>
          </w:p>
        </w:tc>
        <w:tc>
          <w:tcPr>
            <w:tcW w:type="dxa" w:w="2556"/>
            <w:vAlign w:val="center"/>
          </w:tcPr>
          <w:p>
            <w:r>
              <w:t>R$ 150k</w:t>
            </w:r>
          </w:p>
        </w:tc>
        <w:tc>
          <w:tcPr>
            <w:tcW w:type="dxa" w:w="2556"/>
            <w:vAlign w:val="center"/>
          </w:tcPr>
          <w:p>
            <w:r>
              <w:t>R$ 190k</w:t>
            </w:r>
          </w:p>
        </w:tc>
      </w:tr>
      <w:tr>
        <w:tc>
          <w:tcPr>
            <w:tcW w:type="dxa" w:w="2556"/>
            <w:vAlign w:val="center"/>
          </w:tcPr>
          <w:p>
            <w:r>
              <w:t>Prioridade</w:t>
            </w:r>
          </w:p>
        </w:tc>
        <w:tc>
          <w:tcPr>
            <w:tcW w:type="dxa" w:w="2556"/>
            <w:vAlign w:val="center"/>
          </w:tcPr>
          <w:p>
            <w:r>
              <w:t>2</w:t>
            </w:r>
          </w:p>
        </w:tc>
        <w:tc>
          <w:tcPr>
            <w:tcW w:type="dxa" w:w="2556"/>
            <w:vAlign w:val="center"/>
          </w:tcPr>
          <w:p>
            <w:r>
              <w:t>1</w:t>
            </w:r>
          </w:p>
        </w:tc>
        <w:tc>
          <w:tcPr>
            <w:tcW w:type="dxa" w:w="2556"/>
            <w:vAlign w:val="center"/>
          </w:tcPr>
          <w:p>
            <w:r>
              <w:t>3</w:t>
            </w:r>
          </w:p>
        </w:tc>
      </w:tr>
    </w:tbl>
    <w:p>
      <w:r>
        <w:t>A maior nota econômica não precisa ser a primeira colocada quando aderência, liquidez ou capital tornam outra oportunidade superior.</w:t>
      </w:r>
    </w:p>
    <w:p>
      <w:pPr>
        <w:pStyle w:val="Heading1"/>
      </w:pPr>
      <w:r>
        <w:t>15. Explicabilidade do Ranking</w:t>
      </w:r>
    </w:p>
    <w:p>
      <w:r>
        <w:t>Toda posição deve ser explicável em linguagem de negócio.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 de resposta</w:t>
            </w:r>
          </w:p>
        </w:tc>
      </w:tr>
      <w:tr>
        <w:tc>
          <w:tcPr>
            <w:tcW w:type="dxa" w:w="5112"/>
            <w:vAlign w:val="center"/>
          </w:tcPr>
          <w:p>
            <w:r>
              <w:t>Por que está alta?</w:t>
            </w:r>
          </w:p>
        </w:tc>
        <w:tc>
          <w:tcPr>
            <w:tcW w:type="dxa" w:w="5112"/>
            <w:vAlign w:val="center"/>
          </w:tcPr>
          <w:p>
            <w:r>
              <w:t>Margem alta, boa liquidez e forte aderência.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Por que não está em 1º?</w:t>
            </w:r>
          </w:p>
        </w:tc>
        <w:tc>
          <w:tcPr>
            <w:tcW w:type="dxa" w:w="5112"/>
            <w:vAlign w:val="center"/>
          </w:tcPr>
          <w:p>
            <w:r>
              <w:t>Capital elevado e concentração regional.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O que faria subir?</w:t>
            </w:r>
          </w:p>
        </w:tc>
        <w:tc>
          <w:tcPr>
            <w:tcW w:type="dxa" w:w="5112"/>
            <w:vAlign w:val="center"/>
          </w:tcPr>
          <w:p>
            <w:r>
              <w:t>Redução do preço em R$ 15 mil.</w:t>
            </w:r>
          </w:p>
        </w:tc>
      </w:tr>
      <w:tr>
        <w:tc>
          <w:tcPr>
            <w:tcW w:type="dxa" w:w="5112"/>
            <w:vAlign w:val="center"/>
          </w:tcPr>
          <w:p>
            <w:r>
              <w:t>O que faria cair?</w:t>
            </w:r>
          </w:p>
        </w:tc>
        <w:tc>
          <w:tcPr>
            <w:tcW w:type="dxa" w:w="5112"/>
            <w:vAlign w:val="center"/>
          </w:tcPr>
          <w:p>
            <w:r>
              <w:t>Nova pendência jurídica.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 é o risco principal?</w:t>
            </w:r>
          </w:p>
        </w:tc>
        <w:tc>
          <w:tcPr>
            <w:tcW w:type="dxa" w:w="5112"/>
            <w:vAlign w:val="center"/>
          </w:tcPr>
          <w:p>
            <w:r>
              <w:t>Prazo de saída.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 condição falta?</w:t>
            </w:r>
          </w:p>
        </w:tc>
        <w:tc>
          <w:tcPr>
            <w:tcW w:type="dxa" w:w="5112"/>
            <w:vAlign w:val="center"/>
          </w:tcPr>
          <w:p>
            <w:r>
              <w:t>Confirmar custo de reforma.</w:t>
            </w:r>
          </w:p>
        </w:tc>
      </w:tr>
    </w:tbl>
    <w:p>
      <w:pPr>
        <w:pStyle w:val="Heading1"/>
      </w:pPr>
      <w:r>
        <w:t>16. Ranking Dinâmico</w:t>
      </w:r>
    </w:p>
    <w:p>
      <w:r>
        <w:t>O ranking deve mudar quando ocorrer evento material.</w:t>
      </w:r>
    </w:p>
    <w:p>
      <w:pPr>
        <w:pStyle w:val="ListBullet"/>
      </w:pPr>
      <w:r>
        <w:t>Preço mudou.</w:t>
      </w:r>
    </w:p>
    <w:p>
      <w:pPr>
        <w:pStyle w:val="ListBullet"/>
      </w:pPr>
      <w:r>
        <w:t>Valuation mudou.</w:t>
      </w:r>
    </w:p>
    <w:p>
      <w:pPr>
        <w:pStyle w:val="ListBullet"/>
      </w:pPr>
      <w:r>
        <w:t>Novo comparável surgiu.</w:t>
      </w:r>
    </w:p>
    <w:p>
      <w:pPr>
        <w:pStyle w:val="ListBullet"/>
      </w:pPr>
      <w:r>
        <w:t>Liquidez mudou.</w:t>
      </w:r>
    </w:p>
    <w:p>
      <w:pPr>
        <w:pStyle w:val="ListBullet"/>
      </w:pPr>
      <w:r>
        <w:t>Aluguel mudou.</w:t>
      </w:r>
    </w:p>
    <w:p>
      <w:pPr>
        <w:pStyle w:val="ListBullet"/>
      </w:pPr>
      <w:r>
        <w:t>Risco surgiu ou foi resolvido.</w:t>
      </w:r>
    </w:p>
    <w:p>
      <w:pPr>
        <w:pStyle w:val="ListBullet"/>
      </w:pPr>
      <w:r>
        <w:t>Pendência foi resolvida.</w:t>
      </w:r>
    </w:p>
    <w:p>
      <w:pPr>
        <w:pStyle w:val="ListBullet"/>
      </w:pPr>
      <w:r>
        <w:t>Estratégia do investidor mudou.</w:t>
      </w:r>
    </w:p>
    <w:p>
      <w:pPr>
        <w:pStyle w:val="ListBullet"/>
      </w:pPr>
      <w:r>
        <w:t>Capital disponível mudou.</w:t>
      </w:r>
    </w:p>
    <w:p>
      <w:pPr>
        <w:pStyle w:val="ListBullet"/>
      </w:pPr>
      <w:r>
        <w:t>Outra oportunidade foi adquirida.</w:t>
      </w:r>
    </w:p>
    <w:p>
      <w:pPr>
        <w:pStyle w:val="Heading1"/>
      </w:pPr>
      <w:r>
        <w:t>17. Gatilhos de Reclassificação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- material</w:t>
            </w:r>
          </w:p>
        </w:tc>
        <w:tc>
          <w:tcPr>
            <w:tcW w:type="dxa" w:w="5112"/>
            <w:vAlign w:val="center"/>
          </w:tcPr>
          <w:p>
            <w:r>
              <w:t>Recalcular economia e ranking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+ material</w:t>
            </w:r>
          </w:p>
        </w:tc>
        <w:tc>
          <w:tcPr>
            <w:tcW w:type="dxa" w:w="5112"/>
            <w:vAlign w:val="center"/>
          </w:tcPr>
          <w:p>
            <w:r>
              <w:t>Recalcular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 mudou</w:t>
            </w:r>
          </w:p>
        </w:tc>
        <w:tc>
          <w:tcPr>
            <w:tcW w:type="dxa" w:w="5112"/>
            <w:vAlign w:val="center"/>
          </w:tcPr>
          <w:p>
            <w:r>
              <w:t>Recalcular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Novo risco crítico</w:t>
            </w:r>
          </w:p>
        </w:tc>
        <w:tc>
          <w:tcPr>
            <w:tcW w:type="dxa" w:w="5112"/>
            <w:vAlign w:val="center"/>
          </w:tcPr>
          <w:p>
            <w:r>
              <w:t>BLOCK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 caiu</w:t>
            </w:r>
          </w:p>
        </w:tc>
        <w:tc>
          <w:tcPr>
            <w:tcW w:type="dxa" w:w="5112"/>
            <w:vAlign w:val="center"/>
          </w:tcPr>
          <w:p>
            <w:r>
              <w:t>Recalcular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 cruzou faixa</w:t>
            </w:r>
          </w:p>
        </w:tc>
        <w:tc>
          <w:tcPr>
            <w:tcW w:type="dxa" w:w="5112"/>
            <w:vAlign w:val="center"/>
          </w:tcPr>
          <w:p>
            <w:r>
              <w:t>Gerar alerta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ficou indisponível</w:t>
            </w:r>
          </w:p>
        </w:tc>
        <w:tc>
          <w:tcPr>
            <w:tcW w:type="dxa" w:w="5112"/>
            <w:vAlign w:val="center"/>
          </w:tcPr>
          <w:p>
            <w:r>
              <w:t>Recalcular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 mudou</w:t>
            </w:r>
          </w:p>
        </w:tc>
        <w:tc>
          <w:tcPr>
            <w:tcW w:type="dxa" w:w="5112"/>
            <w:vAlign w:val="center"/>
          </w:tcPr>
          <w:p>
            <w:r>
              <w:t>Reprocessar aderência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Nova oportunidade excepcional</w:t>
            </w:r>
          </w:p>
        </w:tc>
        <w:tc>
          <w:tcPr>
            <w:tcW w:type="dxa" w:w="5112"/>
            <w:vAlign w:val="center"/>
          </w:tcPr>
          <w:p>
            <w:r>
              <w:t>Comparar carteira</w:t>
            </w:r>
          </w:p>
        </w:tc>
      </w:tr>
    </w:tbl>
    <w:p>
      <w:pPr>
        <w:pStyle w:val="Heading1"/>
      </w:pPr>
      <w:r>
        <w:t>18. Ranking por Urgência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P0</w:t>
            </w:r>
          </w:p>
        </w:tc>
        <w:tc>
          <w:tcPr>
            <w:tcW w:type="dxa" w:w="5112"/>
            <w:vAlign w:val="center"/>
          </w:tcPr>
          <w:p>
            <w:r>
              <w:t>Janela curta / evento crítico / oportunidade excepcional</w:t>
            </w:r>
          </w:p>
        </w:tc>
      </w:tr>
      <w:tr>
        <w:tc>
          <w:tcPr>
            <w:tcW w:type="dxa" w:w="5112"/>
            <w:vAlign w:val="center"/>
          </w:tcPr>
          <w:p>
            <w:r>
              <w:t>P1</w:t>
            </w:r>
          </w:p>
        </w:tc>
        <w:tc>
          <w:tcPr>
            <w:tcW w:type="dxa" w:w="5112"/>
            <w:vAlign w:val="center"/>
          </w:tcPr>
          <w:p>
            <w:r>
              <w:t>Excelente e pronta para análise</w:t>
            </w:r>
          </w:p>
        </w:tc>
      </w:tr>
      <w:tr>
        <w:tc>
          <w:tcPr>
            <w:tcW w:type="dxa" w:w="5112"/>
            <w:vAlign w:val="center"/>
          </w:tcPr>
          <w:p>
            <w:r>
              <w:t>P2</w:t>
            </w:r>
          </w:p>
        </w:tc>
        <w:tc>
          <w:tcPr>
            <w:tcW w:type="dxa" w:w="5112"/>
            <w:vAlign w:val="center"/>
          </w:tcPr>
          <w:p>
            <w:r>
              <w:t>Muito boa, sem urgência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P3</w:t>
            </w:r>
          </w:p>
        </w:tc>
        <w:tc>
          <w:tcPr>
            <w:tcW w:type="dxa" w:w="5112"/>
            <w:vAlign w:val="center"/>
          </w:tcPr>
          <w:p>
            <w:r>
              <w:t>Interessante, requer enriquecimento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P4</w:t>
            </w:r>
          </w:p>
        </w:tc>
        <w:tc>
          <w:tcPr>
            <w:tcW w:type="dxa" w:w="5112"/>
            <w:vAlign w:val="center"/>
          </w:tcPr>
          <w:p>
            <w:r>
              <w:t>Monitoramento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BLOCK</w:t>
            </w:r>
          </w:p>
        </w:tc>
        <w:tc>
          <w:tcPr>
            <w:tcW w:type="dxa" w:w="5112"/>
            <w:vAlign w:val="center"/>
          </w:tcPr>
          <w:p>
            <w:r>
              <w:t>Não elegível ou risco crítico</w:t>
            </w:r>
          </w:p>
        </w:tc>
      </w:tr>
    </w:tbl>
    <w:p>
      <w:pPr>
        <w:pStyle w:val="Heading1"/>
      </w:pPr>
      <w:r>
        <w:t>19. Urgência x Atratividade</w:t>
      </w:r>
    </w:p>
    <w:p>
      <w:r>
        <w:t>Atratividade e urgência são dimensões diferentes.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Atratividade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Urgência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3408"/>
            <w:vAlign w:val="center"/>
          </w:tcPr>
          <w:p>
            <w:r>
              <w:t>Alta</w:t>
            </w:r>
          </w:p>
        </w:tc>
        <w:tc>
          <w:tcPr>
            <w:tcW w:type="dxa" w:w="3408"/>
            <w:vAlign w:val="center"/>
          </w:tcPr>
          <w:p>
            <w:r>
              <w:t>Alta</w:t>
            </w:r>
          </w:p>
        </w:tc>
        <w:tc>
          <w:tcPr>
            <w:tcW w:type="dxa" w:w="3408"/>
            <w:vAlign w:val="center"/>
          </w:tcPr>
          <w:p>
            <w:r>
              <w:t>Analisar imediatamente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Alta</w:t>
            </w:r>
          </w:p>
        </w:tc>
        <w:tc>
          <w:tcPr>
            <w:tcW w:type="dxa" w:w="3408"/>
            <w:vAlign w:val="center"/>
          </w:tcPr>
          <w:p>
            <w:r>
              <w:t>Baixa</w:t>
            </w:r>
          </w:p>
        </w:tc>
        <w:tc>
          <w:tcPr>
            <w:tcW w:type="dxa" w:w="3408"/>
            <w:vAlign w:val="center"/>
          </w:tcPr>
          <w:p>
            <w:r>
              <w:t>Priorizar</w:t>
            </w:r>
          </w:p>
        </w:tc>
      </w:tr>
      <w:tr>
        <w:tc>
          <w:tcPr>
            <w:tcW w:type="dxa" w:w="3408"/>
            <w:vAlign w:val="center"/>
          </w:tcPr>
          <w:p>
            <w:r>
              <w:t>Baixa</w:t>
            </w:r>
          </w:p>
        </w:tc>
        <w:tc>
          <w:tcPr>
            <w:tcW w:type="dxa" w:w="3408"/>
            <w:vAlign w:val="center"/>
          </w:tcPr>
          <w:p>
            <w:r>
              <w:t>Alta</w:t>
            </w:r>
          </w:p>
        </w:tc>
        <w:tc>
          <w:tcPr>
            <w:tcW w:type="dxa" w:w="3408"/>
            <w:vAlign w:val="center"/>
          </w:tcPr>
          <w:p>
            <w:r>
              <w:t>Investigar motivo da urgência</w:t>
            </w:r>
          </w:p>
        </w:tc>
      </w:tr>
      <w:tr>
        <w:tc>
          <w:tcPr>
            <w:tcW w:type="dxa" w:w="3408"/>
            <w:vAlign w:val="center"/>
          </w:tcPr>
          <w:p>
            <w:r>
              <w:t>Baixa</w:t>
            </w:r>
          </w:p>
        </w:tc>
        <w:tc>
          <w:tcPr>
            <w:tcW w:type="dxa" w:w="3408"/>
            <w:vAlign w:val="center"/>
          </w:tcPr>
          <w:p>
            <w:r>
              <w:t>Baixa</w:t>
            </w:r>
          </w:p>
        </w:tc>
        <w:tc>
          <w:tcPr>
            <w:tcW w:type="dxa" w:w="3408"/>
            <w:vAlign w:val="center"/>
          </w:tcPr>
          <w:p>
            <w:r>
              <w:t>Monitorar/ignorar</w:t>
            </w:r>
          </w:p>
        </w:tc>
      </w:tr>
    </w:tbl>
    <w:p>
      <w:pPr>
        <w:pStyle w:val="Heading1"/>
      </w:pPr>
      <w:r>
        <w:t>20. Competição pelo Mesmo Capital</w:t>
      </w:r>
    </w:p>
    <w:p>
      <w:r>
        <w:t>O Radar deve identificar quando várias oportunidades competem pelo mesmo orçamento.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Capital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Oportunidade 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Oportunidade B</w:t>
            </w:r>
          </w:p>
        </w:tc>
      </w:tr>
      <w:tr>
        <w:tc>
          <w:tcPr>
            <w:tcW w:type="dxa" w:w="3408"/>
            <w:vAlign w:val="center"/>
          </w:tcPr>
          <w:p>
            <w:r>
              <w:t>Necessário</w:t>
            </w:r>
          </w:p>
        </w:tc>
        <w:tc>
          <w:tcPr>
            <w:tcW w:type="dxa" w:w="3408"/>
            <w:vAlign w:val="center"/>
          </w:tcPr>
          <w:p>
            <w:r>
              <w:t>R$ 200k</w:t>
            </w:r>
          </w:p>
        </w:tc>
        <w:tc>
          <w:tcPr>
            <w:tcW w:type="dxa" w:w="3408"/>
            <w:vAlign w:val="center"/>
          </w:tcPr>
          <w:p>
            <w:r>
              <w:t>R$ 180k</w:t>
            </w:r>
          </w:p>
        </w:tc>
      </w:tr>
      <w:tr>
        <w:tc>
          <w:tcPr>
            <w:tcW w:type="dxa" w:w="3408"/>
            <w:vAlign w:val="center"/>
          </w:tcPr>
          <w:p>
            <w:r>
              <w:t>Retorno</w:t>
            </w:r>
          </w:p>
        </w:tc>
        <w:tc>
          <w:tcPr>
            <w:tcW w:type="dxa" w:w="3408"/>
            <w:vAlign w:val="center"/>
          </w:tcPr>
          <w:p>
            <w:r>
              <w:t>Alto</w:t>
            </w:r>
          </w:p>
        </w:tc>
        <w:tc>
          <w:tcPr>
            <w:tcW w:type="dxa" w:w="3408"/>
            <w:vAlign w:val="center"/>
          </w:tcPr>
          <w:p>
            <w:r>
              <w:t>Muito 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Risco</w:t>
            </w:r>
          </w:p>
        </w:tc>
        <w:tc>
          <w:tcPr>
            <w:tcW w:type="dxa" w:w="3408"/>
            <w:vAlign w:val="center"/>
          </w:tcPr>
          <w:p>
            <w:r>
              <w:t>Médio</w:t>
            </w:r>
          </w:p>
        </w:tc>
        <w:tc>
          <w:tcPr>
            <w:tcW w:type="dxa" w:w="3408"/>
            <w:vAlign w:val="center"/>
          </w:tcPr>
          <w:p>
            <w:r>
              <w:t>Baixo</w:t>
            </w:r>
          </w:p>
        </w:tc>
      </w:tr>
      <w:tr>
        <w:tc>
          <w:tcPr>
            <w:tcW w:type="dxa" w:w="3408"/>
            <w:vAlign w:val="center"/>
          </w:tcPr>
          <w:p>
            <w:r>
              <w:t>Liquidez</w:t>
            </w:r>
          </w:p>
        </w:tc>
        <w:tc>
          <w:tcPr>
            <w:tcW w:type="dxa" w:w="3408"/>
            <w:vAlign w:val="center"/>
          </w:tcPr>
          <w:p>
            <w:r>
              <w:t>Média</w:t>
            </w:r>
          </w:p>
        </w:tc>
        <w:tc>
          <w:tcPr>
            <w:tcW w:type="dxa" w:w="3408"/>
            <w:vAlign w:val="center"/>
          </w:tcPr>
          <w:p>
            <w:r>
              <w:t>Alta</w:t>
            </w:r>
          </w:p>
        </w:tc>
      </w:tr>
      <w:tr>
        <w:tc>
          <w:tcPr>
            <w:tcW w:type="dxa" w:w="3408"/>
            <w:vAlign w:val="center"/>
          </w:tcPr>
          <w:p>
            <w:r>
              <w:t>Fit</w:t>
            </w:r>
          </w:p>
        </w:tc>
        <w:tc>
          <w:tcPr>
            <w:tcW w:type="dxa" w:w="3408"/>
            <w:vAlign w:val="center"/>
          </w:tcPr>
          <w:p>
            <w:r>
              <w:t>80</w:t>
            </w:r>
          </w:p>
        </w:tc>
        <w:tc>
          <w:tcPr>
            <w:tcW w:type="dxa" w:w="3408"/>
            <w:vAlign w:val="center"/>
          </w:tcPr>
          <w:p>
            <w:r>
              <w:t>94</w:t>
            </w:r>
          </w:p>
        </w:tc>
      </w:tr>
      <w:tr>
        <w:tc>
          <w:tcPr>
            <w:tcW w:type="dxa" w:w="3408"/>
            <w:vAlign w:val="center"/>
          </w:tcPr>
          <w:p>
            <w:r>
              <w:t>Escolha</w:t>
            </w:r>
          </w:p>
        </w:tc>
        <w:tc>
          <w:tcPr>
            <w:tcW w:type="dxa" w:w="3408"/>
            <w:vAlign w:val="center"/>
          </w:tcPr>
          <w:p>
            <w:r>
              <w:t>—</w:t>
            </w:r>
          </w:p>
        </w:tc>
        <w:tc>
          <w:tcPr>
            <w:tcW w:type="dxa" w:w="3408"/>
            <w:vAlign w:val="center"/>
          </w:tcPr>
          <w:p>
            <w:r>
              <w:t>Prioridade</w:t>
            </w:r>
          </w:p>
        </w:tc>
      </w:tr>
    </w:tbl>
    <w:p>
      <w:pPr>
        <w:pStyle w:val="Heading1"/>
      </w:pPr>
      <w:r>
        <w:t>21. Fronteira de Oportunidades</w:t>
      </w:r>
    </w:p>
    <w:p>
      <w:r>
        <w:t>Quando existem muitas oportunidades, o Radar deve destacar aquelas que oferecem combinações não dominadas de retorno, risco, liquidez e capital.</w:t>
      </w:r>
    </w:p>
    <w:p>
      <w:pPr>
        <w:pStyle w:val="ListBullet"/>
      </w:pPr>
      <w:r>
        <w:t>Mais retorno com risco semelhante.</w:t>
      </w:r>
    </w:p>
    <w:p>
      <w:pPr>
        <w:pStyle w:val="ListBullet"/>
      </w:pPr>
      <w:r>
        <w:t>Mesmo retorno com menor capital.</w:t>
      </w:r>
    </w:p>
    <w:p>
      <w:pPr>
        <w:pStyle w:val="ListBullet"/>
      </w:pPr>
      <w:r>
        <w:t>Mesmo capital com maior liquidez.</w:t>
      </w:r>
    </w:p>
    <w:p>
      <w:pPr>
        <w:pStyle w:val="ListBullet"/>
      </w:pPr>
      <w:r>
        <w:t>Menor risco com retorno equivalente.</w:t>
      </w:r>
    </w:p>
    <w:p>
      <w:r>
        <w:t>Essas oportunidades formam um conjunto prioritário para análise.</w:t>
      </w:r>
    </w:p>
    <w:p>
      <w:pPr>
        <w:pStyle w:val="Heading1"/>
      </w:pPr>
      <w:r>
        <w:t>22. Score x Confiança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Confiança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Interpretação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95</w:t>
            </w:r>
          </w:p>
        </w:tc>
        <w:tc>
          <w:tcPr>
            <w:tcW w:type="dxa" w:w="3408"/>
            <w:vAlign w:val="center"/>
          </w:tcPr>
          <w:p>
            <w:r>
              <w:t>95%</w:t>
            </w:r>
          </w:p>
        </w:tc>
        <w:tc>
          <w:tcPr>
            <w:tcW w:type="dxa" w:w="3408"/>
            <w:vAlign w:val="center"/>
          </w:tcPr>
          <w:p>
            <w:r>
              <w:t>Prioridade máxima</w:t>
            </w:r>
          </w:p>
        </w:tc>
      </w:tr>
      <w:tr>
        <w:tc>
          <w:tcPr>
            <w:tcW w:type="dxa" w:w="3408"/>
            <w:vAlign w:val="center"/>
          </w:tcPr>
          <w:p>
            <w:r>
              <w:t>95</w:t>
            </w:r>
          </w:p>
        </w:tc>
        <w:tc>
          <w:tcPr>
            <w:tcW w:type="dxa" w:w="3408"/>
            <w:vAlign w:val="center"/>
          </w:tcPr>
          <w:p>
            <w:r>
              <w:t>60%</w:t>
            </w:r>
          </w:p>
        </w:tc>
        <w:tc>
          <w:tcPr>
            <w:tcW w:type="dxa" w:w="3408"/>
            <w:vAlign w:val="center"/>
          </w:tcPr>
          <w:p>
            <w:r>
              <w:t>Grande potencial, mas precisa evidência</w:t>
            </w:r>
          </w:p>
        </w:tc>
      </w:tr>
      <w:tr>
        <w:tc>
          <w:tcPr>
            <w:tcW w:type="dxa" w:w="3408"/>
            <w:vAlign w:val="center"/>
          </w:tcPr>
          <w:p>
            <w:r>
              <w:t>75</w:t>
            </w:r>
          </w:p>
        </w:tc>
        <w:tc>
          <w:tcPr>
            <w:tcW w:type="dxa" w:w="3408"/>
            <w:vAlign w:val="center"/>
          </w:tcPr>
          <w:p>
            <w:r>
              <w:t>98%</w:t>
            </w:r>
          </w:p>
        </w:tc>
        <w:tc>
          <w:tcPr>
            <w:tcW w:type="dxa" w:w="3408"/>
            <w:vAlign w:val="center"/>
          </w:tcPr>
          <w:p>
            <w:r>
              <w:t>Boa oportunidade comprovada</w:t>
            </w:r>
          </w:p>
        </w:tc>
      </w:tr>
      <w:tr>
        <w:tc>
          <w:tcPr>
            <w:tcW w:type="dxa" w:w="3408"/>
            <w:vAlign w:val="center"/>
          </w:tcPr>
          <w:p>
            <w:r>
              <w:t>75</w:t>
            </w:r>
          </w:p>
        </w:tc>
        <w:tc>
          <w:tcPr>
            <w:tcW w:type="dxa" w:w="3408"/>
            <w:vAlign w:val="center"/>
          </w:tcPr>
          <w:p>
            <w:r>
              <w:t>60%</w:t>
            </w:r>
          </w:p>
        </w:tc>
        <w:tc>
          <w:tcPr>
            <w:tcW w:type="dxa" w:w="3408"/>
            <w:vAlign w:val="center"/>
          </w:tcPr>
          <w:p>
            <w:r>
              <w:t>Baixa prioridade</w:t>
            </w:r>
          </w:p>
        </w:tc>
      </w:tr>
      <w:tr>
        <w:tc>
          <w:tcPr>
            <w:tcW w:type="dxa" w:w="3408"/>
            <w:vAlign w:val="center"/>
          </w:tcPr>
          <w:p>
            <w:r>
              <w:t>55</w:t>
            </w:r>
          </w:p>
        </w:tc>
        <w:tc>
          <w:tcPr>
            <w:tcW w:type="dxa" w:w="3408"/>
            <w:vAlign w:val="center"/>
          </w:tcPr>
          <w:p>
            <w:r>
              <w:t>98%</w:t>
            </w:r>
          </w:p>
        </w:tc>
        <w:tc>
          <w:tcPr>
            <w:tcW w:type="dxa" w:w="3408"/>
            <w:vAlign w:val="center"/>
          </w:tcPr>
          <w:p>
            <w:r>
              <w:t>Fraca, mesmo com boa evidência</w:t>
            </w:r>
          </w:p>
        </w:tc>
      </w:tr>
      <w:tr>
        <w:tc>
          <w:tcPr>
            <w:tcW w:type="dxa" w:w="3408"/>
            <w:vAlign w:val="center"/>
          </w:tcPr>
          <w:p>
            <w:r>
              <w:t>95</w:t>
            </w:r>
          </w:p>
        </w:tc>
        <w:tc>
          <w:tcPr>
            <w:tcW w:type="dxa" w:w="3408"/>
            <w:vAlign w:val="center"/>
          </w:tcPr>
          <w:p>
            <w:r>
              <w:t>Inconclusiva</w:t>
            </w:r>
          </w:p>
        </w:tc>
        <w:tc>
          <w:tcPr>
            <w:tcW w:type="dxa" w:w="3408"/>
            <w:vAlign w:val="center"/>
          </w:tcPr>
          <w:p>
            <w:r>
              <w:t>Não recomendar</w:t>
            </w:r>
          </w:p>
        </w:tc>
      </w:tr>
    </w:tbl>
    <w:p>
      <w:pPr>
        <w:pStyle w:val="Heading1"/>
      </w:pPr>
      <w:r>
        <w:t>23. Score x Liquidez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Liquidez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3408"/>
            <w:vAlign w:val="center"/>
          </w:tcPr>
          <w:p>
            <w:r>
              <w:t>Alto</w:t>
            </w:r>
          </w:p>
        </w:tc>
        <w:tc>
          <w:tcPr>
            <w:tcW w:type="dxa" w:w="3408"/>
            <w:vAlign w:val="center"/>
          </w:tcPr>
          <w:p>
            <w:r>
              <w:t>Alta</w:t>
            </w:r>
          </w:p>
        </w:tc>
        <w:tc>
          <w:tcPr>
            <w:tcW w:type="dxa" w:w="3408"/>
            <w:vAlign w:val="center"/>
          </w:tcPr>
          <w:p>
            <w:r>
              <w:t>Excelente candidata</w:t>
            </w:r>
          </w:p>
        </w:tc>
      </w:tr>
      <w:tr>
        <w:tc>
          <w:tcPr>
            <w:tcW w:type="dxa" w:w="3408"/>
            <w:vAlign w:val="center"/>
          </w:tcPr>
          <w:p>
            <w:r>
              <w:t>Alto</w:t>
            </w:r>
          </w:p>
        </w:tc>
        <w:tc>
          <w:tcPr>
            <w:tcW w:type="dxa" w:w="3408"/>
            <w:vAlign w:val="center"/>
          </w:tcPr>
          <w:p>
            <w:r>
              <w:t>Média</w:t>
            </w:r>
          </w:p>
        </w:tc>
        <w:tc>
          <w:tcPr>
            <w:tcW w:type="dxa" w:w="3408"/>
            <w:vAlign w:val="center"/>
          </w:tcPr>
          <w:p>
            <w:r>
              <w:t>Análise aprofundada</w:t>
            </w:r>
          </w:p>
        </w:tc>
      </w:tr>
      <w:tr>
        <w:tc>
          <w:tcPr>
            <w:tcW w:type="dxa" w:w="3408"/>
            <w:vAlign w:val="center"/>
          </w:tcPr>
          <w:p>
            <w:r>
              <w:t>Alto</w:t>
            </w:r>
          </w:p>
        </w:tc>
        <w:tc>
          <w:tcPr>
            <w:tcW w:type="dxa" w:w="3408"/>
            <w:vAlign w:val="center"/>
          </w:tcPr>
          <w:p>
            <w:r>
              <w:t>Baixa</w:t>
            </w:r>
          </w:p>
        </w:tc>
        <w:tc>
          <w:tcPr>
            <w:tcW w:type="dxa" w:w="3408"/>
            <w:vAlign w:val="center"/>
          </w:tcPr>
          <w:p>
            <w:r>
              <w:t>Exigir margem</w:t>
            </w:r>
          </w:p>
        </w:tc>
      </w:tr>
      <w:tr>
        <w:tc>
          <w:tcPr>
            <w:tcW w:type="dxa" w:w="3408"/>
            <w:vAlign w:val="center"/>
          </w:tcPr>
          <w:p>
            <w:r>
              <w:t>Médio</w:t>
            </w:r>
          </w:p>
        </w:tc>
        <w:tc>
          <w:tcPr>
            <w:tcW w:type="dxa" w:w="3408"/>
            <w:vAlign w:val="center"/>
          </w:tcPr>
          <w:p>
            <w:r>
              <w:t>Alta</w:t>
            </w:r>
          </w:p>
        </w:tc>
        <w:tc>
          <w:tcPr>
            <w:tcW w:type="dxa" w:w="3408"/>
            <w:vAlign w:val="center"/>
          </w:tcPr>
          <w:p>
            <w:r>
              <w:t>Pode superar oportunidade mais arriscada</w:t>
            </w:r>
          </w:p>
        </w:tc>
      </w:tr>
      <w:tr>
        <w:tc>
          <w:tcPr>
            <w:tcW w:type="dxa" w:w="3408"/>
            <w:vAlign w:val="center"/>
          </w:tcPr>
          <w:p>
            <w:r>
              <w:t>Baixo</w:t>
            </w:r>
          </w:p>
        </w:tc>
        <w:tc>
          <w:tcPr>
            <w:tcW w:type="dxa" w:w="3408"/>
            <w:vAlign w:val="center"/>
          </w:tcPr>
          <w:p>
            <w:r>
              <w:t>Alta</w:t>
            </w:r>
          </w:p>
        </w:tc>
        <w:tc>
          <w:tcPr>
            <w:tcW w:type="dxa" w:w="3408"/>
            <w:vAlign w:val="center"/>
          </w:tcPr>
          <w:p>
            <w:r>
              <w:t>Não basta liquidez</w:t>
            </w:r>
          </w:p>
        </w:tc>
      </w:tr>
      <w:tr>
        <w:tc>
          <w:tcPr>
            <w:tcW w:type="dxa" w:w="3408"/>
            <w:vAlign w:val="center"/>
          </w:tcPr>
          <w:p>
            <w:r>
              <w:t>Qualquer</w:t>
            </w:r>
          </w:p>
        </w:tc>
        <w:tc>
          <w:tcPr>
            <w:tcW w:type="dxa" w:w="3408"/>
            <w:vAlign w:val="center"/>
          </w:tcPr>
          <w:p>
            <w:r>
              <w:t>Muito baixa</w:t>
            </w:r>
          </w:p>
        </w:tc>
        <w:tc>
          <w:tcPr>
            <w:tcW w:type="dxa" w:w="3408"/>
            <w:vAlign w:val="center"/>
          </w:tcPr>
          <w:p>
            <w:r>
              <w:t>Somente tese excepcional</w:t>
            </w:r>
          </w:p>
        </w:tc>
      </w:tr>
    </w:tbl>
    <w:p>
      <w:pPr>
        <w:pStyle w:val="Heading1"/>
      </w:pPr>
      <w:r>
        <w:t>24. Score x Capital</w:t>
      </w:r>
    </w:p>
    <w:p>
      <w:r>
        <w:t>O ranking deve privilegiar eficiência quando o capital é escasso.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Oportunidade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Capital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Eficiência ilustrativa</w:t>
            </w:r>
          </w:p>
        </w:tc>
      </w:tr>
      <w:tr>
        <w:tc>
          <w:tcPr>
            <w:tcW w:type="dxa" w:w="2556"/>
            <w:vAlign w:val="center"/>
          </w:tcPr>
          <w:p>
            <w:r>
              <w:t>A</w:t>
            </w:r>
          </w:p>
        </w:tc>
        <w:tc>
          <w:tcPr>
            <w:tcW w:type="dxa" w:w="2556"/>
            <w:vAlign w:val="center"/>
          </w:tcPr>
          <w:p>
            <w:r>
              <w:t>R$ 100k</w:t>
            </w:r>
          </w:p>
        </w:tc>
        <w:tc>
          <w:tcPr>
            <w:tcW w:type="dxa" w:w="2556"/>
            <w:vAlign w:val="center"/>
          </w:tcPr>
          <w:p>
            <w:r>
              <w:t>80</w:t>
            </w:r>
          </w:p>
        </w:tc>
        <w:tc>
          <w:tcPr>
            <w:tcW w:type="dxa" w:w="2556"/>
            <w:vAlign w:val="center"/>
          </w:tcPr>
          <w:p>
            <w:r>
              <w:t>Alta</w:t>
            </w:r>
          </w:p>
        </w:tc>
      </w:tr>
      <w:tr>
        <w:tc>
          <w:tcPr>
            <w:tcW w:type="dxa" w:w="2556"/>
            <w:vAlign w:val="center"/>
          </w:tcPr>
          <w:p>
            <w:r>
              <w:t>B</w:t>
            </w:r>
          </w:p>
        </w:tc>
        <w:tc>
          <w:tcPr>
            <w:tcW w:type="dxa" w:w="2556"/>
            <w:vAlign w:val="center"/>
          </w:tcPr>
          <w:p>
            <w:r>
              <w:t>R$ 250k</w:t>
            </w:r>
          </w:p>
        </w:tc>
        <w:tc>
          <w:tcPr>
            <w:tcW w:type="dxa" w:w="2556"/>
            <w:vAlign w:val="center"/>
          </w:tcPr>
          <w:p>
            <w:r>
              <w:t>90</w:t>
            </w:r>
          </w:p>
        </w:tc>
        <w:tc>
          <w:tcPr>
            <w:tcW w:type="dxa" w:w="2556"/>
            <w:vAlign w:val="center"/>
          </w:tcPr>
          <w:p>
            <w:r>
              <w:t>Média</w:t>
            </w:r>
          </w:p>
        </w:tc>
      </w:tr>
      <w:tr>
        <w:tc>
          <w:tcPr>
            <w:tcW w:type="dxa" w:w="2556"/>
            <w:vAlign w:val="center"/>
          </w:tcPr>
          <w:p>
            <w:r>
              <w:t>C</w:t>
            </w:r>
          </w:p>
        </w:tc>
        <w:tc>
          <w:tcPr>
            <w:tcW w:type="dxa" w:w="2556"/>
            <w:vAlign w:val="center"/>
          </w:tcPr>
          <w:p>
            <w:r>
              <w:t>R$ 150k</w:t>
            </w:r>
          </w:p>
        </w:tc>
        <w:tc>
          <w:tcPr>
            <w:tcW w:type="dxa" w:w="2556"/>
            <w:vAlign w:val="center"/>
          </w:tcPr>
          <w:p>
            <w:r>
              <w:t>88</w:t>
            </w:r>
          </w:p>
        </w:tc>
        <w:tc>
          <w:tcPr>
            <w:tcW w:type="dxa" w:w="2556"/>
            <w:vAlign w:val="center"/>
          </w:tcPr>
          <w:p>
            <w:r>
              <w:t>Alta</w:t>
            </w:r>
          </w:p>
        </w:tc>
      </w:tr>
    </w:tbl>
    <w:p>
      <w:r>
        <w:t>B pode ser melhor em score absoluto, mas A ou C podem gerar melhor uso do capital disponível.</w:t>
      </w:r>
    </w:p>
    <w:p>
      <w:pPr>
        <w:pStyle w:val="Heading1"/>
      </w:pPr>
      <w:r>
        <w:t>25. Ranking por Janela de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Janela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Agora</w:t>
            </w:r>
          </w:p>
        </w:tc>
        <w:tc>
          <w:tcPr>
            <w:tcW w:type="dxa" w:w="5112"/>
            <w:vAlign w:val="center"/>
          </w:tcPr>
          <w:p>
            <w:r>
              <w:t>Oportunidades prontas para decisão.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Próximos dias</w:t>
            </w:r>
          </w:p>
        </w:tc>
        <w:tc>
          <w:tcPr>
            <w:tcW w:type="dxa" w:w="5112"/>
            <w:vAlign w:val="center"/>
          </w:tcPr>
          <w:p>
            <w:r>
              <w:t>Oportunidades com DD em andamento.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Próximas semanas</w:t>
            </w:r>
          </w:p>
        </w:tc>
        <w:tc>
          <w:tcPr>
            <w:tcW w:type="dxa" w:w="5112"/>
            <w:vAlign w:val="center"/>
          </w:tcPr>
          <w:p>
            <w:r>
              <w:t>Monitoramento ativo.</w:t>
            </w:r>
          </w:p>
        </w:tc>
      </w:tr>
      <w:tr>
        <w:tc>
          <w:tcPr>
            <w:tcW w:type="dxa" w:w="5112"/>
            <w:vAlign w:val="center"/>
          </w:tcPr>
          <w:p>
            <w:r>
              <w:t>Longo prazo</w:t>
            </w:r>
          </w:p>
        </w:tc>
        <w:tc>
          <w:tcPr>
            <w:tcW w:type="dxa" w:w="5112"/>
            <w:vAlign w:val="center"/>
          </w:tcPr>
          <w:p>
            <w:r>
              <w:t>Teses de valorização.</w:t>
            </w:r>
          </w:p>
        </w:tc>
      </w:tr>
    </w:tbl>
    <w:p>
      <w:pPr>
        <w:pStyle w:val="Heading1"/>
      </w:pPr>
      <w:r>
        <w:t>26. Regras de Desempate</w:t>
      </w:r>
    </w:p>
    <w:p>
      <w:pPr>
        <w:pStyle w:val="ListNumber"/>
      </w:pPr>
      <w:r>
        <w:t>Maior aderência à estratégia.</w:t>
      </w:r>
    </w:p>
    <w:p>
      <w:pPr>
        <w:pStyle w:val="ListNumber"/>
      </w:pPr>
      <w:r>
        <w:t>Maior confiança.</w:t>
      </w:r>
    </w:p>
    <w:p>
      <w:pPr>
        <w:pStyle w:val="ListNumber"/>
      </w:pPr>
      <w:r>
        <w:t>Maior margem de segurança.</w:t>
      </w:r>
    </w:p>
    <w:p>
      <w:pPr>
        <w:pStyle w:val="ListNumber"/>
      </w:pPr>
      <w:r>
        <w:t>Maior liquidez.</w:t>
      </w:r>
    </w:p>
    <w:p>
      <w:pPr>
        <w:pStyle w:val="ListNumber"/>
      </w:pPr>
      <w:r>
        <w:t>Menor risco.</w:t>
      </w:r>
    </w:p>
    <w:p>
      <w:pPr>
        <w:pStyle w:val="ListNumber"/>
      </w:pPr>
      <w:r>
        <w:t>Menor capital necessário.</w:t>
      </w:r>
    </w:p>
    <w:p>
      <w:pPr>
        <w:pStyle w:val="ListNumber"/>
      </w:pPr>
      <w:r>
        <w:t>Melhor diversificação.</w:t>
      </w:r>
    </w:p>
    <w:p>
      <w:pPr>
        <w:pStyle w:val="ListNumber"/>
      </w:pPr>
      <w:r>
        <w:t>Maior urgência, quando aplicável.</w:t>
      </w:r>
    </w:p>
    <w:p>
      <w:r>
        <w:t>A ordem deve ser parametrizável por estratégia.</w:t>
      </w:r>
    </w:p>
    <w:p>
      <w:pPr>
        <w:pStyle w:val="Heading1"/>
      </w:pPr>
      <w:r>
        <w:t>27. Decisão sobre o Ranking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Posição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Top 1–3</w:t>
            </w:r>
          </w:p>
        </w:tc>
        <w:tc>
          <w:tcPr>
            <w:tcW w:type="dxa" w:w="5112"/>
            <w:vAlign w:val="center"/>
          </w:tcPr>
          <w:p>
            <w:r>
              <w:t>Análise prioritária</w:t>
            </w:r>
          </w:p>
        </w:tc>
      </w:tr>
      <w:tr>
        <w:tc>
          <w:tcPr>
            <w:tcW w:type="dxa" w:w="5112"/>
            <w:vAlign w:val="center"/>
          </w:tcPr>
          <w:p>
            <w:r>
              <w:t>Top 4–10</w:t>
            </w:r>
          </w:p>
        </w:tc>
        <w:tc>
          <w:tcPr>
            <w:tcW w:type="dxa" w:w="5112"/>
            <w:vAlign w:val="center"/>
          </w:tcPr>
          <w:p>
            <w:r>
              <w:t>Fila ativa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Top 11–30</w:t>
            </w:r>
          </w:p>
        </w:tc>
        <w:tc>
          <w:tcPr>
            <w:tcW w:type="dxa" w:w="5112"/>
            <w:vAlign w:val="center"/>
          </w:tcPr>
          <w:p>
            <w:r>
              <w:t>Monitoramento qualificado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Demais</w:t>
            </w:r>
          </w:p>
        </w:tc>
        <w:tc>
          <w:tcPr>
            <w:tcW w:type="dxa" w:w="5112"/>
            <w:vAlign w:val="center"/>
          </w:tcPr>
          <w:p>
            <w:r>
              <w:t>Monitoramento passivo/arquivamento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BLOCK</w:t>
            </w:r>
          </w:p>
        </w:tc>
        <w:tc>
          <w:tcPr>
            <w:tcW w:type="dxa" w:w="5112"/>
            <w:vAlign w:val="center"/>
          </w:tcPr>
          <w:p>
            <w:r>
              <w:t>Fora do ranking operacional</w:t>
            </w:r>
          </w:p>
        </w:tc>
      </w:tr>
    </w:tbl>
    <w:p>
      <w:pPr>
        <w:pStyle w:val="Heading1"/>
      </w:pPr>
      <w:r>
        <w:t>28. Ranking e Workflow</w:t>
      </w:r>
    </w:p>
    <w:p>
      <w:r>
        <w:t>O ranking não substitui o workflow. Ele orienta onde investir atenção.</w:t>
      </w:r>
    </w:p>
    <w:p>
      <w:r>
        <w:t>CAPTURADO → QUALIFICADO → VALUADO → SCORE → RANKING → ANÁLISE → DD → DECISÃO</w:t>
      </w:r>
    </w:p>
    <w:p>
      <w:pPr>
        <w:pStyle w:val="ListBullet"/>
      </w:pPr>
      <w:r>
        <w:t>Uma oportunidade pode subir sem estar pronta para compra.</w:t>
      </w:r>
    </w:p>
    <w:p>
      <w:pPr>
        <w:pStyle w:val="ListBullet"/>
      </w:pPr>
      <w:r>
        <w:t>Uma oportunidade no topo pode ficar PENDENTE.</w:t>
      </w:r>
    </w:p>
    <w:p>
      <w:pPr>
        <w:pStyle w:val="ListBullet"/>
      </w:pPr>
      <w:r>
        <w:t>Uma oportunidade aprovada sai da fila de descoberta e entra no ciclo de aquisição.</w:t>
      </w:r>
    </w:p>
    <w:p>
      <w:pPr>
        <w:pStyle w:val="ListBullet"/>
      </w:pPr>
      <w:r>
        <w:t>Uma oportunidade rejeitada pode retornar se os fatos mudarem.</w:t>
      </w:r>
    </w:p>
    <w:p>
      <w:pPr>
        <w:pStyle w:val="Heading1"/>
      </w:pPr>
      <w:r>
        <w:t>29. Ranking e Alertas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Mudança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Alerta</w:t>
            </w:r>
          </w:p>
        </w:tc>
      </w:tr>
      <w:tr>
        <w:tc>
          <w:tcPr>
            <w:tcW w:type="dxa" w:w="5112"/>
            <w:vAlign w:val="center"/>
          </w:tcPr>
          <w:p>
            <w:r>
              <w:t>Entrou no Top 10</w:t>
            </w:r>
          </w:p>
        </w:tc>
        <w:tc>
          <w:tcPr>
            <w:tcW w:type="dxa" w:w="5112"/>
            <w:vAlign w:val="center"/>
          </w:tcPr>
          <w:p>
            <w:r>
              <w:t>Nova oportunidade prioritária</w:t>
            </w:r>
          </w:p>
        </w:tc>
      </w:tr>
      <w:tr>
        <w:tc>
          <w:tcPr>
            <w:tcW w:type="dxa" w:w="5112"/>
            <w:vAlign w:val="center"/>
          </w:tcPr>
          <w:p>
            <w:r>
              <w:t>Subiu 20 posições</w:t>
            </w:r>
          </w:p>
        </w:tc>
        <w:tc>
          <w:tcPr>
            <w:tcW w:type="dxa" w:w="5112"/>
            <w:vAlign w:val="center"/>
          </w:tcPr>
          <w:p>
            <w:r>
              <w:t>Melhora material</w:t>
            </w:r>
          </w:p>
        </w:tc>
      </w:tr>
      <w:tr>
        <w:tc>
          <w:tcPr>
            <w:tcW w:type="dxa" w:w="5112"/>
            <w:vAlign w:val="center"/>
          </w:tcPr>
          <w:p>
            <w:r>
              <w:t>Caiu 20 posições</w:t>
            </w:r>
          </w:p>
        </w:tc>
        <w:tc>
          <w:tcPr>
            <w:tcW w:type="dxa" w:w="5112"/>
            <w:vAlign w:val="center"/>
          </w:tcPr>
          <w:p>
            <w:r>
              <w:t>Deterioração material</w:t>
            </w:r>
          </w:p>
        </w:tc>
      </w:tr>
      <w:tr>
        <w:tc>
          <w:tcPr>
            <w:tcW w:type="dxa" w:w="5112"/>
            <w:vAlign w:val="center"/>
          </w:tcPr>
          <w:p>
            <w:r>
              <w:t>Virou Top 3</w:t>
            </w:r>
          </w:p>
        </w:tc>
        <w:tc>
          <w:tcPr>
            <w:tcW w:type="dxa" w:w="5112"/>
            <w:vAlign w:val="center"/>
          </w:tcPr>
          <w:p>
            <w:r>
              <w:t>Ação recomendada</w:t>
            </w:r>
          </w:p>
        </w:tc>
      </w:tr>
      <w:tr>
        <w:tc>
          <w:tcPr>
            <w:tcW w:type="dxa" w:w="5112"/>
            <w:vAlign w:val="center"/>
          </w:tcPr>
          <w:p>
            <w:r>
              <w:t>Saiu do Top 10</w:t>
            </w:r>
          </w:p>
        </w:tc>
        <w:tc>
          <w:tcPr>
            <w:tcW w:type="dxa" w:w="5112"/>
            <w:vAlign w:val="center"/>
          </w:tcPr>
          <w:p>
            <w:r>
              <w:t>Reavaliar atenção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Virou BLOCK</w:t>
            </w:r>
          </w:p>
        </w:tc>
        <w:tc>
          <w:tcPr>
            <w:tcW w:type="dxa" w:w="5112"/>
            <w:vAlign w:val="center"/>
          </w:tcPr>
          <w:p>
            <w:r>
              <w:t>Alerta crítico</w:t>
            </w:r>
          </w:p>
        </w:tc>
      </w:tr>
    </w:tbl>
    <w:p>
      <w:pPr>
        <w:pStyle w:val="Heading1"/>
      </w:pPr>
      <w:r>
        <w:t>30. Ranking e Explainability</w:t>
      </w:r>
    </w:p>
    <w:p>
      <w:r>
        <w:t>Cada posição deve possuir um resumo executivo:</w:t>
      </w:r>
    </w:p>
    <w:p>
      <w:pPr>
        <w:pStyle w:val="ListBullet"/>
      </w:pPr>
      <w:r>
        <w:t>Classificação atual.</w:t>
      </w:r>
    </w:p>
    <w:p>
      <w:pPr>
        <w:pStyle w:val="ListBullet"/>
      </w:pPr>
      <w:r>
        <w:t>Score.</w:t>
      </w:r>
    </w:p>
    <w:p>
      <w:pPr>
        <w:pStyle w:val="ListBullet"/>
      </w:pPr>
      <w:r>
        <w:t>Fit.</w:t>
      </w:r>
    </w:p>
    <w:p>
      <w:pPr>
        <w:pStyle w:val="ListBullet"/>
      </w:pPr>
      <w:r>
        <w:t>Confiança.</w:t>
      </w:r>
    </w:p>
    <w:p>
      <w:pPr>
        <w:pStyle w:val="ListBullet"/>
      </w:pPr>
      <w:r>
        <w:t>Principal vantagem.</w:t>
      </w:r>
    </w:p>
    <w:p>
      <w:pPr>
        <w:pStyle w:val="ListBullet"/>
      </w:pPr>
      <w:r>
        <w:t>Principal risco.</w:t>
      </w:r>
    </w:p>
    <w:p>
      <w:pPr>
        <w:pStyle w:val="ListBullet"/>
      </w:pPr>
      <w:r>
        <w:t>Principal pendência.</w:t>
      </w:r>
    </w:p>
    <w:p>
      <w:pPr>
        <w:pStyle w:val="ListBullet"/>
      </w:pPr>
      <w:r>
        <w:t>Condição para subir.</w:t>
      </w:r>
    </w:p>
    <w:p>
      <w:pPr>
        <w:pStyle w:val="ListBullet"/>
      </w:pPr>
      <w:r>
        <w:t>Condição para cair.</w:t>
      </w:r>
    </w:p>
    <w:p>
      <w:pPr>
        <w:pStyle w:val="ListBullet"/>
      </w:pPr>
      <w:r>
        <w:t>Ação recomendada.</w:t>
      </w:r>
    </w:p>
    <w:p>
      <w:pPr>
        <w:pStyle w:val="Heading1"/>
      </w:pPr>
      <w:r>
        <w:t>31. Reprocessamento</w:t>
      </w:r>
    </w:p>
    <w:p>
      <w:r>
        <w:t>Sempre que um dado material mudar, o Radar deve reprocessar apenas as camadas afetadas e refletir a mudança no ranking.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Mudança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Camadas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</w:t>
            </w:r>
          </w:p>
        </w:tc>
        <w:tc>
          <w:tcPr>
            <w:tcW w:type="dxa" w:w="5112"/>
            <w:vAlign w:val="center"/>
          </w:tcPr>
          <w:p>
            <w:r>
              <w:t>Economia → Score → Ranking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</w:t>
            </w:r>
          </w:p>
        </w:tc>
        <w:tc>
          <w:tcPr>
            <w:tcW w:type="dxa" w:w="5112"/>
            <w:vAlign w:val="center"/>
          </w:tcPr>
          <w:p>
            <w:r>
              <w:t>Economia → Score → Ranking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Risco → Score → Ranking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Fit → Score → Ranking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</w:t>
            </w:r>
          </w:p>
        </w:tc>
        <w:tc>
          <w:tcPr>
            <w:tcW w:type="dxa" w:w="5112"/>
            <w:vAlign w:val="center"/>
          </w:tcPr>
          <w:p>
            <w:r>
              <w:t>Portfólio → Fit/Capital → Ranking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Saída → Score → Ranking</w:t>
            </w:r>
          </w:p>
        </w:tc>
      </w:tr>
    </w:tbl>
    <w:p>
      <w:pPr>
        <w:pStyle w:val="Heading1"/>
      </w:pPr>
      <w:r>
        <w:t>32. Auditoria do Ranking</w:t>
      </w:r>
    </w:p>
    <w:p>
      <w:pPr>
        <w:pStyle w:val="ListBullet"/>
      </w:pPr>
      <w:r>
        <w:t>Versão dos pesos.</w:t>
      </w:r>
    </w:p>
    <w:p>
      <w:pPr>
        <w:pStyle w:val="ListBullet"/>
      </w:pPr>
      <w:r>
        <w:t>Versão das regras.</w:t>
      </w:r>
    </w:p>
    <w:p>
      <w:pPr>
        <w:pStyle w:val="ListBullet"/>
      </w:pPr>
      <w:r>
        <w:t>Dados usados.</w:t>
      </w:r>
    </w:p>
    <w:p>
      <w:pPr>
        <w:pStyle w:val="ListBullet"/>
      </w:pPr>
      <w:r>
        <w:t>Timestamp da classificação.</w:t>
      </w:r>
    </w:p>
    <w:p>
      <w:pPr>
        <w:pStyle w:val="ListBullet"/>
      </w:pPr>
      <w:r>
        <w:t>Score anterior e atual.</w:t>
      </w:r>
    </w:p>
    <w:p>
      <w:pPr>
        <w:pStyle w:val="ListBullet"/>
      </w:pPr>
      <w:r>
        <w:t>Motivo da mudança.</w:t>
      </w:r>
    </w:p>
    <w:p>
      <w:pPr>
        <w:pStyle w:val="ListBullet"/>
      </w:pPr>
      <w:r>
        <w:t>Exceções aplicadas.</w:t>
      </w:r>
    </w:p>
    <w:p>
      <w:pPr>
        <w:pStyle w:val="ListBullet"/>
      </w:pPr>
      <w:r>
        <w:t>Decisão humana, quando houver.</w:t>
      </w:r>
    </w:p>
    <w:p>
      <w:pPr>
        <w:pStyle w:val="Heading1"/>
      </w:pPr>
      <w:r>
        <w:t>33. Cenário Completo</w:t>
      </w:r>
    </w:p>
    <w:p>
      <w:r>
        <w:t>Uma oportunidade capturada por R$ 190 mil possui valuation base de R$ 300 mil. Após custos, seu custo econômico é R$ 220 mil. Possui desconto líquido de 26,7%, liquidez 72, risco médio e confiança 91%. O Opportunity Score é 84 e o Fit do investidor é 94. Outra oportunidade possui score 90, mas Fit 65, liquidez 50 e exige R$ 280 mil. O motor deve colocar a primeira acima da segunda.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Opção 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Opção B</w:t>
            </w:r>
          </w:p>
        </w:tc>
      </w:tr>
      <w:tr>
        <w:tc>
          <w:tcPr>
            <w:tcW w:type="dxa" w:w="3408"/>
            <w:vAlign w:val="center"/>
          </w:tcPr>
          <w:p>
            <w:r>
              <w:t>Opportunity Score</w:t>
            </w:r>
          </w:p>
        </w:tc>
        <w:tc>
          <w:tcPr>
            <w:tcW w:type="dxa" w:w="3408"/>
            <w:vAlign w:val="center"/>
          </w:tcPr>
          <w:p>
            <w:r>
              <w:t>84</w:t>
            </w:r>
          </w:p>
        </w:tc>
        <w:tc>
          <w:tcPr>
            <w:tcW w:type="dxa" w:w="3408"/>
            <w:vAlign w:val="center"/>
          </w:tcPr>
          <w:p>
            <w:r>
              <w:t>90</w:t>
            </w:r>
          </w:p>
        </w:tc>
      </w:tr>
      <w:tr>
        <w:tc>
          <w:tcPr>
            <w:tcW w:type="dxa" w:w="3408"/>
            <w:vAlign w:val="center"/>
          </w:tcPr>
          <w:p>
            <w:r>
              <w:t>Fit</w:t>
            </w:r>
          </w:p>
        </w:tc>
        <w:tc>
          <w:tcPr>
            <w:tcW w:type="dxa" w:w="3408"/>
            <w:vAlign w:val="center"/>
          </w:tcPr>
          <w:p>
            <w:r>
              <w:t>94</w:t>
            </w:r>
          </w:p>
        </w:tc>
        <w:tc>
          <w:tcPr>
            <w:tcW w:type="dxa" w:w="3408"/>
            <w:vAlign w:val="center"/>
          </w:tcPr>
          <w:p>
            <w:r>
              <w:t>65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Confiança</w:t>
            </w:r>
          </w:p>
        </w:tc>
        <w:tc>
          <w:tcPr>
            <w:tcW w:type="dxa" w:w="3408"/>
            <w:vAlign w:val="center"/>
          </w:tcPr>
          <w:p>
            <w:r>
              <w:t>91%</w:t>
            </w:r>
          </w:p>
        </w:tc>
        <w:tc>
          <w:tcPr>
            <w:tcW w:type="dxa" w:w="3408"/>
            <w:vAlign w:val="center"/>
          </w:tcPr>
          <w:p>
            <w:r>
              <w:t>88%</w:t>
            </w:r>
          </w:p>
        </w:tc>
      </w:tr>
      <w:tr>
        <w:tc>
          <w:tcPr>
            <w:tcW w:type="dxa" w:w="3408"/>
            <w:vAlign w:val="center"/>
          </w:tcPr>
          <w:p>
            <w:r>
              <w:t>Liquidez</w:t>
            </w:r>
          </w:p>
        </w:tc>
        <w:tc>
          <w:tcPr>
            <w:tcW w:type="dxa" w:w="3408"/>
            <w:vAlign w:val="center"/>
          </w:tcPr>
          <w:p>
            <w:r>
              <w:t>72</w:t>
            </w:r>
          </w:p>
        </w:tc>
        <w:tc>
          <w:tcPr>
            <w:tcW w:type="dxa" w:w="3408"/>
            <w:vAlign w:val="center"/>
          </w:tcPr>
          <w:p>
            <w:r>
              <w:t>50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Capital</w:t>
            </w:r>
          </w:p>
        </w:tc>
        <w:tc>
          <w:tcPr>
            <w:tcW w:type="dxa" w:w="3408"/>
            <w:vAlign w:val="center"/>
          </w:tcPr>
          <w:p>
            <w:r>
              <w:t>R$ 220k</w:t>
            </w:r>
          </w:p>
        </w:tc>
        <w:tc>
          <w:tcPr>
            <w:tcW w:type="dxa" w:w="3408"/>
            <w:vAlign w:val="center"/>
          </w:tcPr>
          <w:p>
            <w:r>
              <w:t>R$ 280k</w:t>
            </w:r>
          </w:p>
        </w:tc>
      </w:tr>
      <w:tr>
        <w:tc>
          <w:tcPr>
            <w:tcW w:type="dxa" w:w="3408"/>
            <w:vAlign w:val="center"/>
          </w:tcPr>
          <w:p>
            <w:r>
              <w:t>Resultado</w:t>
            </w:r>
          </w:p>
        </w:tc>
        <w:tc>
          <w:tcPr>
            <w:tcW w:type="dxa" w:w="3408"/>
            <w:vAlign w:val="center"/>
          </w:tcPr>
          <w:p>
            <w:r>
              <w:t>Prioridade 1</w:t>
            </w:r>
          </w:p>
        </w:tc>
        <w:tc>
          <w:tcPr>
            <w:tcW w:type="dxa" w:w="3408"/>
            <w:vAlign w:val="center"/>
          </w:tcPr>
          <w:p>
            <w:r>
              <w:t>Prioridade 2</w:t>
            </w:r>
          </w:p>
        </w:tc>
      </w:tr>
    </w:tbl>
    <w:p>
      <w:pPr>
        <w:pStyle w:val="Heading1"/>
      </w:pPr>
      <w:r>
        <w:t>34.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3408"/>
            <w:vAlign w:val="center"/>
          </w:tcPr>
          <w:p>
            <w:r>
              <w:t>RANK22-001</w:t>
            </w:r>
          </w:p>
        </w:tc>
        <w:tc>
          <w:tcPr>
            <w:tcW w:type="dxa" w:w="3408"/>
            <w:vAlign w:val="center"/>
          </w:tcPr>
          <w:p>
            <w:r>
              <w:t>BLOCK elimina do ranking operacional</w:t>
            </w:r>
          </w:p>
        </w:tc>
        <w:tc>
          <w:tcPr>
            <w:tcW w:type="dxa" w:w="3408"/>
            <w:vAlign w:val="center"/>
          </w:tcPr>
          <w:p>
            <w:r>
              <w:t>Não priorizar</w:t>
            </w:r>
          </w:p>
        </w:tc>
      </w:tr>
      <w:tr>
        <w:tc>
          <w:tcPr>
            <w:tcW w:type="dxa" w:w="3408"/>
            <w:vAlign w:val="center"/>
          </w:tcPr>
          <w:p>
            <w:r>
              <w:t>RANK22-002</w:t>
            </w:r>
          </w:p>
        </w:tc>
        <w:tc>
          <w:tcPr>
            <w:tcW w:type="dxa" w:w="3408"/>
            <w:vAlign w:val="center"/>
          </w:tcPr>
          <w:p>
            <w:r>
              <w:t>Score não supera bloqueio</w:t>
            </w:r>
          </w:p>
        </w:tc>
        <w:tc>
          <w:tcPr>
            <w:tcW w:type="dxa" w:w="3408"/>
            <w:vAlign w:val="center"/>
          </w:tcPr>
          <w:p>
            <w:r>
              <w:t>Manter 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RANK22-003</w:t>
            </w:r>
          </w:p>
        </w:tc>
        <w:tc>
          <w:tcPr>
            <w:tcW w:type="dxa" w:w="3408"/>
            <w:vAlign w:val="center"/>
          </w:tcPr>
          <w:p>
            <w:r>
              <w:t>Fit abaixo do mínimo</w:t>
            </w:r>
          </w:p>
        </w:tc>
        <w:tc>
          <w:tcPr>
            <w:tcW w:type="dxa" w:w="3408"/>
            <w:vAlign w:val="center"/>
          </w:tcPr>
          <w:p>
            <w:r>
              <w:t>Reduzir/DO NOT BUY</w:t>
            </w:r>
          </w:p>
        </w:tc>
      </w:tr>
      <w:tr>
        <w:tc>
          <w:tcPr>
            <w:tcW w:type="dxa" w:w="3408"/>
            <w:vAlign w:val="center"/>
          </w:tcPr>
          <w:p>
            <w:r>
              <w:t>RANK22-004</w:t>
            </w:r>
          </w:p>
        </w:tc>
        <w:tc>
          <w:tcPr>
            <w:tcW w:type="dxa" w:w="3408"/>
            <w:vAlign w:val="center"/>
          </w:tcPr>
          <w:p>
            <w:r>
              <w:t>Confiança insuficiente</w:t>
            </w:r>
          </w:p>
        </w:tc>
        <w:tc>
          <w:tcPr>
            <w:tcW w:type="dxa" w:w="3408"/>
            <w:vAlign w:val="center"/>
          </w:tcPr>
          <w:p>
            <w:r>
              <w:t>Reduzir prioridade</w:t>
            </w:r>
          </w:p>
        </w:tc>
      </w:tr>
      <w:tr>
        <w:tc>
          <w:tcPr>
            <w:tcW w:type="dxa" w:w="3408"/>
            <w:vAlign w:val="center"/>
          </w:tcPr>
          <w:p>
            <w:r>
              <w:t>RANK22-005</w:t>
            </w:r>
          </w:p>
        </w:tc>
        <w:tc>
          <w:tcPr>
            <w:tcW w:type="dxa" w:w="3408"/>
            <w:vAlign w:val="center"/>
          </w:tcPr>
          <w:p>
            <w:r>
              <w:t>Capital indisponível</w:t>
            </w:r>
          </w:p>
        </w:tc>
        <w:tc>
          <w:tcPr>
            <w:tcW w:type="dxa" w:w="3408"/>
            <w:vAlign w:val="center"/>
          </w:tcPr>
          <w:p>
            <w:r>
              <w:t>BLOCK operacional</w:t>
            </w:r>
          </w:p>
        </w:tc>
      </w:tr>
      <w:tr>
        <w:tc>
          <w:tcPr>
            <w:tcW w:type="dxa" w:w="3408"/>
            <w:vAlign w:val="center"/>
          </w:tcPr>
          <w:p>
            <w:r>
              <w:t>RANK22-006</w:t>
            </w:r>
          </w:p>
        </w:tc>
        <w:tc>
          <w:tcPr>
            <w:tcW w:type="dxa" w:w="3408"/>
            <w:vAlign w:val="center"/>
          </w:tcPr>
          <w:p>
            <w:r>
              <w:t>Nova informação material</w:t>
            </w:r>
          </w:p>
        </w:tc>
        <w:tc>
          <w:tcPr>
            <w:tcW w:type="dxa" w:w="3408"/>
            <w:vAlign w:val="center"/>
          </w:tcPr>
          <w:p>
            <w:r>
              <w:t>Recalcular</w:t>
            </w:r>
          </w:p>
        </w:tc>
      </w:tr>
      <w:tr>
        <w:tc>
          <w:tcPr>
            <w:tcW w:type="dxa" w:w="3408"/>
            <w:vAlign w:val="center"/>
          </w:tcPr>
          <w:p>
            <w:r>
              <w:t>RANK22-007</w:t>
            </w:r>
          </w:p>
        </w:tc>
        <w:tc>
          <w:tcPr>
            <w:tcW w:type="dxa" w:w="3408"/>
            <w:vAlign w:val="center"/>
          </w:tcPr>
          <w:p>
            <w:r>
              <w:t>Nova oportunidade excepcional</w:t>
            </w:r>
          </w:p>
        </w:tc>
        <w:tc>
          <w:tcPr>
            <w:tcW w:type="dxa" w:w="3408"/>
            <w:vAlign w:val="center"/>
          </w:tcPr>
          <w:p>
            <w:r>
              <w:t>Recomparar</w:t>
            </w:r>
          </w:p>
        </w:tc>
      </w:tr>
      <w:tr>
        <w:tc>
          <w:tcPr>
            <w:tcW w:type="dxa" w:w="3408"/>
            <w:vAlign w:val="center"/>
          </w:tcPr>
          <w:p>
            <w:r>
              <w:t>RANK22-008</w:t>
            </w:r>
          </w:p>
        </w:tc>
        <w:tc>
          <w:tcPr>
            <w:tcW w:type="dxa" w:w="3408"/>
            <w:vAlign w:val="center"/>
          </w:tcPr>
          <w:p>
            <w:r>
              <w:t>Concentração excessiva</w:t>
            </w:r>
          </w:p>
        </w:tc>
        <w:tc>
          <w:tcPr>
            <w:tcW w:type="dxa" w:w="3408"/>
            <w:vAlign w:val="center"/>
          </w:tcPr>
          <w:p>
            <w:r>
              <w:t>Penalizar prioridade</w:t>
            </w:r>
          </w:p>
        </w:tc>
      </w:tr>
      <w:tr>
        <w:tc>
          <w:tcPr>
            <w:tcW w:type="dxa" w:w="3408"/>
            <w:vAlign w:val="center"/>
          </w:tcPr>
          <w:p>
            <w:r>
              <w:t>RANK22-009</w:t>
            </w:r>
          </w:p>
        </w:tc>
        <w:tc>
          <w:tcPr>
            <w:tcW w:type="dxa" w:w="3408"/>
            <w:vAlign w:val="center"/>
          </w:tcPr>
          <w:p>
            <w:r>
              <w:t>Liquidez baixa</w:t>
            </w:r>
          </w:p>
        </w:tc>
        <w:tc>
          <w:tcPr>
            <w:tcW w:type="dxa" w:w="3408"/>
            <w:vAlign w:val="center"/>
          </w:tcPr>
          <w:p>
            <w:r>
              <w:t>Exigir margem adicional</w:t>
            </w:r>
          </w:p>
        </w:tc>
      </w:tr>
      <w:tr>
        <w:tc>
          <w:tcPr>
            <w:tcW w:type="dxa" w:w="3408"/>
            <w:vAlign w:val="center"/>
          </w:tcPr>
          <w:p>
            <w:r>
              <w:t>RANK22-010</w:t>
            </w:r>
          </w:p>
        </w:tc>
        <w:tc>
          <w:tcPr>
            <w:tcW w:type="dxa" w:w="3408"/>
            <w:vAlign w:val="center"/>
          </w:tcPr>
          <w:p>
            <w:r>
              <w:t>Ranking deve ser explicável</w:t>
            </w:r>
          </w:p>
        </w:tc>
        <w:tc>
          <w:tcPr>
            <w:tcW w:type="dxa" w:w="3408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408"/>
            <w:vAlign w:val="center"/>
          </w:tcPr>
          <w:p>
            <w:r>
              <w:t>RANK22-011</w:t>
            </w:r>
          </w:p>
        </w:tc>
        <w:tc>
          <w:tcPr>
            <w:tcW w:type="dxa" w:w="3408"/>
            <w:vAlign w:val="center"/>
          </w:tcPr>
          <w:p>
            <w:r>
              <w:t>Pesos devem possuir versão</w:t>
            </w:r>
          </w:p>
        </w:tc>
        <w:tc>
          <w:tcPr>
            <w:tcW w:type="dxa" w:w="3408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408"/>
            <w:vAlign w:val="center"/>
          </w:tcPr>
          <w:p>
            <w:r>
              <w:t>RANK22-012</w:t>
            </w:r>
          </w:p>
        </w:tc>
        <w:tc>
          <w:tcPr>
            <w:tcW w:type="dxa" w:w="3408"/>
            <w:vAlign w:val="center"/>
          </w:tcPr>
          <w:p>
            <w:r>
              <w:t>Empates seguem critérios configurados</w:t>
            </w:r>
          </w:p>
        </w:tc>
        <w:tc>
          <w:tcPr>
            <w:tcW w:type="dxa" w:w="3408"/>
            <w:vAlign w:val="center"/>
          </w:tcPr>
          <w:p>
            <w:r>
              <w:t>Desempatar</w:t>
            </w:r>
          </w:p>
        </w:tc>
      </w:tr>
    </w:tbl>
    <w:p>
      <w:pPr>
        <w:pStyle w:val="Heading1"/>
      </w:pPr>
      <w:r>
        <w:t>35. Critérios de Aceite</w:t>
      </w:r>
    </w:p>
    <w:p>
      <w:pPr>
        <w:pStyle w:val="ListBullet"/>
      </w:pPr>
      <w:r>
        <w:t>CA-D22 — O ranking diferencia qualidade da oportunidade e aderência ao investidor.</w:t>
      </w:r>
    </w:p>
    <w:p>
      <w:pPr>
        <w:pStyle w:val="ListBullet"/>
      </w:pPr>
      <w:r>
        <w:t>CA-D22 — Bloqueios removem oportunidades do ranking operacional.</w:t>
      </w:r>
    </w:p>
    <w:p>
      <w:pPr>
        <w:pStyle w:val="ListBullet"/>
      </w:pPr>
      <w:r>
        <w:t>CA-D22 — Score não supera regras críticas.</w:t>
      </w:r>
    </w:p>
    <w:p>
      <w:pPr>
        <w:pStyle w:val="ListBullet"/>
      </w:pPr>
      <w:r>
        <w:t>CA-D22 — Confiança influencia prioridade.</w:t>
      </w:r>
    </w:p>
    <w:p>
      <w:pPr>
        <w:pStyle w:val="ListBullet"/>
      </w:pPr>
      <w:r>
        <w:t>CA-D22 — Capital disponível influencia prioridade.</w:t>
      </w:r>
    </w:p>
    <w:p>
      <w:pPr>
        <w:pStyle w:val="ListBullet"/>
      </w:pPr>
      <w:r>
        <w:t>CA-D22 — Concentração influencia prioridade.</w:t>
      </w:r>
    </w:p>
    <w:p>
      <w:pPr>
        <w:pStyle w:val="ListBullet"/>
      </w:pPr>
      <w:r>
        <w:t>CA-D22 — Liquidez influencia prioridade.</w:t>
      </w:r>
    </w:p>
    <w:p>
      <w:pPr>
        <w:pStyle w:val="ListBullet"/>
      </w:pPr>
      <w:r>
        <w:t>CA-D22 — O ranking pode ser segmentado por estratégia.</w:t>
      </w:r>
    </w:p>
    <w:p>
      <w:pPr>
        <w:pStyle w:val="ListBullet"/>
      </w:pPr>
      <w:r>
        <w:t>CA-D22 — O ranking pode ser absoluto ou relativo.</w:t>
      </w:r>
    </w:p>
    <w:p>
      <w:pPr>
        <w:pStyle w:val="ListBullet"/>
      </w:pPr>
      <w:r>
        <w:t>CA-D22 — O usuário consegue comparar oportunidades lado a lado.</w:t>
      </w:r>
    </w:p>
    <w:p>
      <w:pPr>
        <w:pStyle w:val="ListBullet"/>
      </w:pPr>
      <w:r>
        <w:t>CA-D22 — Cada posição possui explicação.</w:t>
      </w:r>
    </w:p>
    <w:p>
      <w:pPr>
        <w:pStyle w:val="ListBullet"/>
      </w:pPr>
      <w:r>
        <w:t>CA-D22 — Existem gatilhos de reclassificação.</w:t>
      </w:r>
    </w:p>
    <w:p>
      <w:pPr>
        <w:pStyle w:val="ListBullet"/>
      </w:pPr>
      <w:r>
        <w:t>CA-D22 — Eventos materiais recalculam o ranking.</w:t>
      </w:r>
    </w:p>
    <w:p>
      <w:pPr>
        <w:pStyle w:val="ListBullet"/>
      </w:pPr>
      <w:r>
        <w:t>CA-D22 — O ranking possui histórico.</w:t>
      </w:r>
    </w:p>
    <w:p>
      <w:pPr>
        <w:pStyle w:val="ListBullet"/>
      </w:pPr>
      <w:r>
        <w:t>CA-D22 — Pesos e regras possuem versão.</w:t>
      </w:r>
    </w:p>
    <w:p>
      <w:pPr>
        <w:pStyle w:val="ListBullet"/>
      </w:pPr>
      <w:r>
        <w:t>CA-D22 — É possível identificar oportunidades que competem pelo mesmo capital.</w:t>
      </w:r>
    </w:p>
    <w:p>
      <w:pPr>
        <w:pStyle w:val="ListBullet"/>
      </w:pPr>
      <w:r>
        <w:t>CA-D22 — O Radar destaca oportunidades não dominadas.</w:t>
      </w:r>
    </w:p>
    <w:p>
      <w:pPr>
        <w:pStyle w:val="ListBullet"/>
      </w:pPr>
      <w:r>
        <w:t>CA-D22 — Existe separação entre atratividade e urgência.</w:t>
      </w:r>
    </w:p>
    <w:p>
      <w:pPr>
        <w:pStyle w:val="ListBullet"/>
      </w:pPr>
      <w:r>
        <w:t>CA-D22 — O ranking orienta atenção sem substituir a Due Diligence.</w:t>
      </w:r>
    </w:p>
    <w:p>
      <w:pPr>
        <w:pStyle w:val="ListBullet"/>
      </w:pPr>
      <w:r>
        <w:t>CA-D22 — A decisão final continua auditável.</w:t>
      </w:r>
    </w:p>
    <w:p>
      <w:pPr>
        <w:pStyle w:val="Heading1"/>
      </w:pPr>
      <w:r>
        <w:t>36. Relação com os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Relação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15 — Decisão</w:t>
            </w:r>
          </w:p>
        </w:tc>
        <w:tc>
          <w:tcPr>
            <w:tcW w:type="dxa" w:w="5112"/>
            <w:vAlign w:val="center"/>
          </w:tcPr>
          <w:p>
            <w:r>
              <w:t>Fornece matriz e precedência.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17 — Valuation</w:t>
            </w:r>
          </w:p>
        </w:tc>
        <w:tc>
          <w:tcPr>
            <w:tcW w:type="dxa" w:w="5112"/>
            <w:vAlign w:val="center"/>
          </w:tcPr>
          <w:p>
            <w:r>
              <w:t>Fornece valor e preço máximo.</w:t>
            </w:r>
          </w:p>
        </w:tc>
      </w:tr>
      <w:tr>
        <w:tc>
          <w:tcPr>
            <w:tcW w:type="dxa" w:w="5112"/>
            <w:vAlign w:val="center"/>
          </w:tcPr>
          <w:p>
            <w:r>
              <w:t>18 — Economia</w:t>
            </w:r>
          </w:p>
        </w:tc>
        <w:tc>
          <w:tcPr>
            <w:tcW w:type="dxa" w:w="5112"/>
            <w:vAlign w:val="center"/>
          </w:tcPr>
          <w:p>
            <w:r>
              <w:t>Fornece margem e retorno.</w:t>
            </w:r>
          </w:p>
        </w:tc>
      </w:tr>
      <w:tr>
        <w:tc>
          <w:tcPr>
            <w:tcW w:type="dxa" w:w="5112"/>
            <w:vAlign w:val="center"/>
          </w:tcPr>
          <w:p>
            <w:r>
              <w:t>19 — Risco</w:t>
            </w:r>
          </w:p>
        </w:tc>
        <w:tc>
          <w:tcPr>
            <w:tcW w:type="dxa" w:w="5112"/>
            <w:vAlign w:val="center"/>
          </w:tcPr>
          <w:p>
            <w:r>
              <w:t>Fornece risco e mitigação.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20 — Liquidez</w:t>
            </w:r>
          </w:p>
        </w:tc>
        <w:tc>
          <w:tcPr>
            <w:tcW w:type="dxa" w:w="5112"/>
            <w:vAlign w:val="center"/>
          </w:tcPr>
          <w:p>
            <w:r>
              <w:t>Fornece demanda e saída.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21 — Investidor</w:t>
            </w:r>
          </w:p>
        </w:tc>
        <w:tc>
          <w:tcPr>
            <w:tcW w:type="dxa" w:w="5112"/>
            <w:vAlign w:val="center"/>
          </w:tcPr>
          <w:p>
            <w:r>
              <w:t>Fornece Fit, capital e portfólio.</w:t>
            </w:r>
          </w:p>
        </w:tc>
      </w:tr>
      <w:tr>
        <w:tc>
          <w:tcPr>
            <w:tcW w:type="dxa" w:w="5112"/>
            <w:vAlign w:val="center"/>
          </w:tcPr>
          <w:p>
            <w:r>
              <w:t>8 — Parâmetros</w:t>
            </w:r>
          </w:p>
        </w:tc>
        <w:tc>
          <w:tcPr>
            <w:tcW w:type="dxa" w:w="5112"/>
            <w:vAlign w:val="center"/>
          </w:tcPr>
          <w:p>
            <w:r>
              <w:t>Fornece pesos e limites.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7 — Workflow</w:t>
            </w:r>
          </w:p>
        </w:tc>
        <w:tc>
          <w:tcPr>
            <w:tcW w:type="dxa" w:w="5112"/>
            <w:vAlign w:val="center"/>
          </w:tcPr>
          <w:p>
            <w:r>
              <w:t>Recebe eventos e mudanças.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12 — Traceabilidade</w:t>
            </w:r>
          </w:p>
        </w:tc>
        <w:tc>
          <w:tcPr>
            <w:tcW w:type="dxa" w:w="5112"/>
            <w:vAlign w:val="center"/>
          </w:tcPr>
          <w:p>
            <w:r>
              <w:t>Mantém vínculo entre regras e decisão.</w:t>
            </w:r>
          </w:p>
        </w:tc>
      </w:tr>
    </w:tbl>
    <w:p>
      <w:pPr>
        <w:pStyle w:val="Heading1"/>
      </w:pPr>
      <w:r>
        <w:t>37. Próximo Documento</w:t>
      </w:r>
    </w:p>
    <w:p>
      <w:r>
        <w:t>Recomendação: Documento 23 — Monitoramento, Reavaliação, Alertas Inteligentes e Aprendizado Contínuo. O foco será fazer o Radar continuar trabalhando depois da primeira análise: detectar mudanças, reavaliar oportunidades, alertar somente o que importa e aprender com decisões e resultados reais.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Radar Imobiliário — Documento 22 | Ranking, Priorização, Comparação e Motor de Decisão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