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60"/>
        </w:rPr>
        <w:t>🎯</w:t>
      </w:r>
    </w:p>
    <w:p>
      <w:pPr>
        <w:jc w:val="center"/>
      </w:pPr>
      <w:r>
        <w:rPr>
          <w:b/>
          <w:sz w:val="52"/>
        </w:rPr>
        <w:t>RADAR IMOBILIÁRIO</w:t>
      </w:r>
    </w:p>
    <w:p>
      <w:pPr>
        <w:jc w:val="center"/>
      </w:pPr>
      <w:r>
        <w:rPr>
          <w:b/>
          <w:sz w:val="36"/>
        </w:rPr>
        <w:t>Documento 8 — Catálogo Completo de Parâmetros,</w:t>
        <w:br/>
        <w:t>Regras e Configurações do Investidor</w:t>
      </w:r>
    </w:p>
    <w:p>
      <w:pPr>
        <w:jc w:val="center"/>
      </w:pPr>
      <w:r>
        <w:rPr>
          <w:i/>
        </w:rPr>
        <w:t>Versão 1.0  |  Documento de Negócio</w:t>
      </w:r>
    </w:p>
    <w:p/>
    <w:p>
      <w:pPr>
        <w:jc w:val="center"/>
      </w:pPr>
      <w:r>
        <w:rPr>
          <w:b/>
        </w:rPr>
        <w:t>“Preço é o dado. Oportunidade é a análise.”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define o catálogo de parâmetros, regras e configurações que governam o comportamento do Radar Imobiliário. O objetivo é garantir que critérios de investimento não fiquem implícitos ou fixos, mas possam ser configurados, versionados, combinados, auditados e recalibrados.</w:t>
      </w:r>
    </w:p>
    <w:p>
      <w:r>
        <w:t>Princípio central: o Radar deve ser flexível para diferentes investidores, estratégias, regiões e momentos de mercado.</w:t>
      </w:r>
    </w:p>
    <w:p>
      <w:pPr>
        <w:pStyle w:val="Heading1"/>
      </w:pPr>
      <w:r>
        <w:t>2. Filosofia de Parametrização</w:t>
      </w:r>
    </w:p>
    <w:p>
      <w:pPr>
        <w:pStyle w:val="ListBullet"/>
      </w:pPr>
      <w:r>
        <w:t>Tudo que representa uma preferência ou critério de decisão deve ser potencialmente parametrizável.</w:t>
      </w:r>
    </w:p>
    <w:p>
      <w:pPr>
        <w:pStyle w:val="ListBullet"/>
      </w:pPr>
      <w:r>
        <w:t>Parâmetros globais definem o padrão; exceções podem ser aplicadas por estratégia, localização ou tipo de imóvel.</w:t>
      </w:r>
    </w:p>
    <w:p>
      <w:pPr>
        <w:pStyle w:val="ListBullet"/>
      </w:pPr>
      <w:r>
        <w:t>Regra eliminatória protege contra erros graves; score organiza as oportunidades restantes.</w:t>
      </w:r>
    </w:p>
    <w:p>
      <w:pPr>
        <w:pStyle w:val="ListBullet"/>
      </w:pPr>
      <w:r>
        <w:t>Ausência de informação não deve ser confundida com ausência de risco.</w:t>
      </w:r>
    </w:p>
    <w:p>
      <w:pPr>
        <w:pStyle w:val="ListBullet"/>
      </w:pPr>
      <w:r>
        <w:t>Toda alteração relevante deve possuir versão, vigência e histórico.</w:t>
      </w:r>
    </w:p>
    <w:p>
      <w:pPr>
        <w:pStyle w:val="ListBullet"/>
      </w:pPr>
      <w:r>
        <w:t>Uma configuração deve ser explicável: o sistema deve conseguir dizer quais parâmetros influenciaram a decisão.</w:t>
      </w:r>
    </w:p>
    <w:p>
      <w:pPr>
        <w:pStyle w:val="ListBullet"/>
      </w:pPr>
      <w:r>
        <w:t>O mesmo imóvel pode receber avaliações diferentes conforme a estratégia ativa.</w:t>
      </w:r>
    </w:p>
    <w:p>
      <w:pPr>
        <w:pStyle w:val="Heading1"/>
      </w:pPr>
      <w:r>
        <w:t>3. Hierarquia de Configuração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Nível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Finalidade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Global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Padrão do Radar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Margem mínima geral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Perfil do investidor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Preferências pessoais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Ticket máximo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Estratégia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Objetivo de investimento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Yield mínimo para renda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Localização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Contexto regional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Priorizar bairro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Tipo de imóvel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Características do ativo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Aceitar/recusar terreno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Exceção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Tratamento específico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Condomínio X com regra própria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Análise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Ajuste pontual justificado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 de reforma confirmado</w:t>
            </w:r>
          </w:p>
        </w:tc>
      </w:tr>
    </w:tbl>
    <w:p/>
    <w:p>
      <w:r>
        <w:t>Precedência sugerida: Global → Perfil → Estratégia → Localização/Tipo → Exceção → ajuste de análise, sempre preservando rastreabilidade.</w:t>
      </w:r>
    </w:p>
    <w:p>
      <w:pPr>
        <w:pStyle w:val="Heading1"/>
      </w:pPr>
      <w:r>
        <w:t>4. Parâmetros Globais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Unidade/Tipo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Objetivo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Moeda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Padrão monetário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Margem mínima de segurança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Proteção econômica mínima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Confiança mínima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Nível mínimo de qualidade dos dados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Score mínimo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0–100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Entrada no ranking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Nível de risco máximo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Baixo/Médio/Alto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Limite geral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Liquidez mínima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0–100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Facilidade de saída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Custo de oportunidade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% a.a.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Referência financeira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Horizonte de investimento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meses/anos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Prazo esperado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Tolerância a exceções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Baixa/Média/Alta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Flexibilidade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GLB-010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Data de validade da análise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Freshness da tese</w:t>
            </w:r>
          </w:p>
        </w:tc>
      </w:tr>
    </w:tbl>
    <w:p/>
    <w:p>
      <w:pPr>
        <w:pStyle w:val="Heading1"/>
      </w:pPr>
      <w:r>
        <w:t>5. Perfil do Investidor</w:t>
      </w:r>
    </w:p>
    <w:p>
      <w:r>
        <w:t>O perfil traduz o que o investidor aceita, busca e evita. Não é apenas tolerância a risco: inclui capital, prazo, estratégia e preferências.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Capital disponível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R$ 300 mil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Ticket máximo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R$ 250 mil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Entrada máxima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R$ 100 mil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Parcela máxima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R$ 3 mil/mês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Reserva mínima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R$ 50 mil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Horizonte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Curto/Médio/Longo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Renda/Revenda/Valorização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Tolerância a reforma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0–4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Tolerância a risco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Baixa/Média/Alta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ocupação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Sim/Não/Condicional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financiamento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consórcio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Prioridade de liquidez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Baixa/Média/Alta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INV-014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Prioridade de renda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Baixa/Média/Alta</w:t>
            </w:r>
          </w:p>
        </w:tc>
      </w:tr>
    </w:tbl>
    <w:p/>
    <w:p>
      <w:pPr>
        <w:pStyle w:val="Heading1"/>
      </w:pPr>
      <w:r>
        <w:t>6. Parâmetros de Localização</w:t>
      </w:r>
    </w:p>
    <w:p>
      <w:r>
        <w:t>A localização deve ser parametrizada em múltiplos níveis, permitindo que o investidor priorize regiões sem transformar um bairro em regra universal.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Cidade permitida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Curitiba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Cidade bloqueada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Cidade 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Bairro prioritário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Portão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Bairro aceitável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Novo Mundo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Bairro condicional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Bairro 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Zona de exclusão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Área definida pelo investidor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Distância de referência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até 2 km de ponto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Liquidez mínima regional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70/100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Valorização histórica mínima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X% a.a.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Yield regional mínimo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X%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Perfil socioeconômico aceitável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parametrizado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Restrição de risco local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parametrizada</w:t>
            </w:r>
          </w:p>
        </w:tc>
      </w:tr>
    </w:tbl>
    <w:p/>
    <w:p>
      <w:r>
        <w:t>Importante: o Radar não deve usar “tipo de público” como sinônimo de “boa” ou “má” localização. A avaliação deve considerar liquidez, preço, demanda, infraestrutura, risco e estratégia.</w:t>
      </w:r>
    </w:p>
    <w:p>
      <w:pPr>
        <w:pStyle w:val="Heading1"/>
      </w:pPr>
      <w:r>
        <w:t>7. Parâmetros por Tipo de Imóvel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Tipos aceitos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Apartamento, casa, sobrado, terreno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Tipos bloqueados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Quartos mínimos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1, 2, 3...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Quartos máximos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Área mínima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m²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Área máxima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m²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Vagas mínimas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0, 1, 2...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Condomínio máximo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MCMV/baixa renda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Sim/Não/Condicional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reforma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Sim/Não/Condicional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terreno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imóvel ocupado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Sim/Não/Condicional</w:t>
            </w:r>
          </w:p>
        </w:tc>
      </w:tr>
    </w:tbl>
    <w:p/>
    <w:p>
      <w:pPr>
        <w:pStyle w:val="Heading1"/>
      </w:pPr>
      <w:r>
        <w:t>8. Preço, Ticket e Desconto</w:t>
      </w:r>
    </w:p>
    <w:p>
      <w:r>
        <w:t>O preço de entrada é apenas um componente. O Radar deve diferenciar preço anunciado, preço de aquisição e custo econômico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mínimo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R$ 80 mil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máximo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R$ 400 mil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Desconto mínimo sobre avaliação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Desconto mínimo sobre mercado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Desconto líquido mínimo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Faixa de ticket prioritária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R$ 150–250 mil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Desconto excepcional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≥30%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por m² máximo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X/m²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por m² relativo à região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≤ X% da mediana</w:t>
            </w:r>
          </w:p>
        </w:tc>
      </w:tr>
    </w:tbl>
    <w:p/>
    <w:p>
      <w:pPr>
        <w:pStyle w:val="Heading1"/>
      </w:pPr>
      <w:r>
        <w:t>9. Parâmetros de Custo Econômico</w:t>
      </w:r>
    </w:p>
    <w:p>
      <w:r>
        <w:t>O Radar deve trabalhar com custo total provável, e não apenas com o lance ou preço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Custo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Preço/lance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Obrigatório quando conhecido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Comissão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Percentual ou valor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ITBI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Estimado/confirmado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Registro/escritura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Estimado/confirmado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Condomínio pendente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Estimado/confirmado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IPTU/débitos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Estimado/confirmado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Reforma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Faixa por cenário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Desocupação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Faixa por cenário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Regularização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Faixa por cenário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Financiamento/custo financeiro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Cenário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Reserva para imprevistos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Percentual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 de venda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Percentual</w:t>
            </w:r>
          </w:p>
        </w:tc>
      </w:tr>
    </w:tbl>
    <w:p/>
    <w:p>
      <w:r>
        <w:t>Regra: custo desconhecido deve permanecer como desconhecido ou ser representado por faixa/risco. Nunca assumir custo zero apenas porque não foi encontrado.</w:t>
      </w:r>
    </w:p>
    <w:p>
      <w:pPr>
        <w:pStyle w:val="Heading1"/>
      </w:pPr>
      <w:r>
        <w:t>10. Parâmetros de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Mínimo de comparáveis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Priorizar mesmo condomínio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Raio máximo de comparáveis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 km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Janela temporal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12 meses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Peso de comparáveis recentes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Peso de mesmo condomínio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Desconto de venda rápida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5–15%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Margem conservadora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Confiança mínima de 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Diferença máxima entre fontes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</w:tbl>
    <w:p/>
    <w:p>
      <w:r>
        <w:t>O valuation deve produzir pelo menos três referências: conservadora, base e otimista, sempre acompanhadas da confiança.</w:t>
      </w:r>
    </w:p>
    <w:p>
      <w:pPr>
        <w:pStyle w:val="Heading1"/>
      </w:pPr>
      <w:r>
        <w:t>11. Parâmetros de Comparáveis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Configuração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Mesmo condomínio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Prioridade máxima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Mesmo bairro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Prioridade alta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Distância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Área semelhante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Faixa 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Quartos semelhantes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Vagas semelhantes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Sim/Não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Padrão construtivo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Baixo/Médio/Alto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Estado de conservação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Ajustar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Anúncio muito antigo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Penalizar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Outlier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Excluir/penalizar</w:t>
            </w:r>
          </w:p>
        </w:tc>
      </w:tr>
    </w:tbl>
    <w:p/>
    <w:p>
      <w:pPr>
        <w:pStyle w:val="Heading1"/>
      </w:pPr>
      <w:r>
        <w:t>12. Renda, Aluguel e Yield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Aluguel mensal estimado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Yield bruto mínimo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0,8% / mês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Yield alvo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1,0% / mês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Vacância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Inadimplência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Condomínio não recuperável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IPTU não recuperável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Manutenção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Yield líquido mínimo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Prazo máximo para alugar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Aluguel conservador/base/otimista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Cenários</w:t>
            </w:r>
          </w:p>
        </w:tc>
      </w:tr>
    </w:tbl>
    <w:p/>
    <w:p>
      <w:pPr>
        <w:pStyle w:val="Heading1"/>
      </w:pPr>
      <w:r>
        <w:t>13. Parâmetros de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 mínimo de liquidez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Prazo máximo de venda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180 dias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Prazo alvo de venda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90 dias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Desconto máximo para saída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Quantidade mínima de compradores potenciais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Demanda de aluguel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Baixa/Média/Alta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Liquidez por bairro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 regional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Liquidez por ticket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 por faixa</w:t>
            </w:r>
          </w:p>
        </w:tc>
      </w:tr>
    </w:tbl>
    <w:p/>
    <w:p>
      <w:pPr>
        <w:pStyle w:val="Heading1"/>
      </w:pPr>
      <w:r>
        <w:t>14. Parâmetros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Risco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Risco jurídico crítico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Bloqueio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Ocupação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Peso/condição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Débitos incertos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Penalidade/faixa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Matrícula inconsistente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Bloqueio/pêndencia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Processo relevante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Investigação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Reforma elevada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Penalidade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Baixa liquidez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Penalidade/bloqueio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Dados insuficientes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Redução de confiança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Risco de desocupação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Cenário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Risco de revenda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Penalidade</w:t>
            </w:r>
          </w:p>
        </w:tc>
      </w:tr>
    </w:tbl>
    <w:p/>
    <w:p>
      <w:r>
        <w:t>A severidade do risco e o nível de confiança devem ser tratados separadamente.</w:t>
      </w:r>
    </w:p>
    <w:p>
      <w:pPr>
        <w:pStyle w:val="Heading1"/>
      </w:pPr>
      <w:r>
        <w:t>15. Parâmetros de Confiança e Qualidade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Confiança do preço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Alta/Média/Baixa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Confiança do 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Alta/Média/Baixa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Confiança do aluguel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Alta/Média/Baixa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Confiança dos custos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Alta/Média/Baixa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Confiança jurídica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Alta/Média/Baixa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Dados mínimos para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Configurável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Fator de confiança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1,00 / 0,95 / 0,88...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Prazo de validade da evidência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dias</w:t>
            </w:r>
          </w:p>
        </w:tc>
      </w:tr>
    </w:tbl>
    <w:p/>
    <w:p>
      <w:r>
        <w:t>Exemplo de fator ilustrativo: muito alta 1,00; alta 0,95; média 0,88; baixa 0,75; muito baixa 0,60. Valores devem ser calibrados por backtest.</w:t>
      </w:r>
    </w:p>
    <w:p>
      <w:pPr>
        <w:pStyle w:val="Heading1"/>
      </w:pPr>
      <w:r>
        <w:t>16. Parâmetros por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Estratégia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Parâmetros prioritários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Renda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Yield, aluguel, vacância, liquidez de locação, condomínio, estabilidade da demanda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Revenda/Flip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Desconto líquido, reforma, margem, prazo de venda, custo de saída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Valorização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Localização, tendência regional, infraestrutura, escassez, horizonte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MCMV/Baixa renda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Ticket, demanda, financiamento, aluguel, liquidez, risco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Terreno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Potencial construtivo, localização, uso, liquidez, documentação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Apartamento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Condomínio, vaga, padrão, liquidez, aluguel, comparáveis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Casa/Sobrado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Terreno, conservação, localização, segurança, liquidez, reforma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 dormitório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Demanda, ticket, aluguel, liquidez, público-alvo</w:t>
            </w:r>
          </w:p>
        </w:tc>
      </w:tr>
    </w:tbl>
    <w:p/>
    <w:p>
      <w:pPr>
        <w:pStyle w:val="Heading1"/>
      </w:pPr>
      <w:r>
        <w:t>17. Pesos e Limiares do Score</w:t>
      </w:r>
    </w:p>
    <w:p>
      <w:r>
        <w:t>O score não substitui regras eliminatórias. Ele organiza as oportunidades que sobreviveram às regras.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Peso ilustrativo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Desconto líquido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Margem de segurança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Liquidez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Localização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Risco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Renda/Yield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Valorização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Qualidade da oportunidade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5%</w:t>
            </w:r>
          </w:p>
        </w:tc>
      </w:tr>
    </w:tbl>
    <w:p/>
    <w:p>
      <w:r>
        <w:t>Faixas ilustrativas: 90–100 Excepcional; 80–89 Excelente; 70–79 Muito boa; 60–69 Interessante; 50–59 Especulativa; &lt;50 Fraca. Esses limites são calibráveis.</w:t>
      </w:r>
    </w:p>
    <w:p>
      <w:pPr>
        <w:pStyle w:val="Heading1"/>
      </w:pPr>
      <w:r>
        <w:t>18. Regras Eliminatórias, Suaves e Condicionais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Comportamento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Hard Rule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Elimina ou bloqueia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Risco jurídico crítico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Soft Rule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Reduz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Liquidez abaixo do alvo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Aceita sob condição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Comprar somente se dívida ≤ 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Informational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Não decide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Dados incompletos, mas alerta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Override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Exceção justificada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Bairro normalmente bloqueado</w:t>
            </w:r>
          </w:p>
        </w:tc>
      </w:tr>
    </w:tbl>
    <w:p/>
    <w:p>
      <w:r>
        <w:t>Uma exceção nunca deve apagar a regra original. Deve registrar quem/qual configuração permitiu a exceção, motivo e validade.</w:t>
      </w:r>
    </w:p>
    <w:p>
      <w:pPr>
        <w:pStyle w:val="Heading1"/>
      </w:pPr>
      <w:r>
        <w:t>19. Parâmetros de Exceção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Objetivo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Regra excepcional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Permitir caso específico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Prazo de validade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Evitar exceção permanente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Justificativa obrigatória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Explicabilidade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Evidência obrigatória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Base factual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Alçada de aprovação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Impacto no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Transparência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Reavaliação automática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Retorno à regra padrão</w:t>
            </w:r>
          </w:p>
        </w:tc>
      </w:tr>
    </w:tbl>
    <w:p/>
    <w:p>
      <w:pPr>
        <w:pStyle w:val="Heading1"/>
      </w:pPr>
      <w:r>
        <w:t>20. Parâmetros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Evento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Nova oportunidade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Entrou no radar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caiu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Queda ≥ 10%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 subiu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Passou de 69 para 80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Valuation subiu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Nova evidência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Risco novo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Processo/dívida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Risco resolvido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Pendência encerrada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Regra atendida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Condição de compra atingida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Oportunidade expirando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Fonte/condição antiga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Mudança de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Leilão/status alterado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Reavaliação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Evento material</w:t>
            </w:r>
          </w:p>
        </w:tc>
      </w:tr>
    </w:tbl>
    <w:p/>
    <w:p>
      <w:r>
        <w:t>Cada alerta deve possuir prioridade, condição, canal, frequência máxima e regra anti-fadiga.</w:t>
      </w:r>
    </w:p>
    <w:p>
      <w:pPr>
        <w:pStyle w:val="Heading1"/>
      </w:pPr>
      <w:r>
        <w:t>21. Parâmetros de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Valores possíveis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Estado inicial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Captured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Qualificação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Qualified / Rejected / Blocked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Análise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 Analysis /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Acompanhamento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Monitoring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Approved / Conditional / Rejected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Aquisição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Encerramento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Closed</w:t>
            </w:r>
          </w:p>
        </w:tc>
      </w:tr>
    </w:tbl>
    <w:p/>
    <w:p>
      <w:r>
        <w:t>Estados e transições devem ser configuráveis dentro de limites de governança, sem permitir que uma configuração elimine rastreabilidade.</w:t>
      </w:r>
    </w:p>
    <w:p>
      <w:pPr>
        <w:pStyle w:val="Heading1"/>
      </w:pPr>
      <w:r>
        <w:t>22. Monitoramento e Reavaliação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Gatilho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Mudança de preço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Recalcular economia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Mudança de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Reavaliar oportunidade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Novo comparável relevante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Atualizar valuation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Novo risco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Recalcular risco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Mudança de aluguel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Atualizar yield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Mudança de estratégia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Recalcular score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Regra alterada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Reprocessar elegibilidade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Evidência vencida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Reduzir confiança</w:t>
            </w:r>
          </w:p>
        </w:tc>
      </w:tr>
    </w:tbl>
    <w:p/>
    <w:p>
      <w:pPr>
        <w:pStyle w:val="Heading1"/>
      </w:pPr>
      <w:r>
        <w:t>23. Frescor dos Dados</w:t>
      </w:r>
    </w:p>
    <w:p>
      <w:r>
        <w:t>Cada família de informação pode ter prazo de validade diferente. O Radar deve evitar tratar dados antigos como se fossem atuais.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Informação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Freshness sugerido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Preço/status da oportunidade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Muito curto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Leilão/data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Muito curto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Comparáveis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Curto/Médio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Aluguel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Curto/Médio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Infraestrutura/localização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Longo, salvo mudança material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Matrícula/documentação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Até mudança/evidência nova</w:t>
            </w:r>
          </w:p>
        </w:tc>
      </w:tr>
    </w:tbl>
    <w:p/>
    <w:p>
      <w:pPr>
        <w:pStyle w:val="Heading1"/>
      </w:pPr>
      <w:r>
        <w:t>24. Conflitos e Precedência</w:t>
      </w:r>
    </w:p>
    <w:p>
      <w:r>
        <w:t>Quando duas configurações conflitarem, a decisão deve seguir uma hierarquia explícita. Exemplo: uma regra global pode bloquear uma localização, mas uma estratégia pode permitir exceção somente se uma condição adicional for satisfeita.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Prioridade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Bloqueio jurídico/risco crítico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Restrição legal ou documental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Regra explícita de exclusão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Regra condicional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Preferência da estratégia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Preferência do tipo de imóvel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Score e ranking</w:t>
            </w:r>
          </w:p>
        </w:tc>
      </w:tr>
    </w:tbl>
    <w:p/>
    <w:p>
      <w:r>
        <w:t>O Radar nunca deve usar um score alto para “vencer” um bloqueio crítico.</w:t>
      </w:r>
    </w:p>
    <w:p>
      <w:pPr>
        <w:pStyle w:val="Heading1"/>
      </w:pPr>
      <w:r>
        <w:t>25. Governança, Versionamento e Auditoria</w:t>
      </w:r>
    </w:p>
    <w:p>
      <w:pPr>
        <w:pStyle w:val="ListBullet"/>
      </w:pPr>
      <w:r>
        <w:t>Toda configuração deve possuir identificador, versão, data de início, data de fim quando aplicável e status.</w:t>
      </w:r>
    </w:p>
    <w:p>
      <w:pPr>
        <w:pStyle w:val="ListBullet"/>
      </w:pPr>
      <w:r>
        <w:t>Mudanças de pesos ou regras devem registrar motivo.</w:t>
      </w:r>
    </w:p>
    <w:p>
      <w:pPr>
        <w:pStyle w:val="ListBullet"/>
      </w:pPr>
      <w:r>
        <w:t>O histórico de análises deve preservar qual versão das regras foi utilizada.</w:t>
      </w:r>
    </w:p>
    <w:p>
      <w:pPr>
        <w:pStyle w:val="ListBullet"/>
      </w:pPr>
      <w:r>
        <w:t>Resultados anteriores não devem ser reescritos silenciosamente.</w:t>
      </w:r>
    </w:p>
    <w:p>
      <w:pPr>
        <w:pStyle w:val="ListBullet"/>
      </w:pPr>
      <w:r>
        <w:t>Exceções devem possuir justificativa e evidência.</w:t>
      </w:r>
    </w:p>
    <w:p>
      <w:pPr>
        <w:pStyle w:val="ListBullet"/>
      </w:pPr>
      <w:r>
        <w:t>Configurações experimentais devem ser separadas das configurações oficiais.</w:t>
      </w:r>
    </w:p>
    <w:p>
      <w:pPr>
        <w:pStyle w:val="Heading1"/>
      </w:pPr>
      <w:r>
        <w:t>26. Exemplo de Configuração — Investidor de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Configuração ilustrativa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Ticket máximo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R$ 300 mil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Yield alvo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1,0% a.m.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Yield mínimo aceitável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0,8% a.m.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Liquidez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70/100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Reforma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Até nível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Risco jurídico crítico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Bloquear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Ocupação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Condicional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Margem de segurança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15%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Confiança mínima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75%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Score mínimo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70</w:t>
            </w:r>
          </w:p>
        </w:tc>
      </w:tr>
    </w:tbl>
    <w:p/>
    <w:p>
      <w:pPr>
        <w:pStyle w:val="Heading1"/>
      </w:pPr>
      <w:r>
        <w:t>27. Exemplo de Configuração — Revenda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Configuração ilustrativa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Ticket máximo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R$ 400 mil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Desconto líquido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Margem após reforma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15%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Prazo de saída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≤ 180 dias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Custo de venda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Parametrizado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Reforma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Até nível 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Liquidez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75/100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Risco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Baixo/Médio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Score mínimo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75</w:t>
            </w:r>
          </w:p>
        </w:tc>
      </w:tr>
    </w:tbl>
    <w:p/>
    <w:p>
      <w:pPr>
        <w:pStyle w:val="Heading1"/>
      </w:pPr>
      <w:r>
        <w:t>28. Exemplo de Configuração — MCMV / Baixa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Parâmetro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Configuração ilustrativa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Apartamento/casa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Ticket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Faixa parametrizada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Demanda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média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Financiabilidade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Preferencial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Yield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Peso médio/alto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Liquidez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70/100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Localização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Aceitável, sem zona de exclusão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Condomínio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Limite proporcional ao aluguel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Risco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Baixo/Médio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Score mínimo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 65</w:t>
            </w:r>
          </w:p>
        </w:tc>
      </w:tr>
    </w:tbl>
    <w:p/>
    <w:p>
      <w:pPr>
        <w:pStyle w:val="Heading1"/>
      </w:pPr>
      <w:r>
        <w:t>29. O que NÃO deve ficar fixo</w:t>
      </w:r>
    </w:p>
    <w:p>
      <w:pPr>
        <w:pStyle w:val="ListBullet"/>
      </w:pPr>
      <w:r>
        <w:t>Bairros considerados bons ou ruins.</w:t>
      </w:r>
    </w:p>
    <w:p>
      <w:pPr>
        <w:pStyle w:val="ListBullet"/>
      </w:pPr>
      <w:r>
        <w:t>Tipos de imóvel considerados bons ou ruins.</w:t>
      </w:r>
    </w:p>
    <w:p>
      <w:pPr>
        <w:pStyle w:val="ListBullet"/>
      </w:pPr>
      <w:r>
        <w:t>Percentuais de desconto considerados automaticamente excelentes.</w:t>
      </w:r>
    </w:p>
    <w:p>
      <w:pPr>
        <w:pStyle w:val="ListBullet"/>
      </w:pPr>
      <w:r>
        <w:t>Yield mínimo universal.</w:t>
      </w:r>
    </w:p>
    <w:p>
      <w:pPr>
        <w:pStyle w:val="ListBullet"/>
      </w:pPr>
      <w:r>
        <w:t>Ticket máximo universal.</w:t>
      </w:r>
    </w:p>
    <w:p>
      <w:pPr>
        <w:pStyle w:val="ListBullet"/>
      </w:pPr>
      <w:r>
        <w:t>Pesos do score sem versão.</w:t>
      </w:r>
    </w:p>
    <w:p>
      <w:pPr>
        <w:pStyle w:val="ListBullet"/>
      </w:pPr>
      <w:r>
        <w:t>Custos assumidos como zero quando não conhecidos.</w:t>
      </w:r>
    </w:p>
    <w:p>
      <w:pPr>
        <w:pStyle w:val="ListBullet"/>
      </w:pPr>
      <w:r>
        <w:t>Uma única estratégia de investimento.</w:t>
      </w:r>
    </w:p>
    <w:p>
      <w:pPr>
        <w:pStyle w:val="ListBullet"/>
      </w:pPr>
      <w:r>
        <w:t>Uma única fonte de imóveis.</w:t>
      </w:r>
    </w:p>
    <w:p>
      <w:pPr>
        <w:pStyle w:val="ListBullet"/>
      </w:pPr>
      <w:r>
        <w:t>Uma única forma de aquisição.</w:t>
      </w:r>
    </w:p>
    <w:p>
      <w:pPr>
        <w:pStyle w:val="Heading1"/>
      </w:pPr>
      <w:r>
        <w:t>30. Catálogo Consolidado de Parâmetros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Grupo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Qtd./Modelo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GLB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Globais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Investidor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Localização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Tipo de imóvel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Preço/ticket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Comparáveis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Renda/yield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Liquidez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Confiança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Estratégia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variável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variável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Exceções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Alertas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Monitoramento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</w:tbl>
    <w:p/>
    <w:p>
      <w:pPr>
        <w:pStyle w:val="Heading1"/>
      </w:pPr>
      <w:r>
        <w:t>31. Ciclo de Vida da Configuração</w:t>
      </w:r>
    </w:p>
    <w:p>
      <w:r>
        <w:t>CONFIGURAR → VALIDAR → PUBLICAR → APLICAR → MONITORAR → CALIBRAR → VERSIONAR → SUBSTITUIR</w:t>
      </w:r>
    </w:p>
    <w:p>
      <w:r>
        <w:t>Uma configuração nova não deve alterar retroativamente análises históricas. Ela passa a valer a partir de sua vigência.</w:t>
      </w:r>
    </w:p>
    <w:p>
      <w:pPr>
        <w:pStyle w:val="Heading1"/>
      </w:pPr>
      <w:r>
        <w:t>32. Calibração e Backtest</w:t>
      </w:r>
    </w:p>
    <w:p>
      <w:r>
        <w:t>Os valores deste documento são pontos de partida. O Radar deve aprender com o histórico: oportunidades encontradas, oportunidades rejeitadas, decisões de compra, preço efetivo de saída, aluguel realizado, prazo de venda, custos reais e riscos materializados.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Precisão do ranking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As melhores posições realmente eram melhores?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Falsos positivos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Quantas oportunidades pareciam boas e não eram?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Falsos negativos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Quantas boas oportunidades foram descartadas?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Erro de 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Quanto o valor estimado divergiu do realizado?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Erro de aluguel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Quanto o aluguel previsto divergiu do realizado?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Erro de custo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Quanto o custo previsto divergiu do real?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Liquidez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 prazo previsto foi compatível com a saída?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Retorno real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 tese entregou o retorno esperado?</w:t>
            </w:r>
          </w:p>
        </w:tc>
      </w:tr>
    </w:tbl>
    <w:p/>
    <w:p>
      <w:pPr>
        <w:pStyle w:val="Heading1"/>
      </w:pPr>
      <w:r>
        <w:t>33. Matriz Final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Elegibilidade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Risco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Confiança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Score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Bloqueada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Qualquer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Qualquer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Qualquer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BLOCKED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Aprovada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Crítico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Qualquer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Qualquer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BLOCKED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Aprovada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Aceitável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Baixa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MONITORAR / CONFIRMAR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Aprovada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Aceitável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≥ mínimo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OPORTUNIDADE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Aprovada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Aceitável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Muito alto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PRIORIDADE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Condicional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Controlável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Alta/Média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≥ mínimo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BUY IF</w:t>
            </w:r>
          </w:p>
        </w:tc>
      </w:tr>
    </w:tbl>
    <w:p/>
    <w:p>
      <w:pPr>
        <w:pStyle w:val="Heading1"/>
      </w:pPr>
      <w:r>
        <w:t>34. Princípios Finais</w:t>
      </w:r>
    </w:p>
    <w:p>
      <w:pPr>
        <w:pStyle w:val="ListBullet"/>
      </w:pPr>
      <w:r>
        <w:t>O Radar deve encontrar oportunidades, não simplesmente imóveis baratos.</w:t>
      </w:r>
    </w:p>
    <w:p>
      <w:pPr>
        <w:pStyle w:val="ListBullet"/>
      </w:pPr>
      <w:r>
        <w:t>Parâmetros devem ser configuráveis e versionados.</w:t>
      </w:r>
    </w:p>
    <w:p>
      <w:pPr>
        <w:pStyle w:val="ListBullet"/>
      </w:pPr>
      <w:r>
        <w:t>Estratégia muda a interpretação do mesmo imóvel.</w:t>
      </w:r>
    </w:p>
    <w:p>
      <w:pPr>
        <w:pStyle w:val="ListBullet"/>
      </w:pPr>
      <w:r>
        <w:t>Hard rules protegem; score prioriza.</w:t>
      </w:r>
    </w:p>
    <w:p>
      <w:pPr>
        <w:pStyle w:val="ListBullet"/>
      </w:pPr>
      <w:r>
        <w:t>Risco e confiança são dimensões diferentes.</w:t>
      </w:r>
    </w:p>
    <w:p>
      <w:pPr>
        <w:pStyle w:val="ListBullet"/>
      </w:pPr>
      <w:r>
        <w:t>Dados desconhecidos devem permanecer explicitamente desconhecidos.</w:t>
      </w:r>
    </w:p>
    <w:p>
      <w:pPr>
        <w:pStyle w:val="ListBullet"/>
      </w:pPr>
      <w:r>
        <w:t>Toda decisão deve ser explicável.</w:t>
      </w:r>
    </w:p>
    <w:p>
      <w:pPr>
        <w:pStyle w:val="ListBullet"/>
      </w:pPr>
      <w:r>
        <w:t>Toda oportunidade deve ter histórico.</w:t>
      </w:r>
    </w:p>
    <w:p>
      <w:pPr>
        <w:pStyle w:val="ListBullet"/>
      </w:pPr>
      <w:r>
        <w:t>Exceções devem ser temporárias, justificadas e auditáveis.</w:t>
      </w:r>
    </w:p>
    <w:p>
      <w:pPr>
        <w:pStyle w:val="ListBullet"/>
      </w:pPr>
      <w:r>
        <w:t>O sistema deve ser capaz de evoluir sem reescrever suas premissas históricas.</w:t>
      </w:r>
    </w:p>
    <w:p>
      <w:pPr>
        <w:pStyle w:val="Heading1"/>
      </w:pPr>
      <w:r>
        <w:t>35. Próximo Documento Recomendado</w:t>
      </w:r>
    </w:p>
    <w:p>
      <w:r>
        <w:t>Documento 9 — Especificação Funcional dos Módulos e Casos de Uso. A partir deste catálogo, o próximo passo é transformar os conceitos em módulos funcionais, telas/fluxos de negócio, ações do usuário, entradas, saídas, regras aplicadas e critérios de aceite — ainda sem entrar em arquitetura ou tecnologia.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