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7BC" w:rsidRDefault="00E05806">
      <w:pPr>
        <w:spacing w:after="60"/>
      </w:pPr>
      <w:bookmarkStart w:id="0" w:name="_GoBack"/>
      <w:bookmarkEnd w:id="0"/>
      <w:r>
        <w:rPr>
          <w:b/>
          <w:color w:val="8A6D3B"/>
          <w:sz w:val="16"/>
        </w:rPr>
        <w:t>WERKCREW  ·  SYSTEM SPECIFICATION</w:t>
      </w:r>
    </w:p>
    <w:p w:rsidR="003627BC" w:rsidRDefault="00E05806">
      <w:pPr>
        <w:spacing w:before="120" w:after="60"/>
      </w:pPr>
      <w:r>
        <w:rPr>
          <w:b/>
          <w:color w:val="1B2A4A"/>
          <w:sz w:val="40"/>
        </w:rPr>
        <w:t>WERKcrew State &amp; Transition Matrix v1.1</w:t>
      </w:r>
    </w:p>
    <w:p w:rsidR="003627BC" w:rsidRDefault="00E05806">
      <w:pPr>
        <w:spacing w:before="80" w:after="120"/>
      </w:pPr>
      <w:r>
        <w:rPr>
          <w:color w:val="333333"/>
          <w:sz w:val="22"/>
        </w:rPr>
        <w:t>v1.1  —  obiekt, dane, bramka, przejście i skutek</w:t>
      </w:r>
    </w:p>
    <w:p w:rsidR="003627BC" w:rsidRDefault="00E05806">
      <w:pPr>
        <w:spacing w:before="80" w:after="160" w:line="259" w:lineRule="auto"/>
      </w:pPr>
      <w:r>
        <w:rPr>
          <w:i/>
          <w:color w:val="4A4033"/>
          <w:sz w:val="17"/>
        </w:rPr>
        <w:t>Normatywna macierz osi, bramek i wyników wykonawczych.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7913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97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Pole</w:t>
            </w:r>
          </w:p>
        </w:tc>
        <w:tc>
          <w:tcPr>
            <w:tcW w:w="7913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Wartość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2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Wersja</w:t>
            </w:r>
          </w:p>
        </w:tc>
        <w:tc>
          <w:tcPr>
            <w:tcW w:w="79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1.1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29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Status</w:t>
            </w:r>
          </w:p>
        </w:tc>
        <w:tc>
          <w:tcPr>
            <w:tcW w:w="7913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USTALONE — kontrakt wdrożeniowy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2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Data</w:t>
            </w:r>
          </w:p>
        </w:tc>
        <w:tc>
          <w:tcPr>
            <w:tcW w:w="79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2026-09-02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29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Zastępuje</w:t>
            </w:r>
          </w:p>
        </w:tc>
        <w:tc>
          <w:tcPr>
            <w:tcW w:w="7913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State &amp; Transition Matrix v1.0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29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Podstawa</w:t>
            </w:r>
          </w:p>
        </w:tc>
        <w:tc>
          <w:tcPr>
            <w:tcW w:w="79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Constitution v1.1, ADR-0010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pStyle w:val="Nagwek2"/>
        <w:keepNext/>
        <w:spacing w:before="160" w:after="60"/>
      </w:pPr>
      <w:r>
        <w:t>0. Reguły wspólne</w:t>
      </w:r>
    </w:p>
    <w:p w:rsidR="003627BC" w:rsidRDefault="00E05806">
      <w:pPr>
        <w:pStyle w:val="Akapitzlist"/>
        <w:numPr>
          <w:ilvl w:val="0"/>
          <w:numId w:val="4"/>
        </w:numPr>
        <w:spacing w:before="20" w:after="40" w:line="252" w:lineRule="auto"/>
      </w:pPr>
      <w:r>
        <w:rPr>
          <w:color w:val="222222"/>
          <w:sz w:val="18"/>
        </w:rPr>
        <w:t xml:space="preserve">Każda ocena wskazuje </w:t>
      </w:r>
      <w:r>
        <w:rPr>
          <w:rFonts w:ascii="Courier New" w:hAnsi="Courier New"/>
          <w:color w:val="1B2A4A"/>
          <w:sz w:val="17"/>
        </w:rPr>
        <w:t>decision_object_id</w:t>
      </w:r>
      <w:r>
        <w:rPr>
          <w:color w:val="222222"/>
          <w:sz w:val="18"/>
        </w:rPr>
        <w:t xml:space="preserve"> i </w:t>
      </w:r>
      <w:r>
        <w:rPr>
          <w:rFonts w:ascii="Courier New" w:hAnsi="Courier New"/>
          <w:color w:val="1B2A4A"/>
          <w:sz w:val="17"/>
        </w:rPr>
        <w:t>decision_scope</w:t>
      </w:r>
      <w:r>
        <w:rPr>
          <w:color w:val="222222"/>
          <w:sz w:val="18"/>
        </w:rPr>
        <w:t>.</w:t>
      </w:r>
    </w:p>
    <w:p w:rsidR="003627BC" w:rsidRDefault="00E05806">
      <w:pPr>
        <w:pStyle w:val="Akapitzlist"/>
        <w:numPr>
          <w:ilvl w:val="0"/>
          <w:numId w:val="4"/>
        </w:numPr>
        <w:spacing w:before="20" w:after="40" w:line="252" w:lineRule="auto"/>
      </w:pPr>
      <w:r>
        <w:rPr>
          <w:color w:val="222222"/>
          <w:sz w:val="18"/>
        </w:rPr>
        <w:t xml:space="preserve">Oś niepasująca do obiektu otrzymuje </w:t>
      </w:r>
      <w:r>
        <w:rPr>
          <w:rFonts w:ascii="Courier New" w:hAnsi="Courier New"/>
          <w:color w:val="1B2A4A"/>
          <w:sz w:val="17"/>
        </w:rPr>
        <w:t>NOT_APPLICABLE</w:t>
      </w:r>
      <w:r>
        <w:rPr>
          <w:color w:val="222222"/>
          <w:sz w:val="18"/>
        </w:rPr>
        <w:t>, nie wymyślony stan.</w:t>
      </w:r>
    </w:p>
    <w:p w:rsidR="003627BC" w:rsidRDefault="00E05806">
      <w:pPr>
        <w:pStyle w:val="Akapitzlist"/>
        <w:numPr>
          <w:ilvl w:val="0"/>
          <w:numId w:val="4"/>
        </w:numPr>
        <w:spacing w:before="20" w:after="40" w:line="252" w:lineRule="auto"/>
      </w:pPr>
      <w:r>
        <w:rPr>
          <w:color w:val="222222"/>
          <w:sz w:val="18"/>
        </w:rPr>
        <w:t xml:space="preserve">Stan F jest </w:t>
      </w:r>
      <w:r>
        <w:rPr>
          <w:color w:val="222222"/>
          <w:sz w:val="18"/>
        </w:rPr>
        <w:t>przypięty do faktu lub zestawu faktów oraz do zależnych ocen.</w:t>
      </w:r>
    </w:p>
    <w:p w:rsidR="003627BC" w:rsidRDefault="00E05806">
      <w:pPr>
        <w:pStyle w:val="Akapitzlist"/>
        <w:numPr>
          <w:ilvl w:val="0"/>
          <w:numId w:val="4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INSUFFICIENT_DATA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STALE</w:t>
      </w:r>
      <w:r>
        <w:rPr>
          <w:color w:val="222222"/>
          <w:sz w:val="18"/>
        </w:rPr>
        <w:t xml:space="preserve"> i </w:t>
      </w:r>
      <w:r>
        <w:rPr>
          <w:rFonts w:ascii="Courier New" w:hAnsi="Courier New"/>
          <w:color w:val="1B2A4A"/>
          <w:sz w:val="17"/>
        </w:rPr>
        <w:t>CONFLICTING</w:t>
      </w:r>
      <w:r>
        <w:rPr>
          <w:color w:val="222222"/>
          <w:sz w:val="18"/>
        </w:rPr>
        <w:t xml:space="preserve"> zatrzymują tylko zależny akt.</w:t>
      </w:r>
    </w:p>
    <w:p w:rsidR="003627BC" w:rsidRDefault="00E05806">
      <w:pPr>
        <w:pStyle w:val="Akapitzlist"/>
        <w:numPr>
          <w:ilvl w:val="0"/>
          <w:numId w:val="4"/>
        </w:numPr>
        <w:spacing w:before="20" w:after="40" w:line="252" w:lineRule="auto"/>
      </w:pPr>
      <w:r>
        <w:rPr>
          <w:color w:val="222222"/>
          <w:sz w:val="18"/>
        </w:rPr>
        <w:t xml:space="preserve">Ocena w czasie </w:t>
      </w:r>
      <w:r>
        <w:rPr>
          <w:rFonts w:ascii="Courier New" w:hAnsi="Courier New"/>
          <w:color w:val="1B2A4A"/>
          <w:sz w:val="17"/>
        </w:rPr>
        <w:t>t0</w:t>
      </w:r>
      <w:r>
        <w:rPr>
          <w:color w:val="222222"/>
          <w:sz w:val="18"/>
        </w:rPr>
        <w:t xml:space="preserve"> jest niemutowalna. Nowy fakt tworzy nową ocenę; późniejszy wynik tworzy </w:t>
      </w:r>
      <w:r>
        <w:rPr>
          <w:rFonts w:ascii="Courier New" w:hAnsi="Courier New"/>
          <w:color w:val="1B2A4A"/>
          <w:sz w:val="17"/>
        </w:rPr>
        <w:t>OUTCOME_EVENT</w:t>
      </w:r>
      <w:r>
        <w:rPr>
          <w:color w:val="222222"/>
          <w:sz w:val="18"/>
        </w:rPr>
        <w:t>.</w:t>
      </w:r>
    </w:p>
    <w:p w:rsidR="003627BC" w:rsidRDefault="00E05806">
      <w:pPr>
        <w:pStyle w:val="Akapitzlist"/>
        <w:numPr>
          <w:ilvl w:val="0"/>
          <w:numId w:val="4"/>
        </w:numPr>
        <w:spacing w:before="20" w:after="40" w:line="252" w:lineRule="auto"/>
      </w:pPr>
      <w:r>
        <w:rPr>
          <w:color w:val="222222"/>
          <w:sz w:val="18"/>
        </w:rPr>
        <w:t>Rola osoby wpływa na</w:t>
      </w:r>
      <w:r>
        <w:rPr>
          <w:color w:val="222222"/>
          <w:sz w:val="18"/>
        </w:rPr>
        <w:t xml:space="preserve"> AUTHORITY, nie na wagę dowodu.</w:t>
      </w:r>
    </w:p>
    <w:p w:rsidR="003627BC" w:rsidRDefault="00E05806">
      <w:pPr>
        <w:pStyle w:val="Akapitzlist"/>
        <w:numPr>
          <w:ilvl w:val="0"/>
          <w:numId w:val="4"/>
        </w:numPr>
        <w:spacing w:before="20" w:after="40" w:line="252" w:lineRule="auto"/>
      </w:pPr>
      <w:r>
        <w:rPr>
          <w:color w:val="222222"/>
          <w:sz w:val="18"/>
        </w:rPr>
        <w:t>Brak wartości P-* nie pozwala przyjąć liczby proponowanej w rozmowie. Obowiązuje jawny fail-safe.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>Każda oś ma dwa pola techniczne: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applicability</w:t>
      </w:r>
      <w:r>
        <w:rPr>
          <w:color w:val="222222"/>
          <w:sz w:val="18"/>
        </w:rPr>
        <w:t xml:space="preserve">: </w:t>
      </w:r>
      <w:r>
        <w:rPr>
          <w:rFonts w:ascii="Courier New" w:hAnsi="Courier New"/>
          <w:color w:val="1B2A4A"/>
          <w:sz w:val="17"/>
        </w:rPr>
        <w:t>APPLICABLE</w:t>
      </w:r>
      <w:r>
        <w:rPr>
          <w:color w:val="222222"/>
          <w:sz w:val="18"/>
        </w:rPr>
        <w:t xml:space="preserve"> albo </w:t>
      </w:r>
      <w:r>
        <w:rPr>
          <w:rFonts w:ascii="Courier New" w:hAnsi="Courier New"/>
          <w:color w:val="1B2A4A"/>
          <w:sz w:val="17"/>
        </w:rPr>
        <w:t>NOT_APPLICABLE</w:t>
      </w:r>
      <w:r>
        <w:rPr>
          <w:color w:val="222222"/>
          <w:sz w:val="18"/>
        </w:rPr>
        <w:t>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assessment_status</w:t>
      </w:r>
      <w:r>
        <w:rPr>
          <w:color w:val="222222"/>
          <w:sz w:val="18"/>
        </w:rPr>
        <w:t xml:space="preserve">: </w:t>
      </w:r>
      <w:r>
        <w:rPr>
          <w:rFonts w:ascii="Courier New" w:hAnsi="Courier New"/>
          <w:color w:val="1B2A4A"/>
          <w:sz w:val="17"/>
        </w:rPr>
        <w:t>ASSESSED</w:t>
      </w:r>
      <w:r>
        <w:rPr>
          <w:color w:val="222222"/>
          <w:sz w:val="18"/>
        </w:rPr>
        <w:t xml:space="preserve"> albo </w:t>
      </w:r>
      <w:r>
        <w:rPr>
          <w:rFonts w:ascii="Courier New" w:hAnsi="Courier New"/>
          <w:color w:val="1B2A4A"/>
          <w:sz w:val="17"/>
        </w:rPr>
        <w:t>BLOCKED_BY_DA</w:t>
      </w:r>
      <w:r>
        <w:rPr>
          <w:rFonts w:ascii="Courier New" w:hAnsi="Courier New"/>
          <w:color w:val="1B2A4A"/>
          <w:sz w:val="17"/>
        </w:rPr>
        <w:t>TA</w:t>
      </w:r>
      <w:r>
        <w:rPr>
          <w:color w:val="222222"/>
          <w:sz w:val="18"/>
        </w:rPr>
        <w:t>.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Jeżeli krytyczne dane blokują ocenę, nie przypisuje się optymistycznego ani pesymistycznego stanu osi. Przechowuje się </w:t>
      </w:r>
      <w:r>
        <w:rPr>
          <w:rFonts w:ascii="Courier New" w:hAnsi="Courier New"/>
          <w:color w:val="1B2A4A"/>
          <w:sz w:val="17"/>
        </w:rPr>
        <w:t>BLOCKED_BY_DATA</w:t>
      </w:r>
      <w:r>
        <w:rPr>
          <w:color w:val="222222"/>
          <w:sz w:val="18"/>
        </w:rPr>
        <w:t xml:space="preserve">, F i zależny wynik </w:t>
      </w:r>
      <w:r>
        <w:rPr>
          <w:rFonts w:ascii="Courier New" w:hAnsi="Courier New"/>
          <w:color w:val="1B2A4A"/>
          <w:sz w:val="17"/>
        </w:rPr>
        <w:t>ABSTAIN</w:t>
      </w:r>
      <w:r>
        <w:rPr>
          <w:color w:val="222222"/>
          <w:sz w:val="18"/>
        </w:rPr>
        <w:t>.</w:t>
      </w:r>
    </w:p>
    <w:p w:rsidR="003627BC" w:rsidRDefault="00E05806">
      <w:pPr>
        <w:pStyle w:val="Nagwek2"/>
        <w:keepNext/>
        <w:spacing w:before="160" w:after="60"/>
      </w:pPr>
      <w:r>
        <w:t>1. Oś A — deklaracja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>Oś A klasyfikuje akt mowy wobec klienta, pracownika lub partnera.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2752"/>
        <w:gridCol w:w="2752"/>
        <w:gridCol w:w="2751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5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Stan</w:t>
            </w:r>
          </w:p>
        </w:tc>
        <w:tc>
          <w:tcPr>
            <w:tcW w:w="2752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Znaczenie</w:t>
            </w:r>
          </w:p>
        </w:tc>
        <w:tc>
          <w:tcPr>
            <w:tcW w:w="2752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Wejście</w:t>
            </w:r>
          </w:p>
        </w:tc>
        <w:tc>
          <w:tcPr>
            <w:tcW w:w="2751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Wyjście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9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FIELD_TALK</w:t>
            </w:r>
          </w:p>
        </w:tc>
        <w:tc>
          <w:tcPr>
            <w:tcW w:w="2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wypowiedź w terenie, której treść nie jest jeszcze wiernie zapisana</w:t>
            </w:r>
          </w:p>
        </w:tc>
        <w:tc>
          <w:tcPr>
            <w:tcW w:w="2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zgłoszenie, że rozmowa się odbyła</w:t>
            </w:r>
          </w:p>
        </w:tc>
        <w:tc>
          <w:tcPr>
            <w:tcW w:w="27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zapis treści → </w:t>
            </w:r>
            <w:r>
              <w:rPr>
                <w:rFonts w:ascii="Courier New" w:hAnsi="Courier New"/>
                <w:color w:val="1B2A4A"/>
                <w:sz w:val="15"/>
              </w:rPr>
              <w:t>UNCONFIRMED_BINDING_CLAIM</w:t>
            </w:r>
            <w:r>
              <w:rPr>
                <w:color w:val="222222"/>
                <w:sz w:val="15"/>
              </w:rPr>
              <w:t xml:space="preserve"> lub klasyfikacja końcowa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95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UNCONFIRMED_BINDING_CLAIM</w:t>
            </w:r>
          </w:p>
        </w:tc>
        <w:tc>
          <w:tcPr>
            <w:tcW w:w="275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istnieje </w:t>
            </w:r>
            <w:r>
              <w:rPr>
                <w:color w:val="222222"/>
                <w:sz w:val="15"/>
              </w:rPr>
              <w:t>wiarygodna informacja, że mogło powstać zobowiązanie, ale treść lub zakres są niepotwierdzone</w:t>
            </w:r>
          </w:p>
        </w:tc>
        <w:tc>
          <w:tcPr>
            <w:tcW w:w="275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relacja pracownika, klienta albo nagranie niepełne</w:t>
            </w:r>
          </w:p>
        </w:tc>
        <w:tc>
          <w:tcPr>
            <w:tcW w:w="275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potwierdzenie/rektyfikacja → </w:t>
            </w:r>
            <w:r>
              <w:rPr>
                <w:rFonts w:ascii="Courier New" w:hAnsi="Courier New"/>
                <w:color w:val="1B2A4A"/>
                <w:sz w:val="15"/>
              </w:rPr>
              <w:t>INTENT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WINDOW</w:t>
            </w:r>
            <w:r>
              <w:rPr>
                <w:color w:val="222222"/>
                <w:sz w:val="15"/>
              </w:rPr>
              <w:t xml:space="preserve"> lub </w:t>
            </w:r>
            <w:r>
              <w:rPr>
                <w:rFonts w:ascii="Courier New" w:hAnsi="Courier New"/>
                <w:color w:val="1B2A4A"/>
                <w:sz w:val="15"/>
              </w:rPr>
              <w:t>PROMISE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9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INTENT</w:t>
            </w:r>
          </w:p>
        </w:tc>
        <w:tc>
          <w:tcPr>
            <w:tcW w:w="2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zamiar bez wiążącej daty lub zakresu</w:t>
            </w:r>
          </w:p>
        </w:tc>
        <w:tc>
          <w:tcPr>
            <w:tcW w:w="2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jawny </w:t>
            </w:r>
            <w:r>
              <w:rPr>
                <w:color w:val="222222"/>
                <w:sz w:val="15"/>
              </w:rPr>
              <w:t>język planu albo celu</w:t>
            </w:r>
          </w:p>
        </w:tc>
        <w:tc>
          <w:tcPr>
            <w:tcW w:w="27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komunikat z widełkami → </w:t>
            </w:r>
            <w:r>
              <w:rPr>
                <w:rFonts w:ascii="Courier New" w:hAnsi="Courier New"/>
                <w:color w:val="1B2A4A"/>
                <w:sz w:val="15"/>
              </w:rPr>
              <w:t>WINDOW</w:t>
            </w:r>
            <w:r>
              <w:rPr>
                <w:color w:val="222222"/>
                <w:sz w:val="15"/>
              </w:rPr>
              <w:t xml:space="preserve">; twarde zobowiązanie → </w:t>
            </w:r>
            <w:r>
              <w:rPr>
                <w:rFonts w:ascii="Courier New" w:hAnsi="Courier New"/>
                <w:color w:val="1B2A4A"/>
                <w:sz w:val="15"/>
              </w:rPr>
              <w:t>PROMISE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95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WINDOW</w:t>
            </w:r>
          </w:p>
        </w:tc>
        <w:tc>
          <w:tcPr>
            <w:tcW w:w="275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zakomunikowane widełki lub jawny warunek</w:t>
            </w:r>
          </w:p>
        </w:tc>
        <w:tc>
          <w:tcPr>
            <w:tcW w:w="275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komunikat zawiera zakres czasu/warunek</w:t>
            </w:r>
          </w:p>
        </w:tc>
        <w:tc>
          <w:tcPr>
            <w:tcW w:w="275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potwierdzenie punktowe → </w:t>
            </w:r>
            <w:r>
              <w:rPr>
                <w:rFonts w:ascii="Courier New" w:hAnsi="Courier New"/>
                <w:color w:val="1B2A4A"/>
                <w:sz w:val="15"/>
              </w:rPr>
              <w:t>PROMISE</w:t>
            </w:r>
            <w:r>
              <w:rPr>
                <w:color w:val="222222"/>
                <w:sz w:val="15"/>
              </w:rPr>
              <w:t xml:space="preserve">; renegocjacja → nowe </w:t>
            </w:r>
            <w:r>
              <w:rPr>
                <w:rFonts w:ascii="Courier New" w:hAnsi="Courier New"/>
                <w:color w:val="1B2A4A"/>
                <w:sz w:val="15"/>
              </w:rPr>
              <w:t>WINDOW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9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PROMISE</w:t>
            </w:r>
          </w:p>
        </w:tc>
        <w:tc>
          <w:tcPr>
            <w:tcW w:w="2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twarde </w:t>
            </w:r>
            <w:r>
              <w:rPr>
                <w:color w:val="222222"/>
                <w:sz w:val="15"/>
              </w:rPr>
              <w:t>zobowiązanie faktycznie zakomunikowane</w:t>
            </w:r>
          </w:p>
        </w:tc>
        <w:tc>
          <w:tcPr>
            <w:tcW w:w="2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treść tworzy zobowiązanie niezależnie od oceny Guard</w:t>
            </w:r>
          </w:p>
        </w:tc>
        <w:tc>
          <w:tcPr>
            <w:tcW w:w="27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realizacja, jawna renegocjacja albo zamknięcie zgodne z polityką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>Reguły: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System nie może zredukować rzeczywiście wypowiedzianego </w:t>
      </w:r>
      <w:r>
        <w:rPr>
          <w:rFonts w:ascii="Courier New" w:hAnsi="Courier New"/>
          <w:color w:val="1B2A4A"/>
          <w:sz w:val="17"/>
        </w:rPr>
        <w:t>PROMISE</w:t>
      </w:r>
      <w:r>
        <w:rPr>
          <w:color w:val="222222"/>
          <w:sz w:val="18"/>
        </w:rPr>
        <w:t xml:space="preserve"> do </w:t>
      </w:r>
      <w:r>
        <w:rPr>
          <w:rFonts w:ascii="Courier New" w:hAnsi="Courier New"/>
          <w:color w:val="1B2A4A"/>
          <w:sz w:val="17"/>
        </w:rPr>
        <w:t>INTENT</w:t>
      </w:r>
      <w:r>
        <w:rPr>
          <w:color w:val="222222"/>
          <w:sz w:val="18"/>
        </w:rPr>
        <w:t>, aby ukryć błąd</w:t>
      </w:r>
      <w:r>
        <w:rPr>
          <w:color w:val="222222"/>
          <w:sz w:val="18"/>
        </w:rPr>
        <w:t xml:space="preserve"> OWNER.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System może odmówić wygenerowania lub wysłania obietnicy, a mimo to później zapisać ją jako </w:t>
      </w:r>
      <w:r>
        <w:rPr>
          <w:rFonts w:ascii="Courier New" w:hAnsi="Courier New"/>
          <w:color w:val="1B2A4A"/>
          <w:sz w:val="17"/>
        </w:rPr>
        <w:t>ACTUAL_CLAIM</w:t>
      </w:r>
      <w:r>
        <w:rPr>
          <w:color w:val="222222"/>
          <w:sz w:val="18"/>
        </w:rPr>
        <w:t>, jeżeli człowiek złożył ją poza systemem.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Milczenie klienta nie zmienia A i nie zamyka reklamacji.</w:t>
      </w:r>
    </w:p>
    <w:p w:rsidR="003627BC" w:rsidRDefault="00E05806">
      <w:pPr>
        <w:pStyle w:val="Nagwek2"/>
        <w:keepNext/>
        <w:spacing w:before="160" w:after="60"/>
      </w:pPr>
      <w:r>
        <w:t>2. Oś B — wykonalność obietnicy</w:t>
      </w:r>
    </w:p>
    <w:p w:rsidR="003627BC" w:rsidRDefault="00E05806">
      <w:pPr>
        <w:pStyle w:val="Nagwek3"/>
        <w:keepNext/>
        <w:spacing w:before="160" w:after="60"/>
      </w:pPr>
      <w:r>
        <w:rPr>
          <w:b/>
          <w:color w:val="8A6D3B"/>
          <w:sz w:val="21"/>
        </w:rPr>
        <w:t>2.1 Dane pie</w:t>
      </w:r>
      <w:r>
        <w:rPr>
          <w:b/>
          <w:color w:val="8A6D3B"/>
          <w:sz w:val="21"/>
        </w:rPr>
        <w:t>rwotne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3841"/>
        <w:gridCol w:w="3842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Pole</w:t>
            </w:r>
          </w:p>
        </w:tc>
        <w:tc>
          <w:tcPr>
            <w:tcW w:w="3841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Wartości</w:t>
            </w:r>
          </w:p>
        </w:tc>
        <w:tc>
          <w:tcPr>
            <w:tcW w:w="3842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Znaczenie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lastRenderedPageBreak/>
              <w:t>technical_feasibility</w:t>
            </w:r>
          </w:p>
        </w:tc>
        <w:tc>
          <w:tcPr>
            <w:tcW w:w="38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FEASIBLE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CONDITIONAL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INFEASIBLE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UNKNOWN</w:t>
            </w:r>
          </w:p>
        </w:tc>
        <w:tc>
          <w:tcPr>
            <w:tcW w:w="38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czy istnieje fizycznie i legalnie możliwy plan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policy_relation</w:t>
            </w:r>
          </w:p>
        </w:tc>
        <w:tc>
          <w:tcPr>
            <w:tcW w:w="384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WITHIN_ENVELOPE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SOFT_EXCEPTION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HARD_BLOCK</w:t>
            </w:r>
          </w:p>
        </w:tc>
        <w:tc>
          <w:tcPr>
            <w:tcW w:w="384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relacja planu do podpisanej polityki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5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override_status</w:t>
            </w:r>
          </w:p>
        </w:tc>
        <w:tc>
          <w:tcPr>
            <w:tcW w:w="38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NOT_REQUIRED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PENDING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APPROVED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REJECTED</w:t>
            </w:r>
          </w:p>
        </w:tc>
        <w:tc>
          <w:tcPr>
            <w:tcW w:w="38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odpowiedź na konkretny miękki wyjątek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52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execution_authorization</w:t>
            </w:r>
          </w:p>
        </w:tc>
        <w:tc>
          <w:tcPr>
            <w:tcW w:w="384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ALLOWED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BLOCKED</w:t>
            </w:r>
          </w:p>
        </w:tc>
        <w:tc>
          <w:tcPr>
            <w:tcW w:w="384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czy system może wykonać zależny akt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Każdy </w:t>
      </w:r>
      <w:r>
        <w:rPr>
          <w:rFonts w:ascii="Courier New" w:hAnsi="Courier New"/>
          <w:color w:val="1B2A4A"/>
          <w:sz w:val="17"/>
        </w:rPr>
        <w:t>CONDITIONAL</w:t>
      </w:r>
      <w:r>
        <w:rPr>
          <w:color w:val="222222"/>
          <w:sz w:val="18"/>
        </w:rPr>
        <w:t xml:space="preserve"> ma </w:t>
      </w:r>
      <w:r>
        <w:rPr>
          <w:rFonts w:ascii="Courier New" w:hAnsi="Courier New"/>
          <w:color w:val="1B2A4A"/>
          <w:sz w:val="17"/>
        </w:rPr>
        <w:t>named_conditions[]</w:t>
      </w:r>
      <w:r>
        <w:rPr>
          <w:color w:val="222222"/>
          <w:sz w:val="18"/>
        </w:rPr>
        <w:t xml:space="preserve">. Warunek wskazuje fakt, właściciela, </w:t>
      </w:r>
      <w:r>
        <w:rPr>
          <w:color w:val="222222"/>
          <w:sz w:val="18"/>
        </w:rPr>
        <w:t>termin weryfikacji i skutek niespełnienia.</w:t>
      </w:r>
    </w:p>
    <w:p w:rsidR="003627BC" w:rsidRDefault="00E05806">
      <w:pPr>
        <w:pStyle w:val="Nagwek3"/>
        <w:keepNext/>
        <w:spacing w:before="160" w:after="60"/>
      </w:pPr>
      <w:r>
        <w:rPr>
          <w:b/>
          <w:color w:val="8A6D3B"/>
          <w:sz w:val="21"/>
        </w:rPr>
        <w:t>2.2 Projekcja osi B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4409"/>
        <w:gridCol w:w="4293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8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Stan B</w:t>
            </w:r>
          </w:p>
        </w:tc>
        <w:tc>
          <w:tcPr>
            <w:tcW w:w="4409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Warunek konieczny</w:t>
            </w:r>
          </w:p>
        </w:tc>
        <w:tc>
          <w:tcPr>
            <w:tcW w:w="4293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Autoryzacja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5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SAFE</w:t>
            </w:r>
          </w:p>
        </w:tc>
        <w:tc>
          <w:tcPr>
            <w:tcW w:w="4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FEASIBLE</w:t>
            </w:r>
            <w:r>
              <w:rPr>
                <w:color w:val="222222"/>
                <w:sz w:val="15"/>
              </w:rPr>
              <w:t xml:space="preserve"> + </w:t>
            </w:r>
            <w:r>
              <w:rPr>
                <w:rFonts w:ascii="Courier New" w:hAnsi="Courier New"/>
                <w:color w:val="1B2A4A"/>
                <w:sz w:val="15"/>
              </w:rPr>
              <w:t>WITHIN_ENVELOPE</w:t>
            </w:r>
            <w:r>
              <w:rPr>
                <w:color w:val="222222"/>
                <w:sz w:val="15"/>
              </w:rPr>
              <w:t xml:space="preserve"> + F krytyczne </w:t>
            </w:r>
            <w:r>
              <w:rPr>
                <w:rFonts w:ascii="Courier New" w:hAnsi="Courier New"/>
                <w:color w:val="1B2A4A"/>
                <w:sz w:val="15"/>
              </w:rPr>
              <w:t>SUFFICIENT</w:t>
            </w:r>
          </w:p>
        </w:tc>
        <w:tc>
          <w:tcPr>
            <w:tcW w:w="4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ALLOWED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508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CONDITIONAL</w:t>
            </w:r>
          </w:p>
        </w:tc>
        <w:tc>
          <w:tcPr>
            <w:tcW w:w="4409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warunek jest nazwany i możliwy do spełnienia; albo wykonalny miękki wyjątek </w:t>
            </w:r>
            <w:r>
              <w:rPr>
                <w:color w:val="222222"/>
                <w:sz w:val="15"/>
              </w:rPr>
              <w:t>czeka na decyzję</w:t>
            </w:r>
          </w:p>
        </w:tc>
        <w:tc>
          <w:tcPr>
            <w:tcW w:w="4293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BLOCKED</w:t>
            </w:r>
            <w:r>
              <w:rPr>
                <w:color w:val="222222"/>
                <w:sz w:val="15"/>
              </w:rPr>
              <w:t xml:space="preserve"> do spełnienia warunku/zgody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5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INFEASIBLE</w:t>
            </w:r>
          </w:p>
        </w:tc>
        <w:tc>
          <w:tcPr>
            <w:tcW w:w="44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INFEASIBLE</w:t>
            </w:r>
            <w:r>
              <w:rPr>
                <w:color w:val="222222"/>
                <w:sz w:val="15"/>
              </w:rPr>
              <w:t xml:space="preserve"> albo </w:t>
            </w:r>
            <w:r>
              <w:rPr>
                <w:rFonts w:ascii="Courier New" w:hAnsi="Courier New"/>
                <w:color w:val="1B2A4A"/>
                <w:sz w:val="15"/>
              </w:rPr>
              <w:t>HARD_BLOCK</w:t>
            </w:r>
          </w:p>
        </w:tc>
        <w:tc>
          <w:tcPr>
            <w:tcW w:w="42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BLOCKED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508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FORCED</w:t>
            </w:r>
          </w:p>
        </w:tc>
        <w:tc>
          <w:tcPr>
            <w:tcW w:w="4409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FEASIBLE</w:t>
            </w:r>
            <w:r>
              <w:rPr>
                <w:color w:val="222222"/>
                <w:sz w:val="15"/>
              </w:rPr>
              <w:t xml:space="preserve"> + </w:t>
            </w:r>
            <w:r>
              <w:rPr>
                <w:rFonts w:ascii="Courier New" w:hAnsi="Courier New"/>
                <w:color w:val="1B2A4A"/>
                <w:sz w:val="15"/>
              </w:rPr>
              <w:t>SOFT_EXCEPTION</w:t>
            </w:r>
            <w:r>
              <w:rPr>
                <w:color w:val="222222"/>
                <w:sz w:val="15"/>
              </w:rPr>
              <w:t xml:space="preserve"> + </w:t>
            </w:r>
            <w:r>
              <w:rPr>
                <w:rFonts w:ascii="Courier New" w:hAnsi="Courier New"/>
                <w:color w:val="1B2A4A"/>
                <w:sz w:val="15"/>
              </w:rPr>
              <w:t>APPROVED</w:t>
            </w:r>
            <w:r>
              <w:rPr>
                <w:color w:val="222222"/>
                <w:sz w:val="15"/>
              </w:rPr>
              <w:t xml:space="preserve"> OWNER</w:t>
            </w:r>
          </w:p>
        </w:tc>
        <w:tc>
          <w:tcPr>
            <w:tcW w:w="4293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ALLOWED</w:t>
            </w:r>
            <w:r>
              <w:rPr>
                <w:color w:val="222222"/>
                <w:sz w:val="15"/>
              </w:rPr>
              <w:t xml:space="preserve"> z pełnym śladem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rFonts w:ascii="Courier New" w:hAnsi="Courier New"/>
          <w:color w:val="1B2A4A"/>
          <w:sz w:val="17"/>
        </w:rPr>
        <w:t>FORCED</w:t>
      </w:r>
      <w:r>
        <w:rPr>
          <w:color w:val="222222"/>
          <w:sz w:val="18"/>
        </w:rPr>
        <w:t xml:space="preserve"> jest etykietą pochodną, a nie dowodem wykonalności. Nie wolno go utworzyć przy </w:t>
      </w:r>
      <w:r>
        <w:rPr>
          <w:rFonts w:ascii="Courier New" w:hAnsi="Courier New"/>
          <w:color w:val="1B2A4A"/>
          <w:sz w:val="17"/>
        </w:rPr>
        <w:t>UNKNOWN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INFEASIBLE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HARD_BLOCK</w:t>
      </w:r>
      <w:r>
        <w:rPr>
          <w:color w:val="222222"/>
          <w:sz w:val="18"/>
        </w:rPr>
        <w:t xml:space="preserve">, braku wymaganej zgody lub krytycznym stanie F innym niż </w:t>
      </w:r>
      <w:r>
        <w:rPr>
          <w:rFonts w:ascii="Courier New" w:hAnsi="Courier New"/>
          <w:color w:val="1B2A4A"/>
          <w:sz w:val="17"/>
        </w:rPr>
        <w:t>SUFFICIENT</w:t>
      </w:r>
      <w:r>
        <w:rPr>
          <w:color w:val="222222"/>
          <w:sz w:val="18"/>
        </w:rPr>
        <w:t>.</w:t>
      </w:r>
    </w:p>
    <w:p w:rsidR="003627BC" w:rsidRDefault="00E05806">
      <w:pPr>
        <w:pStyle w:val="Nagwek3"/>
        <w:keepNext/>
        <w:spacing w:before="160" w:after="60"/>
      </w:pPr>
      <w:r>
        <w:rPr>
          <w:b/>
          <w:color w:val="8A6D3B"/>
          <w:sz w:val="21"/>
        </w:rPr>
        <w:t>2.3 Przejścia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Zmiana faktu tworzy nową ocenę </w:t>
      </w:r>
      <w:r>
        <w:rPr>
          <w:rFonts w:ascii="Courier New" w:hAnsi="Courier New"/>
          <w:color w:val="1B2A4A"/>
          <w:sz w:val="17"/>
        </w:rPr>
        <w:t>technical_feasibility</w:t>
      </w:r>
      <w:r>
        <w:rPr>
          <w:color w:val="222222"/>
          <w:sz w:val="18"/>
        </w:rPr>
        <w:t>; nie edy</w:t>
      </w:r>
      <w:r>
        <w:rPr>
          <w:color w:val="222222"/>
          <w:sz w:val="18"/>
        </w:rPr>
        <w:t>tuje starej.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PENDING → APPROVED</w:t>
      </w:r>
      <w:r>
        <w:rPr>
          <w:color w:val="222222"/>
          <w:sz w:val="18"/>
        </w:rPr>
        <w:t xml:space="preserve"> może dać </w:t>
      </w:r>
      <w:r>
        <w:rPr>
          <w:rFonts w:ascii="Courier New" w:hAnsi="Courier New"/>
          <w:color w:val="1B2A4A"/>
          <w:sz w:val="17"/>
        </w:rPr>
        <w:t>FORCED</w:t>
      </w:r>
      <w:r>
        <w:rPr>
          <w:color w:val="222222"/>
          <w:sz w:val="18"/>
        </w:rPr>
        <w:t xml:space="preserve"> tylko po ponownej walidacji faktów.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PENDING/REJECTED</w:t>
      </w:r>
      <w:r>
        <w:rPr>
          <w:color w:val="222222"/>
          <w:sz w:val="18"/>
        </w:rPr>
        <w:t xml:space="preserve"> nie daje prawa do wysyłki lub wykonania.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FORCED</w:t>
      </w:r>
      <w:r>
        <w:rPr>
          <w:color w:val="222222"/>
          <w:sz w:val="18"/>
        </w:rPr>
        <w:t xml:space="preserve"> nie staje się </w:t>
      </w:r>
      <w:r>
        <w:rPr>
          <w:rFonts w:ascii="Courier New" w:hAnsi="Courier New"/>
          <w:color w:val="1B2A4A"/>
          <w:sz w:val="17"/>
        </w:rPr>
        <w:t>SAFE</w:t>
      </w:r>
      <w:r>
        <w:rPr>
          <w:color w:val="222222"/>
          <w:sz w:val="18"/>
        </w:rPr>
        <w:t xml:space="preserve"> przez upływ czasu ani pomyślny wynik.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Spełnienie nazwanego warunku uruchamia ponowne obl</w:t>
      </w:r>
      <w:r>
        <w:rPr>
          <w:color w:val="222222"/>
          <w:sz w:val="18"/>
        </w:rPr>
        <w:t>iczenie, nie automatyczne przepisanie etykiety.</w:t>
      </w:r>
    </w:p>
    <w:p w:rsidR="003627BC" w:rsidRDefault="00E05806">
      <w:pPr>
        <w:pStyle w:val="Nagwek2"/>
        <w:keepNext/>
        <w:spacing w:before="160" w:after="60"/>
      </w:pPr>
      <w:r>
        <w:t>3. Oś C — odporność planu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7918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92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Stan</w:t>
            </w:r>
          </w:p>
        </w:tc>
        <w:tc>
          <w:tcPr>
            <w:tcW w:w="7918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Definicja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2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FRAGILE</w:t>
            </w:r>
          </w:p>
        </w:tc>
        <w:tc>
          <w:tcPr>
            <w:tcW w:w="79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plan działa tylko bez typowego zakłócenia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29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STABLE</w:t>
            </w:r>
          </w:p>
        </w:tc>
        <w:tc>
          <w:tcPr>
            <w:tcW w:w="7918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plan absorbuje zdefiniowane typowe odchylenia w podpisanym katalogu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22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RESILIENT</w:t>
            </w:r>
          </w:p>
        </w:tc>
        <w:tc>
          <w:tcPr>
            <w:tcW w:w="791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plan przechodzi zatwierdzony </w:t>
            </w:r>
            <w:r>
              <w:rPr>
                <w:color w:val="222222"/>
                <w:sz w:val="15"/>
              </w:rPr>
              <w:t>One-Shock Test bez złamania commitments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>Reguły: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Klasa dotyczy konkretnego dnia lub pakietu planu.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Spadek następuje po powtarzalnym teście deterministycznym albo twardej zmianie zasobu.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Wyjście w górę wymaga realnej zmiany planu i ponownego testu.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Bez zatwierdzonego katalogu ciosów lub wymaganych danych wynik to </w:t>
      </w:r>
      <w:r>
        <w:rPr>
          <w:rFonts w:ascii="Courier New" w:hAnsi="Courier New"/>
          <w:color w:val="1B2A4A"/>
          <w:sz w:val="17"/>
        </w:rPr>
        <w:t>BLOCKED_BY_DATA</w:t>
      </w:r>
      <w:r>
        <w:rPr>
          <w:color w:val="222222"/>
          <w:sz w:val="18"/>
        </w:rPr>
        <w:t xml:space="preserve">, nie domyślne </w:t>
      </w:r>
      <w:r>
        <w:rPr>
          <w:rFonts w:ascii="Courier New" w:hAnsi="Courier New"/>
          <w:color w:val="1B2A4A"/>
          <w:sz w:val="17"/>
        </w:rPr>
        <w:t>FRAGILE</w:t>
      </w:r>
      <w:r>
        <w:rPr>
          <w:color w:val="222222"/>
          <w:sz w:val="18"/>
        </w:rPr>
        <w:t>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Optymalizator nie może nazwać planu </w:t>
      </w:r>
      <w:r>
        <w:rPr>
          <w:rFonts w:ascii="Courier New" w:hAnsi="Courier New"/>
          <w:color w:val="1B2A4A"/>
          <w:sz w:val="17"/>
        </w:rPr>
        <w:t>STABLE</w:t>
      </w:r>
      <w:r>
        <w:rPr>
          <w:color w:val="222222"/>
          <w:sz w:val="18"/>
        </w:rPr>
        <w:t xml:space="preserve"> ani </w:t>
      </w:r>
      <w:r>
        <w:rPr>
          <w:rFonts w:ascii="Courier New" w:hAnsi="Courier New"/>
          <w:color w:val="1B2A4A"/>
          <w:sz w:val="17"/>
        </w:rPr>
        <w:t>RESILIENT</w:t>
      </w:r>
      <w:r>
        <w:rPr>
          <w:color w:val="222222"/>
          <w:sz w:val="18"/>
        </w:rPr>
        <w:t xml:space="preserve"> bez wyniku testu.</w:t>
      </w:r>
    </w:p>
    <w:p w:rsidR="003627BC" w:rsidRDefault="00E05806">
      <w:pPr>
        <w:pStyle w:val="Nagwek2"/>
        <w:keepNext/>
        <w:spacing w:before="160" w:after="60"/>
      </w:pPr>
      <w:r>
        <w:t>4. Oś D — obserwowane zdrowie firmy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3"/>
        <w:gridCol w:w="6807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3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Stan</w:t>
            </w:r>
          </w:p>
        </w:tc>
        <w:tc>
          <w:tcPr>
            <w:tcW w:w="6807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Definicja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INSUFFICIENT_DATA</w:t>
            </w:r>
          </w:p>
        </w:tc>
        <w:tc>
          <w:tcPr>
            <w:tcW w:w="68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brak h</w:t>
            </w:r>
            <w:r>
              <w:rPr>
                <w:color w:val="222222"/>
                <w:sz w:val="15"/>
              </w:rPr>
              <w:t>istorii lub danych wymaganych do wiarygodnej oceny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HEALTHY</w:t>
            </w:r>
          </w:p>
        </w:tc>
        <w:tc>
          <w:tcPr>
            <w:tcW w:w="680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zobowiązania, capacity, dług i odporność mieszczą się w zatwierdzonej obudowie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LOAD_TIGHT</w:t>
            </w:r>
          </w:p>
        </w:tc>
        <w:tc>
          <w:tcPr>
            <w:tcW w:w="68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pojedynczy utrwalony sygnał zbliżania się do granicy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STRAINED</w:t>
            </w:r>
          </w:p>
        </w:tc>
        <w:tc>
          <w:tcPr>
            <w:tcW w:w="680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firma regularnie konsumuje rezerwę lub </w:t>
            </w:r>
            <w:r>
              <w:rPr>
                <w:color w:val="222222"/>
                <w:sz w:val="15"/>
              </w:rPr>
              <w:t>zwiększa dług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UNSTABLE</w:t>
            </w:r>
          </w:p>
        </w:tc>
        <w:tc>
          <w:tcPr>
            <w:tcW w:w="68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typowe zakłócenie łamie commitments albo sposób działania nie jest trwały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>Reguły: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Nowa firma startuje w </w:t>
      </w:r>
      <w:r>
        <w:rPr>
          <w:rFonts w:ascii="Courier New" w:hAnsi="Courier New"/>
          <w:color w:val="1B2A4A"/>
          <w:sz w:val="17"/>
        </w:rPr>
        <w:t>INSUFFICIENT_DATA</w:t>
      </w:r>
      <w:r>
        <w:rPr>
          <w:color w:val="222222"/>
          <w:sz w:val="18"/>
        </w:rPr>
        <w:t>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lastRenderedPageBreak/>
        <w:t>Jednodniowy sygnał nie zmienia D.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Każde przejście ma </w:t>
      </w:r>
      <w:r>
        <w:rPr>
          <w:rFonts w:ascii="Courier New" w:hAnsi="Courier New"/>
          <w:color w:val="1B2A4A"/>
          <w:sz w:val="17"/>
        </w:rPr>
        <w:t>evidence_window</w:t>
      </w:r>
      <w:r>
        <w:rPr>
          <w:color w:val="222222"/>
          <w:sz w:val="18"/>
        </w:rPr>
        <w:t xml:space="preserve"> i </w:t>
      </w:r>
      <w:r>
        <w:rPr>
          <w:rFonts w:ascii="Courier New" w:hAnsi="Courier New"/>
          <w:color w:val="1B2A4A"/>
          <w:sz w:val="17"/>
        </w:rPr>
        <w:t>transition_reason</w:t>
      </w:r>
      <w:r>
        <w:rPr>
          <w:color w:val="222222"/>
          <w:sz w:val="18"/>
        </w:rPr>
        <w:t>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Przejście w górę </w:t>
      </w:r>
      <w:r>
        <w:rPr>
          <w:color w:val="222222"/>
          <w:sz w:val="18"/>
        </w:rPr>
        <w:t>wymaga realnej poprawy, minimalnego okresu utrzymania i braku rosnącego długu.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Test </w:t>
      </w:r>
      <w:r>
        <w:rPr>
          <w:rFonts w:ascii="Courier New" w:hAnsi="Courier New"/>
          <w:color w:val="1B2A4A"/>
          <w:sz w:val="17"/>
        </w:rPr>
        <w:t>T-HYS-01</w:t>
      </w:r>
      <w:r>
        <w:rPr>
          <w:color w:val="222222"/>
          <w:sz w:val="18"/>
        </w:rPr>
        <w:t xml:space="preserve"> odrzuca konfigurację pozwalającą na huśtawkę </w:t>
      </w:r>
      <w:r>
        <w:rPr>
          <w:rFonts w:ascii="Courier New" w:hAnsi="Courier New"/>
          <w:color w:val="1B2A4A"/>
          <w:sz w:val="17"/>
        </w:rPr>
        <w:t>HEALTHY</w:t>
      </w:r>
      <w:r>
        <w:rPr>
          <w:color w:val="222222"/>
          <w:sz w:val="18"/>
        </w:rPr>
        <w:t>–</w:t>
      </w:r>
      <w:r>
        <w:rPr>
          <w:rFonts w:ascii="Courier New" w:hAnsi="Courier New"/>
          <w:color w:val="1B2A4A"/>
          <w:sz w:val="17"/>
        </w:rPr>
        <w:t>LOAD_TIGHT</w:t>
      </w:r>
      <w:r>
        <w:rPr>
          <w:color w:val="222222"/>
          <w:sz w:val="18"/>
        </w:rPr>
        <w:t xml:space="preserve"> co dwa dni.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Konkretne długości okien należą do Company Policy Profile.</w:t>
      </w:r>
    </w:p>
    <w:p w:rsidR="003627BC" w:rsidRDefault="00E05806">
      <w:pPr>
        <w:pStyle w:val="Nagwek3"/>
        <w:keepNext/>
        <w:spacing w:before="160" w:after="60"/>
      </w:pPr>
      <w:r>
        <w:rPr>
          <w:b/>
          <w:color w:val="8A6D3B"/>
          <w:sz w:val="21"/>
        </w:rPr>
        <w:t>4.1 Recovery poza osią D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6158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52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Pol</w:t>
            </w:r>
            <w:r>
              <w:rPr>
                <w:b/>
                <w:color w:val="FFFFFF"/>
                <w:sz w:val="15"/>
              </w:rPr>
              <w:t>e</w:t>
            </w:r>
          </w:p>
        </w:tc>
        <w:tc>
          <w:tcPr>
            <w:tcW w:w="6158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Stany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40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recovery_signal</w:t>
            </w:r>
          </w:p>
        </w:tc>
        <w:tc>
          <w:tcPr>
            <w:tcW w:w="61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NONE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RECOVERY_NEEDED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405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owner_recovery_decision</w:t>
            </w:r>
          </w:p>
        </w:tc>
        <w:tc>
          <w:tcPr>
            <w:tcW w:w="6158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NOT_REQUESTED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PENDING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ACTIVATED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DECLINED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40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recovery_control_state</w:t>
            </w:r>
          </w:p>
        </w:tc>
        <w:tc>
          <w:tcPr>
            <w:tcW w:w="61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INACTIVE</w:t>
            </w:r>
            <w:r>
              <w:rPr>
                <w:color w:val="222222"/>
                <w:sz w:val="15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RECOVERY_REQUIRED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System może podnieść </w:t>
      </w:r>
      <w:r>
        <w:rPr>
          <w:rFonts w:ascii="Courier New" w:hAnsi="Courier New"/>
          <w:color w:val="1B2A4A"/>
          <w:sz w:val="17"/>
        </w:rPr>
        <w:t>RECOVERY_NEEDED</w:t>
      </w:r>
      <w:r>
        <w:rPr>
          <w:color w:val="222222"/>
          <w:sz w:val="18"/>
        </w:rPr>
        <w:t xml:space="preserve">. Tylko OWNER może ustawić </w:t>
      </w:r>
      <w:r>
        <w:rPr>
          <w:rFonts w:ascii="Courier New" w:hAnsi="Courier New"/>
          <w:color w:val="1B2A4A"/>
          <w:sz w:val="17"/>
        </w:rPr>
        <w:t>ACTIVATED</w:t>
      </w:r>
      <w:r>
        <w:rPr>
          <w:color w:val="222222"/>
          <w:sz w:val="18"/>
        </w:rPr>
        <w:t xml:space="preserve">, a wtedy </w:t>
      </w:r>
      <w:r>
        <w:rPr>
          <w:rFonts w:ascii="Courier New" w:hAnsi="Courier New"/>
          <w:color w:val="1B2A4A"/>
          <w:sz w:val="17"/>
        </w:rPr>
        <w:t>recovery_control_state=RECOVERY_REQUIRED</w:t>
      </w:r>
      <w:r>
        <w:rPr>
          <w:color w:val="222222"/>
          <w:sz w:val="18"/>
        </w:rPr>
        <w:t xml:space="preserve">. Odmowa pozostawia D bez zmian i zapisuje </w:t>
      </w:r>
      <w:r>
        <w:rPr>
          <w:rFonts w:ascii="Courier New" w:hAnsi="Courier New"/>
          <w:color w:val="1B2A4A"/>
          <w:sz w:val="17"/>
        </w:rPr>
        <w:t>DECLINED</w:t>
      </w:r>
      <w:r>
        <w:rPr>
          <w:color w:val="222222"/>
          <w:sz w:val="18"/>
        </w:rPr>
        <w:t>.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Migracja v1.0: stare </w:t>
      </w:r>
      <w:r>
        <w:rPr>
          <w:rFonts w:ascii="Courier New" w:hAnsi="Courier New"/>
          <w:color w:val="1B2A4A"/>
          <w:sz w:val="17"/>
        </w:rPr>
        <w:t>D=RECOVERY_REQUIRED</w:t>
      </w:r>
      <w:r>
        <w:rPr>
          <w:color w:val="222222"/>
          <w:sz w:val="18"/>
        </w:rPr>
        <w:t xml:space="preserve"> trzeba rozłożyć na ostatnią zachowaną obserwację D oraz jawny stan procedury. Nie wolno zgadywać brakującej decyzji OWNER.</w:t>
      </w:r>
    </w:p>
    <w:p w:rsidR="003627BC" w:rsidRDefault="00E05806">
      <w:pPr>
        <w:pStyle w:val="Nagwek2"/>
        <w:keepNext/>
        <w:spacing w:before="160" w:after="60"/>
      </w:pPr>
      <w:r>
        <w:t>5. Oś E — postawa OWNER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2"/>
        <w:gridCol w:w="6928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2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Stan</w:t>
            </w:r>
          </w:p>
        </w:tc>
        <w:tc>
          <w:tcPr>
            <w:tcW w:w="6928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Znaczenie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2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STABILITY</w:t>
            </w:r>
          </w:p>
        </w:tc>
        <w:tc>
          <w:tcPr>
            <w:tcW w:w="6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ochrona stabilności i rezerwy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28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GROWTH</w:t>
            </w:r>
          </w:p>
        </w:tc>
        <w:tc>
          <w:tcPr>
            <w:tcW w:w="6928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świadomie większy apetyt na obciążenie w granicach polityki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2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PEAK</w:t>
            </w:r>
          </w:p>
        </w:tc>
        <w:tc>
          <w:tcPr>
            <w:tcW w:w="6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czasowa postawa szczytowa z datą przeglądu i warunkiem wyjścia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28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RECOVERY_POSTURE</w:t>
            </w:r>
          </w:p>
        </w:tc>
        <w:tc>
          <w:tcPr>
            <w:tcW w:w="6928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świadome oddawanie </w:t>
            </w:r>
            <w:r>
              <w:rPr>
                <w:color w:val="222222"/>
                <w:sz w:val="15"/>
              </w:rPr>
              <w:t>długu i ograniczenie intake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Każda zmiana E wymaga </w:t>
      </w:r>
      <w:r>
        <w:rPr>
          <w:rFonts w:ascii="Courier New" w:hAnsi="Courier New"/>
          <w:color w:val="1B2A4A"/>
          <w:sz w:val="17"/>
        </w:rPr>
        <w:t>started_at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review_at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exit_condition</w:t>
      </w:r>
      <w:r>
        <w:rPr>
          <w:color w:val="222222"/>
          <w:sz w:val="18"/>
        </w:rPr>
        <w:t xml:space="preserve">, aktora OWNER i wersji polityki. System nie zgaduje postawy i nie wraca z niej automatycznie. </w:t>
      </w:r>
      <w:r>
        <w:rPr>
          <w:rFonts w:ascii="Courier New" w:hAnsi="Courier New"/>
          <w:color w:val="1B2A4A"/>
          <w:sz w:val="17"/>
        </w:rPr>
        <w:t>RECOVERY_POSTURE</w:t>
      </w:r>
      <w:r>
        <w:rPr>
          <w:color w:val="222222"/>
          <w:sz w:val="18"/>
        </w:rPr>
        <w:t xml:space="preserve"> może współistnieć z dowolnym D; nie jest diagnozą.</w:t>
      </w:r>
    </w:p>
    <w:p w:rsidR="003627BC" w:rsidRDefault="00E05806">
      <w:pPr>
        <w:pStyle w:val="Nagwek2"/>
        <w:keepNext/>
        <w:spacing w:before="160" w:after="60"/>
      </w:pPr>
      <w:r>
        <w:t>6. O</w:t>
      </w:r>
      <w:r>
        <w:t>ś F — jakość danych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3"/>
        <w:gridCol w:w="6807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3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Stan</w:t>
            </w:r>
          </w:p>
        </w:tc>
        <w:tc>
          <w:tcPr>
            <w:tcW w:w="6807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Definicja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SUFFICIENT</w:t>
            </w:r>
          </w:p>
        </w:tc>
        <w:tc>
          <w:tcPr>
            <w:tcW w:w="68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dane wystarczają do wskazanej oceny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INSUFFICIENT_DATA</w:t>
            </w:r>
          </w:p>
        </w:tc>
        <w:tc>
          <w:tcPr>
            <w:tcW w:w="680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brakuje istotnej przesłanki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STALE</w:t>
            </w:r>
          </w:p>
        </w:tc>
        <w:tc>
          <w:tcPr>
            <w:tcW w:w="68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dane przekroczyły ważność dla wskazanego użycia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403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CONFLICTING</w:t>
            </w:r>
          </w:p>
        </w:tc>
        <w:tc>
          <w:tcPr>
            <w:tcW w:w="680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co najmniej dwa wiarygodne źródła są sprzeczne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Każdy </w:t>
      </w:r>
      <w:r>
        <w:rPr>
          <w:color w:val="222222"/>
          <w:sz w:val="18"/>
        </w:rPr>
        <w:t>wpis F zawiera: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fact_scope</w:t>
      </w:r>
      <w:r>
        <w:rPr>
          <w:color w:val="222222"/>
          <w:sz w:val="18"/>
        </w:rPr>
        <w:t xml:space="preserve"> i </w:t>
      </w:r>
      <w:r>
        <w:rPr>
          <w:rFonts w:ascii="Courier New" w:hAnsi="Courier New"/>
          <w:color w:val="1B2A4A"/>
          <w:sz w:val="17"/>
        </w:rPr>
        <w:t>dependent_actions[]</w:t>
      </w:r>
      <w:r>
        <w:rPr>
          <w:color w:val="222222"/>
          <w:sz w:val="18"/>
        </w:rPr>
        <w:t>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źródła i czas pozyskania;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materiality</w:t>
      </w:r>
      <w:r>
        <w:rPr>
          <w:color w:val="222222"/>
          <w:sz w:val="18"/>
        </w:rPr>
        <w:t xml:space="preserve">: </w:t>
      </w:r>
      <w:r>
        <w:rPr>
          <w:rFonts w:ascii="Courier New" w:hAnsi="Courier New"/>
          <w:color w:val="1B2A4A"/>
          <w:sz w:val="17"/>
        </w:rPr>
        <w:t>NON_MATERIAL</w:t>
      </w:r>
      <w:r>
        <w:rPr>
          <w:color w:val="222222"/>
          <w:sz w:val="18"/>
        </w:rPr>
        <w:t xml:space="preserve"> albo </w:t>
      </w:r>
      <w:r>
        <w:rPr>
          <w:rFonts w:ascii="Courier New" w:hAnsi="Courier New"/>
          <w:color w:val="1B2A4A"/>
          <w:sz w:val="17"/>
        </w:rPr>
        <w:t>MATERIAL</w:t>
      </w:r>
      <w:r>
        <w:rPr>
          <w:color w:val="222222"/>
          <w:sz w:val="18"/>
        </w:rPr>
        <w:t>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plan rozstrzygnięcia albo fail-safe.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Ranga osoby nie rozwiązuje konfliktu danych. Polecenie OWNER nie zmienia F na </w:t>
      </w:r>
      <w:r>
        <w:rPr>
          <w:rFonts w:ascii="Courier New" w:hAnsi="Courier New"/>
          <w:color w:val="1B2A4A"/>
          <w:sz w:val="17"/>
        </w:rPr>
        <w:t>SUFFICIENT</w:t>
      </w:r>
      <w:r>
        <w:rPr>
          <w:color w:val="222222"/>
          <w:sz w:val="18"/>
        </w:rPr>
        <w:t>.</w:t>
      </w:r>
    </w:p>
    <w:p w:rsidR="003627BC" w:rsidRDefault="00E05806">
      <w:pPr>
        <w:pStyle w:val="Nagwek2"/>
        <w:keepNext/>
        <w:spacing w:before="160" w:after="60"/>
      </w:pPr>
      <w:r>
        <w:t xml:space="preserve">7. Sprzeciw </w:t>
      </w:r>
      <w:r>
        <w:t>i zgoda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4041"/>
        <w:gridCol w:w="3085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Typ sprzeciwu</w:t>
            </w:r>
          </w:p>
        </w:tc>
        <w:tc>
          <w:tcPr>
            <w:tcW w:w="4041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Bramka</w:t>
            </w:r>
          </w:p>
        </w:tc>
        <w:tc>
          <w:tcPr>
            <w:tcW w:w="3085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Wynik domyślny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PREFERENCE</w:t>
            </w:r>
          </w:p>
        </w:tc>
        <w:tc>
          <w:tcPr>
            <w:tcW w:w="4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brak nowego faktu lub granicy</w:t>
            </w:r>
          </w:p>
        </w:tc>
        <w:tc>
          <w:tcPr>
            <w:tcW w:w="30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kontynuuj; zapisz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08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FACT_CORRECTION</w:t>
            </w:r>
          </w:p>
        </w:tc>
        <w:tc>
          <w:tcPr>
            <w:tcW w:w="404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fakt istotny dla wariantu</w:t>
            </w:r>
          </w:p>
        </w:tc>
        <w:tc>
          <w:tcPr>
            <w:tcW w:w="308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ponowna ocena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PLAN_UNWORKABLE</w:t>
            </w:r>
          </w:p>
        </w:tc>
        <w:tc>
          <w:tcPr>
            <w:tcW w:w="4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wskazana przesłanka operacyjna</w:t>
            </w:r>
          </w:p>
        </w:tc>
        <w:tc>
          <w:tcPr>
            <w:tcW w:w="30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ponowna ocena zależnego planu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08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AVAILABILITY_LIMIT</w:t>
            </w:r>
          </w:p>
        </w:tc>
        <w:tc>
          <w:tcPr>
            <w:tcW w:w="404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wymagana dobrowolna dostępność nie istnieje</w:t>
            </w:r>
          </w:p>
        </w:tc>
        <w:tc>
          <w:tcPr>
            <w:tcW w:w="308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ABSTAIN</w:t>
            </w:r>
            <w:r>
              <w:rPr>
                <w:color w:val="222222"/>
                <w:sz w:val="15"/>
              </w:rPr>
              <w:t xml:space="preserve"> dla zależnego aktu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0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SAFETY_OR_TECHNICAL_CONCERN</w:t>
            </w:r>
          </w:p>
        </w:tc>
        <w:tc>
          <w:tcPr>
            <w:tcW w:w="40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istotna metoda niezweryfikowana</w:t>
            </w:r>
          </w:p>
        </w:tc>
        <w:tc>
          <w:tcPr>
            <w:tcW w:w="30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ABSTAIN</w:t>
            </w:r>
            <w:r>
              <w:rPr>
                <w:color w:val="222222"/>
                <w:sz w:val="15"/>
              </w:rPr>
              <w:t xml:space="preserve"> dla metody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308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HARD_SAFETY_BLOCK</w:t>
            </w:r>
          </w:p>
        </w:tc>
        <w:tc>
          <w:tcPr>
            <w:tcW w:w="4041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znany zakaz BHP/prawa</w:t>
            </w:r>
          </w:p>
        </w:tc>
        <w:tc>
          <w:tcPr>
            <w:tcW w:w="308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FORBIDDEN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rFonts w:ascii="Courier New" w:hAnsi="Courier New"/>
          <w:color w:val="1B2A4A"/>
          <w:sz w:val="17"/>
        </w:rPr>
        <w:t>consent_status</w:t>
      </w:r>
      <w:r>
        <w:rPr>
          <w:color w:val="222222"/>
          <w:sz w:val="18"/>
        </w:rPr>
        <w:t xml:space="preserve"> ma wartości </w:t>
      </w:r>
      <w:r>
        <w:rPr>
          <w:rFonts w:ascii="Courier New" w:hAnsi="Courier New"/>
          <w:color w:val="1B2A4A"/>
          <w:sz w:val="17"/>
        </w:rPr>
        <w:t>NOT_REQUIRED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REQUESTED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FREELY_GIVEN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DECLINED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PRESSURED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ABSENT</w:t>
      </w:r>
      <w:r>
        <w:rPr>
          <w:color w:val="222222"/>
          <w:sz w:val="18"/>
        </w:rPr>
        <w:t xml:space="preserve">. Tylko </w:t>
      </w:r>
      <w:r>
        <w:rPr>
          <w:rFonts w:ascii="Courier New" w:hAnsi="Courier New"/>
          <w:color w:val="1B2A4A"/>
          <w:sz w:val="17"/>
        </w:rPr>
        <w:t>FREELY_GIVEN</w:t>
      </w:r>
      <w:r>
        <w:rPr>
          <w:color w:val="222222"/>
          <w:sz w:val="18"/>
        </w:rPr>
        <w:t xml:space="preserve"> spełnia bramkę, jeżeli zgoda jest wymagana. </w:t>
      </w:r>
      <w:r>
        <w:rPr>
          <w:rFonts w:ascii="Courier New" w:hAnsi="Courier New"/>
          <w:color w:val="1B2A4A"/>
          <w:sz w:val="17"/>
        </w:rPr>
        <w:t>PRESSURED</w:t>
      </w:r>
      <w:r>
        <w:rPr>
          <w:color w:val="222222"/>
          <w:sz w:val="18"/>
        </w:rPr>
        <w:t xml:space="preserve"> i </w:t>
      </w:r>
      <w:r>
        <w:rPr>
          <w:rFonts w:ascii="Courier New" w:hAnsi="Courier New"/>
          <w:color w:val="1B2A4A"/>
          <w:sz w:val="17"/>
        </w:rPr>
        <w:t>ABSENT</w:t>
      </w:r>
      <w:r>
        <w:rPr>
          <w:color w:val="222222"/>
          <w:sz w:val="18"/>
        </w:rPr>
        <w:t xml:space="preserve"> nie są zgodą.</w:t>
      </w:r>
    </w:p>
    <w:p w:rsidR="003627BC" w:rsidRDefault="00E05806">
      <w:pPr>
        <w:pStyle w:val="Nagwek2"/>
        <w:keepNext/>
        <w:spacing w:before="160" w:after="60"/>
      </w:pPr>
      <w:r>
        <w:t>8. VOICE i NO_DECEPTION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Każda materialna teza w </w:t>
      </w:r>
      <w:r>
        <w:rPr>
          <w:rFonts w:ascii="Courier New" w:hAnsi="Courier New"/>
          <w:color w:val="1B2A4A"/>
          <w:sz w:val="17"/>
        </w:rPr>
        <w:t>DRAFT_TEXT</w:t>
      </w:r>
      <w:r>
        <w:rPr>
          <w:color w:val="222222"/>
          <w:sz w:val="18"/>
        </w:rPr>
        <w:t xml:space="preserve"> ma: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claim_id</w:t>
      </w:r>
      <w:r>
        <w:rPr>
          <w:color w:val="222222"/>
          <w:sz w:val="18"/>
        </w:rPr>
        <w:t>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evidence_state</w:t>
      </w:r>
      <w:r>
        <w:rPr>
          <w:color w:val="222222"/>
          <w:sz w:val="18"/>
        </w:rPr>
        <w:t xml:space="preserve">: </w:t>
      </w:r>
      <w:r>
        <w:rPr>
          <w:rFonts w:ascii="Courier New" w:hAnsi="Courier New"/>
          <w:color w:val="1B2A4A"/>
          <w:sz w:val="17"/>
        </w:rPr>
        <w:t>VERIFIED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CONDITIONAL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UNKNOWN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FALSE</w:t>
      </w:r>
      <w:r>
        <w:rPr>
          <w:color w:val="222222"/>
          <w:sz w:val="18"/>
        </w:rPr>
        <w:t>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rendering</w:t>
      </w:r>
      <w:r>
        <w:rPr>
          <w:color w:val="222222"/>
          <w:sz w:val="18"/>
        </w:rPr>
        <w:t xml:space="preserve">: </w:t>
      </w:r>
      <w:r>
        <w:rPr>
          <w:rFonts w:ascii="Courier New" w:hAnsi="Courier New"/>
          <w:color w:val="1B2A4A"/>
          <w:sz w:val="17"/>
        </w:rPr>
        <w:t>FACT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CONDITION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ESTIMATE</w:t>
      </w:r>
      <w:r>
        <w:rPr>
          <w:color w:val="222222"/>
          <w:sz w:val="18"/>
        </w:rPr>
        <w:t xml:space="preserve">, </w:t>
      </w:r>
      <w:r>
        <w:rPr>
          <w:rFonts w:ascii="Courier New" w:hAnsi="Courier New"/>
          <w:color w:val="1B2A4A"/>
          <w:sz w:val="17"/>
        </w:rPr>
        <w:t>GUARANTEE</w:t>
      </w:r>
      <w:r>
        <w:rPr>
          <w:color w:val="222222"/>
          <w:sz w:val="18"/>
        </w:rPr>
        <w:t>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źródła lub nazwany warunek;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material_to_recipient</w:t>
      </w:r>
      <w:r>
        <w:rPr>
          <w:color w:val="222222"/>
          <w:sz w:val="18"/>
        </w:rPr>
        <w:t>.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>Dozwolone przejścia: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VERIFIED</w:t>
      </w:r>
      <w:r>
        <w:rPr>
          <w:color w:val="222222"/>
          <w:sz w:val="18"/>
        </w:rPr>
        <w:t xml:space="preserve"> → </w:t>
      </w:r>
      <w:r>
        <w:rPr>
          <w:rFonts w:ascii="Courier New" w:hAnsi="Courier New"/>
          <w:color w:val="1B2A4A"/>
          <w:sz w:val="17"/>
        </w:rPr>
        <w:t>FACT</w:t>
      </w:r>
      <w:r>
        <w:rPr>
          <w:color w:val="222222"/>
          <w:sz w:val="18"/>
        </w:rPr>
        <w:t xml:space="preserve"> lub ostrożniejsza forma;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CONDITIONAL</w:t>
      </w:r>
      <w:r>
        <w:rPr>
          <w:color w:val="222222"/>
          <w:sz w:val="18"/>
        </w:rPr>
        <w:t xml:space="preserve"> → </w:t>
      </w:r>
      <w:r>
        <w:rPr>
          <w:rFonts w:ascii="Courier New" w:hAnsi="Courier New"/>
          <w:color w:val="1B2A4A"/>
          <w:sz w:val="17"/>
        </w:rPr>
        <w:t>CONDITION</w:t>
      </w:r>
      <w:r>
        <w:rPr>
          <w:color w:val="222222"/>
          <w:sz w:val="18"/>
        </w:rPr>
        <w:t>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UNKNOWN</w:t>
      </w:r>
      <w:r>
        <w:rPr>
          <w:color w:val="222222"/>
          <w:sz w:val="18"/>
        </w:rPr>
        <w:t xml:space="preserve"> → jawna niewiedza albo</w:t>
      </w:r>
      <w:r>
        <w:rPr>
          <w:color w:val="222222"/>
          <w:sz w:val="18"/>
        </w:rPr>
        <w:t xml:space="preserve"> pytanie;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rFonts w:ascii="Courier New" w:hAnsi="Courier New"/>
          <w:color w:val="1B2A4A"/>
          <w:sz w:val="17"/>
        </w:rPr>
        <w:t>FALSE</w:t>
      </w:r>
      <w:r>
        <w:rPr>
          <w:color w:val="222222"/>
          <w:sz w:val="18"/>
        </w:rPr>
        <w:t xml:space="preserve"> → brak wysyłki.</w:t>
      </w:r>
    </w:p>
    <w:p w:rsidR="003627BC" w:rsidRDefault="00E05806">
      <w:pPr>
        <w:spacing w:before="40" w:after="60" w:line="259" w:lineRule="auto"/>
      </w:pPr>
      <w:r>
        <w:rPr>
          <w:rFonts w:ascii="Courier New" w:hAnsi="Courier New"/>
          <w:color w:val="1B2A4A"/>
          <w:sz w:val="17"/>
        </w:rPr>
        <w:t>GUARANTEE</w:t>
      </w:r>
      <w:r>
        <w:rPr>
          <w:color w:val="222222"/>
          <w:sz w:val="18"/>
        </w:rPr>
        <w:t xml:space="preserve"> jest dozwolone wyłącznie dla potwierdzonej obietnicy z B=</w:t>
      </w:r>
      <w:r>
        <w:rPr>
          <w:rFonts w:ascii="Courier New" w:hAnsi="Courier New"/>
          <w:color w:val="1B2A4A"/>
          <w:sz w:val="17"/>
        </w:rPr>
        <w:t>SAFE</w:t>
      </w:r>
      <w:r>
        <w:rPr>
          <w:color w:val="222222"/>
          <w:sz w:val="18"/>
        </w:rPr>
        <w:t xml:space="preserve"> i F=</w:t>
      </w:r>
      <w:r>
        <w:rPr>
          <w:rFonts w:ascii="Courier New" w:hAnsi="Courier New"/>
          <w:color w:val="1B2A4A"/>
          <w:sz w:val="17"/>
        </w:rPr>
        <w:t>SUFFICIENT</w:t>
      </w:r>
      <w:r>
        <w:rPr>
          <w:color w:val="222222"/>
          <w:sz w:val="18"/>
        </w:rPr>
        <w:t xml:space="preserve">. </w:t>
      </w:r>
      <w:r>
        <w:rPr>
          <w:rFonts w:ascii="Courier New" w:hAnsi="Courier New"/>
          <w:color w:val="1B2A4A"/>
          <w:sz w:val="17"/>
        </w:rPr>
        <w:t>FORCED</w:t>
      </w:r>
      <w:r>
        <w:rPr>
          <w:color w:val="222222"/>
          <w:sz w:val="18"/>
        </w:rPr>
        <w:t xml:space="preserve"> nie uprawnia do przedstawienia ryzyka jako pewności.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>Walidator odrzuca również: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pozorną zgodę;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 xml:space="preserve">fałszywe przedstawienie polecenia </w:t>
      </w:r>
      <w:r>
        <w:rPr>
          <w:color w:val="222222"/>
          <w:sz w:val="18"/>
        </w:rPr>
        <w:t>jako dobrowolnej prośby lub odwrotnie;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fałszywe uprawnienie;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materialne pominięcie;</w:t>
      </w:r>
    </w:p>
    <w:p w:rsidR="003627BC" w:rsidRDefault="00E05806">
      <w:pPr>
        <w:pStyle w:val="Akapitzlist"/>
        <w:numPr>
          <w:ilvl w:val="0"/>
          <w:numId w:val="2"/>
        </w:numPr>
        <w:spacing w:before="20" w:after="40" w:line="252" w:lineRule="auto"/>
      </w:pPr>
      <w:r>
        <w:rPr>
          <w:color w:val="222222"/>
          <w:sz w:val="18"/>
        </w:rPr>
        <w:t>groźbę konsekwencji, których nadawca nie ma prawa zastosować.</w:t>
      </w:r>
    </w:p>
    <w:p w:rsidR="003627BC" w:rsidRDefault="00E05806">
      <w:pPr>
        <w:pStyle w:val="Nagwek2"/>
        <w:keepNext/>
        <w:spacing w:before="160" w:after="60"/>
      </w:pPr>
      <w:r>
        <w:t>9. Wyniki wykonawcze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2"/>
        <w:gridCol w:w="5878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2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Wynik</w:t>
            </w:r>
          </w:p>
        </w:tc>
        <w:tc>
          <w:tcPr>
            <w:tcW w:w="5878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Użycie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43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EXECUTE</w:t>
            </w:r>
          </w:p>
        </w:tc>
        <w:tc>
          <w:tcPr>
            <w:tcW w:w="5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pełna bramka i brak szczególnego ryzyka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433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EXECUTE_WITH_RECORDED_RISK</w:t>
            </w:r>
          </w:p>
        </w:tc>
        <w:tc>
          <w:tcPr>
            <w:tcW w:w="5878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działanie legalne i dopuszczone, ryzyko jawne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43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ABSTAIN</w:t>
            </w:r>
          </w:p>
        </w:tc>
        <w:tc>
          <w:tcPr>
            <w:tcW w:w="5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istotna niewiedza, brak warunku lub brak wymaganej zgody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4332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FORBIDDEN</w:t>
            </w:r>
          </w:p>
        </w:tc>
        <w:tc>
          <w:tcPr>
            <w:tcW w:w="5878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znany twardy zakaz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43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HALT</w:t>
            </w:r>
          </w:p>
        </w:tc>
        <w:tc>
          <w:tcPr>
            <w:tcW w:w="5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krytyczna awaria mechanizmu kontroli lub zagrożenie całego przepływu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spacing w:before="40" w:after="60" w:line="259" w:lineRule="auto"/>
      </w:pPr>
      <w:r>
        <w:rPr>
          <w:rFonts w:ascii="Courier New" w:hAnsi="Courier New"/>
          <w:color w:val="1B2A4A"/>
          <w:sz w:val="17"/>
        </w:rPr>
        <w:t>ABSTAIN</w:t>
      </w:r>
      <w:r>
        <w:rPr>
          <w:color w:val="222222"/>
          <w:sz w:val="18"/>
        </w:rPr>
        <w:t xml:space="preserve"> i </w:t>
      </w:r>
      <w:r>
        <w:rPr>
          <w:rFonts w:ascii="Courier New" w:hAnsi="Courier New"/>
          <w:color w:val="1B2A4A"/>
          <w:sz w:val="17"/>
        </w:rPr>
        <w:t>FORBIDDEN</w:t>
      </w:r>
      <w:r>
        <w:rPr>
          <w:color w:val="222222"/>
          <w:sz w:val="18"/>
        </w:rPr>
        <w:t xml:space="preserve"> odnoszą się do konkretnego wariantu. Nie blokują automatycznie wszystkich niezależnych działań.</w:t>
      </w:r>
    </w:p>
    <w:p w:rsidR="003627BC" w:rsidRDefault="00E05806">
      <w:pPr>
        <w:pStyle w:val="Nagwek2"/>
        <w:keepNext/>
        <w:spacing w:before="160" w:after="60"/>
      </w:pPr>
      <w:r>
        <w:t>10. Test blokujący DOM/KLINIKA/LOFT</w:t>
      </w:r>
    </w:p>
    <w:tbl>
      <w:tblPr>
        <w:tblW w:w="10210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4217"/>
        <w:gridCol w:w="4217"/>
      </w:tblGrid>
      <w:tr w:rsidR="003627B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6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4217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Wejście o 10:17</w:t>
            </w:r>
          </w:p>
        </w:tc>
        <w:tc>
          <w:tcPr>
            <w:tcW w:w="4217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b/>
                <w:color w:val="FFFFFF"/>
                <w:sz w:val="15"/>
              </w:rPr>
              <w:t>Oczekiwany wynik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T-OBJ-01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przeniesienie ekipy, obietnica i metoda są różnymi obiektami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osobne oceny; </w:t>
            </w:r>
            <w:r>
              <w:rPr>
                <w:color w:val="222222"/>
                <w:sz w:val="15"/>
              </w:rPr>
              <w:t>brak wymuszonych stanów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T-SCOPE-01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awaria lokalizatora niezależna od ochrony DOM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nie blokuje T1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T-PREF-01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Marek wyraża preferencję bez nowego faktu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brak veta; T1 dopuszczalne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T-AVAIL-01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Anna odmawia dostępności wymagającej zgody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T2=</w:t>
            </w:r>
            <w:r>
              <w:rPr>
                <w:rFonts w:ascii="Courier New" w:hAnsi="Courier New"/>
                <w:color w:val="1B2A4A"/>
                <w:sz w:val="15"/>
              </w:rPr>
              <w:t>ABSTAIN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T-METHOD-01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istotny warunek technologiczny jest niezweryfikowany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konkretna metoda T3=</w:t>
            </w:r>
            <w:r>
              <w:rPr>
                <w:rFonts w:ascii="Courier New" w:hAnsi="Courier New"/>
                <w:color w:val="1B2A4A"/>
                <w:sz w:val="15"/>
              </w:rPr>
              <w:t>ABSTAIN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T-BHP-01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metoda narusza potwierdzony zakaz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T3=</w:t>
            </w:r>
            <w:r>
              <w:rPr>
                <w:rFonts w:ascii="Courier New" w:hAnsi="Courier New"/>
                <w:color w:val="1B2A4A"/>
                <w:sz w:val="15"/>
              </w:rPr>
              <w:t>FORBIDDEN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T-VOICE-01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„na pewno jutro” przy krytycznym F≠</w:t>
            </w:r>
            <w:r>
              <w:rPr>
                <w:rFonts w:ascii="Courier New" w:hAnsi="Courier New"/>
                <w:color w:val="1B2A4A"/>
                <w:sz w:val="15"/>
              </w:rPr>
              <w:t>SUFFICIENT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brak wysyłki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T-CLAIM-01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OWNER składa tę obietnicę poza </w:t>
            </w:r>
            <w:r>
              <w:rPr>
                <w:color w:val="222222"/>
                <w:sz w:val="15"/>
              </w:rPr>
              <w:t>systemem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A=</w:t>
            </w:r>
            <w:r>
              <w:rPr>
                <w:rFonts w:ascii="Courier New" w:hAnsi="Courier New"/>
                <w:color w:val="1B2A4A"/>
                <w:sz w:val="15"/>
              </w:rPr>
              <w:t>PROMISE</w:t>
            </w:r>
            <w:r>
              <w:rPr>
                <w:color w:val="222222"/>
                <w:sz w:val="15"/>
              </w:rPr>
              <w:t>; B/F bez przemalowania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T-FORCED-01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INFEASIBLE</w:t>
            </w:r>
            <w:r>
              <w:rPr>
                <w:color w:val="222222"/>
                <w:sz w:val="15"/>
              </w:rPr>
              <w:t xml:space="preserve"> + override OWNER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pozostaje </w:t>
            </w:r>
            <w:r>
              <w:rPr>
                <w:rFonts w:ascii="Courier New" w:hAnsi="Courier New"/>
                <w:color w:val="1B2A4A"/>
                <w:sz w:val="15"/>
              </w:rPr>
              <w:t>INFEASIBLE</w:t>
            </w:r>
            <w:r>
              <w:rPr>
                <w:color w:val="222222"/>
                <w:sz w:val="15"/>
              </w:rPr>
              <w:t xml:space="preserve">; brak </w:t>
            </w:r>
            <w:r>
              <w:rPr>
                <w:rFonts w:ascii="Courier New" w:hAnsi="Courier New"/>
                <w:color w:val="1B2A4A"/>
                <w:sz w:val="15"/>
              </w:rPr>
              <w:t>FORCED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T-FORCED-02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FEASIBLE</w:t>
            </w:r>
            <w:r>
              <w:rPr>
                <w:color w:val="222222"/>
                <w:sz w:val="15"/>
              </w:rPr>
              <w:t xml:space="preserve"> + </w:t>
            </w:r>
            <w:r>
              <w:rPr>
                <w:rFonts w:ascii="Courier New" w:hAnsi="Courier New"/>
                <w:color w:val="1B2A4A"/>
                <w:sz w:val="15"/>
              </w:rPr>
              <w:t>SOFT_EXCEPTION</w:t>
            </w:r>
            <w:r>
              <w:rPr>
                <w:color w:val="222222"/>
                <w:sz w:val="15"/>
              </w:rPr>
              <w:t xml:space="preserve"> + approved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B=</w:t>
            </w:r>
            <w:r>
              <w:rPr>
                <w:rFonts w:ascii="Courier New" w:hAnsi="Courier New"/>
                <w:color w:val="1B2A4A"/>
                <w:sz w:val="15"/>
              </w:rPr>
              <w:t>FORCED</w:t>
            </w:r>
            <w:r>
              <w:rPr>
                <w:color w:val="222222"/>
                <w:sz w:val="15"/>
              </w:rPr>
              <w:t>; ślad obowiązkowy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T-REC-01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D=</w:t>
            </w:r>
            <w:r>
              <w:rPr>
                <w:rFonts w:ascii="Courier New" w:hAnsi="Courier New"/>
                <w:color w:val="1B2A4A"/>
                <w:sz w:val="15"/>
              </w:rPr>
              <w:t>UNSTABLE</w:t>
            </w:r>
            <w:r>
              <w:rPr>
                <w:color w:val="222222"/>
                <w:sz w:val="15"/>
              </w:rPr>
              <w:t>, OWNER odrzuca recovery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D bez zmian; </w:t>
            </w:r>
            <w:r>
              <w:rPr>
                <w:color w:val="222222"/>
                <w:sz w:val="15"/>
              </w:rPr>
              <w:t>decyzja=</w:t>
            </w:r>
            <w:r>
              <w:rPr>
                <w:rFonts w:ascii="Courier New" w:hAnsi="Courier New"/>
                <w:color w:val="1B2A4A"/>
                <w:sz w:val="15"/>
              </w:rPr>
              <w:t>DECLINED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T-HYS-01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pojedynczy jednodniowy sygnał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brak zmiany D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T-OUTCOME-01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późniejszy sukces T1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nie zmienia oceny o 10:17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T-ROLE-01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role protestującego i OWNER są odwrócone</w:t>
            </w:r>
          </w:p>
        </w:tc>
        <w:tc>
          <w:tcPr>
            <w:tcW w:w="4217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dowód ważony według treści, nie stanowiska</w:t>
            </w:r>
          </w:p>
        </w:tc>
      </w:tr>
      <w:tr w:rsidR="003627BC">
        <w:tblPrEx>
          <w:tblCellMar>
            <w:top w:w="0" w:type="dxa"/>
            <w:bottom w:w="0" w:type="dxa"/>
          </w:tblCellMar>
        </w:tblPrEx>
        <w:tc>
          <w:tcPr>
            <w:tcW w:w="17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rFonts w:ascii="Courier New" w:hAnsi="Courier New"/>
                <w:color w:val="1B2A4A"/>
                <w:sz w:val="15"/>
              </w:rPr>
              <w:t>T-DECEPTION-01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 xml:space="preserve">cel wymaga </w:t>
            </w:r>
            <w:r>
              <w:rPr>
                <w:color w:val="222222"/>
                <w:sz w:val="15"/>
              </w:rPr>
              <w:t>kłamstwa lub pozornej zgody</w:t>
            </w:r>
          </w:p>
        </w:tc>
        <w:tc>
          <w:tcPr>
            <w:tcW w:w="42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627BC" w:rsidRDefault="00E05806">
            <w:r>
              <w:rPr>
                <w:color w:val="222222"/>
                <w:sz w:val="15"/>
              </w:rPr>
              <w:t>komunikat odrzucony; uczciwa alternatywa</w:t>
            </w:r>
          </w:p>
        </w:tc>
      </w:tr>
    </w:tbl>
    <w:p w:rsidR="003627BC" w:rsidRDefault="003627BC">
      <w:pPr>
        <w:spacing w:after="20"/>
      </w:pPr>
    </w:p>
    <w:p w:rsidR="003627BC" w:rsidRDefault="00E05806">
      <w:pPr>
        <w:pStyle w:val="Nagwek2"/>
        <w:keepNext/>
        <w:spacing w:before="160" w:after="60"/>
      </w:pPr>
      <w:r>
        <w:t>11. Warunek implementacji</w:t>
      </w:r>
    </w:p>
    <w:p w:rsidR="003627BC" w:rsidRDefault="00E05806">
      <w:pPr>
        <w:spacing w:before="40" w:after="60" w:line="259" w:lineRule="auto"/>
      </w:pPr>
      <w:r>
        <w:rPr>
          <w:color w:val="222222"/>
          <w:sz w:val="18"/>
        </w:rPr>
        <w:t xml:space="preserve">Wyjście z </w:t>
      </w:r>
      <w:r>
        <w:rPr>
          <w:rFonts w:ascii="Courier New" w:hAnsi="Courier New"/>
          <w:color w:val="1B2A4A"/>
          <w:sz w:val="17"/>
        </w:rPr>
        <w:t>ASSIST</w:t>
      </w:r>
      <w:r>
        <w:rPr>
          <w:color w:val="222222"/>
          <w:sz w:val="18"/>
        </w:rPr>
        <w:t xml:space="preserve"> wymaga przejścia wszystkich testów powyżej oraz pozostałych testów Decision Assurance Pack. Brak zatwierdzonego parametru P-* ma pozostać widoczny i nie może być zastąpiony wartością przykładową.</w:t>
      </w:r>
    </w:p>
    <w:sectPr w:rsidR="003627BC" w:rsidSect="00E058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00" w:right="850" w:bottom="1000" w:left="850" w:header="500" w:footer="5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05806">
      <w:r>
        <w:separator/>
      </w:r>
    </w:p>
  </w:endnote>
  <w:endnote w:type="continuationSeparator" w:id="0">
    <w:p w:rsidR="00000000" w:rsidRDefault="00E05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5806" w:rsidRDefault="00E05806">
    <w:pPr>
      <w:pBdr>
        <w:top w:val="single" w:sz="6" w:space="6" w:color="C5C1B8"/>
      </w:pBdr>
      <w:spacing w:before="40"/>
    </w:pPr>
    <w:r>
      <w:rPr>
        <w:color w:val="666666"/>
        <w:sz w:val="15"/>
        <w:szCs w:val="15"/>
      </w:rPr>
      <w:t xml:space="preserve">WERKcrew  ·  para do Constitution  ·  strona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2026-09-02</w:t>
    </w:r>
  </w:p>
  <w:p w:rsidR="00E05806" w:rsidRDefault="00E05806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7BC" w:rsidRDefault="00E05806">
    <w:pPr>
      <w:pBdr>
        <w:top w:val="single" w:sz="6" w:space="6" w:color="C5C1B8"/>
      </w:pBdr>
      <w:spacing w:before="40"/>
    </w:pPr>
    <w:r>
      <w:rPr>
        <w:color w:val="666666"/>
        <w:sz w:val="15"/>
        <w:szCs w:val="15"/>
      </w:rPr>
      <w:t xml:space="preserve">WERKcrew  ·  para do Constitution  ·  strona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2026-09-02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5806" w:rsidRDefault="00E05806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05806">
      <w:r>
        <w:separator/>
      </w:r>
    </w:p>
  </w:footnote>
  <w:footnote w:type="continuationSeparator" w:id="0">
    <w:p w:rsidR="00000000" w:rsidRDefault="00E058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5806" w:rsidRDefault="00E05806">
    <w:pPr>
      <w:pBdr>
        <w:bottom w:val="single" w:sz="8" w:space="6" w:color="1B2A4A"/>
      </w:pBdr>
      <w:spacing w:after="60"/>
    </w:pPr>
    <w:r>
      <w:rPr>
        <w:b/>
        <w:color w:val="1B2A4A"/>
        <w:sz w:val="16"/>
      </w:rPr>
      <w:t>WERKcrew State &amp; Transition Matrix v1.1    USTALONE    wejście · bramka · skutek</w:t>
    </w:r>
  </w:p>
  <w:p w:rsidR="00E05806" w:rsidRDefault="00E05806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7BC" w:rsidRDefault="00E05806">
    <w:pPr>
      <w:pBdr>
        <w:bottom w:val="single" w:sz="8" w:space="6" w:color="1B2A4A"/>
      </w:pBdr>
      <w:spacing w:after="60"/>
    </w:pPr>
    <w:r>
      <w:rPr>
        <w:b/>
        <w:color w:val="1B2A4A"/>
        <w:sz w:val="16"/>
      </w:rPr>
      <w:t>WERKcrew State &amp; Transition Matrix v1.1    USTALONE    wejście · bramka · skutek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5806" w:rsidRDefault="00E05806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856456"/>
    <w:multiLevelType w:val="hybridMultilevel"/>
    <w:tmpl w:val="F4C484A0"/>
    <w:lvl w:ilvl="0" w:tplc="698A4178">
      <w:start w:val="1"/>
      <w:numFmt w:val="bullet"/>
      <w:lvlText w:val="•"/>
      <w:lvlJc w:val="left"/>
      <w:pPr>
        <w:ind w:left="400" w:hanging="200"/>
      </w:pPr>
    </w:lvl>
    <w:lvl w:ilvl="1" w:tplc="0D66672E">
      <w:numFmt w:val="decimal"/>
      <w:lvlText w:val=""/>
      <w:lvlJc w:val="left"/>
    </w:lvl>
    <w:lvl w:ilvl="2" w:tplc="CFF69752">
      <w:numFmt w:val="decimal"/>
      <w:lvlText w:val=""/>
      <w:lvlJc w:val="left"/>
    </w:lvl>
    <w:lvl w:ilvl="3" w:tplc="C42C7886">
      <w:numFmt w:val="decimal"/>
      <w:lvlText w:val=""/>
      <w:lvlJc w:val="left"/>
    </w:lvl>
    <w:lvl w:ilvl="4" w:tplc="3DBCCCD0">
      <w:numFmt w:val="decimal"/>
      <w:lvlText w:val=""/>
      <w:lvlJc w:val="left"/>
    </w:lvl>
    <w:lvl w:ilvl="5" w:tplc="F8B257B2">
      <w:numFmt w:val="decimal"/>
      <w:lvlText w:val=""/>
      <w:lvlJc w:val="left"/>
    </w:lvl>
    <w:lvl w:ilvl="6" w:tplc="BAFCF6C4">
      <w:numFmt w:val="decimal"/>
      <w:lvlText w:val=""/>
      <w:lvlJc w:val="left"/>
    </w:lvl>
    <w:lvl w:ilvl="7" w:tplc="5754AA0C">
      <w:numFmt w:val="decimal"/>
      <w:lvlText w:val=""/>
      <w:lvlJc w:val="left"/>
    </w:lvl>
    <w:lvl w:ilvl="8" w:tplc="0D663E98">
      <w:numFmt w:val="decimal"/>
      <w:lvlText w:val=""/>
      <w:lvlJc w:val="left"/>
    </w:lvl>
  </w:abstractNum>
  <w:abstractNum w:abstractNumId="1">
    <w:nsid w:val="46E179D8"/>
    <w:multiLevelType w:val="hybridMultilevel"/>
    <w:tmpl w:val="59160BA0"/>
    <w:lvl w:ilvl="0" w:tplc="51F0D304">
      <w:start w:val="1"/>
      <w:numFmt w:val="bullet"/>
      <w:lvlText w:val="●"/>
      <w:lvlJc w:val="left"/>
      <w:pPr>
        <w:ind w:left="720" w:hanging="360"/>
      </w:pPr>
    </w:lvl>
    <w:lvl w:ilvl="1" w:tplc="B8E0E5F8">
      <w:start w:val="1"/>
      <w:numFmt w:val="bullet"/>
      <w:lvlText w:val="○"/>
      <w:lvlJc w:val="left"/>
      <w:pPr>
        <w:ind w:left="1440" w:hanging="360"/>
      </w:pPr>
    </w:lvl>
    <w:lvl w:ilvl="2" w:tplc="D85E2C46">
      <w:start w:val="1"/>
      <w:numFmt w:val="bullet"/>
      <w:lvlText w:val="■"/>
      <w:lvlJc w:val="left"/>
      <w:pPr>
        <w:ind w:left="2160" w:hanging="360"/>
      </w:pPr>
    </w:lvl>
    <w:lvl w:ilvl="3" w:tplc="026A156E">
      <w:start w:val="1"/>
      <w:numFmt w:val="bullet"/>
      <w:lvlText w:val="●"/>
      <w:lvlJc w:val="left"/>
      <w:pPr>
        <w:ind w:left="2880" w:hanging="360"/>
      </w:pPr>
    </w:lvl>
    <w:lvl w:ilvl="4" w:tplc="68305BA0">
      <w:start w:val="1"/>
      <w:numFmt w:val="bullet"/>
      <w:lvlText w:val="○"/>
      <w:lvlJc w:val="left"/>
      <w:pPr>
        <w:ind w:left="3600" w:hanging="360"/>
      </w:pPr>
    </w:lvl>
    <w:lvl w:ilvl="5" w:tplc="6B504D02">
      <w:start w:val="1"/>
      <w:numFmt w:val="bullet"/>
      <w:lvlText w:val="■"/>
      <w:lvlJc w:val="left"/>
      <w:pPr>
        <w:ind w:left="4320" w:hanging="360"/>
      </w:pPr>
    </w:lvl>
    <w:lvl w:ilvl="6" w:tplc="939C4FC4">
      <w:start w:val="1"/>
      <w:numFmt w:val="bullet"/>
      <w:lvlText w:val="●"/>
      <w:lvlJc w:val="left"/>
      <w:pPr>
        <w:ind w:left="5040" w:hanging="360"/>
      </w:pPr>
    </w:lvl>
    <w:lvl w:ilvl="7" w:tplc="6248DA20">
      <w:start w:val="1"/>
      <w:numFmt w:val="bullet"/>
      <w:lvlText w:val="●"/>
      <w:lvlJc w:val="left"/>
      <w:pPr>
        <w:ind w:left="5760" w:hanging="360"/>
      </w:pPr>
    </w:lvl>
    <w:lvl w:ilvl="8" w:tplc="A628C7D2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2F266E9"/>
    <w:multiLevelType w:val="multilevel"/>
    <w:tmpl w:val="6E16C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627BC"/>
    <w:rsid w:val="003627BC"/>
    <w:rsid w:val="00E0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280" w:after="120"/>
      <w:outlineLvl w:val="0"/>
    </w:pPr>
    <w:rPr>
      <w:b/>
      <w:bCs/>
      <w:color w:val="1B2A4A"/>
      <w:sz w:val="26"/>
      <w:szCs w:val="26"/>
    </w:rPr>
  </w:style>
  <w:style w:type="paragraph" w:styleId="Nagwek2">
    <w:name w:val="heading 2"/>
    <w:qFormat/>
    <w:pPr>
      <w:spacing w:before="220" w:after="80"/>
      <w:outlineLvl w:val="1"/>
    </w:pPr>
    <w:rPr>
      <w:b/>
      <w:bCs/>
      <w:color w:val="1B2A4A"/>
      <w:sz w:val="22"/>
      <w:szCs w:val="22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E0580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05806"/>
  </w:style>
  <w:style w:type="paragraph" w:styleId="Stopka">
    <w:name w:val="footer"/>
    <w:basedOn w:val="Normalny"/>
    <w:link w:val="StopkaZnak"/>
    <w:uiPriority w:val="99"/>
    <w:unhideWhenUsed/>
    <w:rsid w:val="00E0580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058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280" w:after="120"/>
      <w:outlineLvl w:val="0"/>
    </w:pPr>
    <w:rPr>
      <w:b/>
      <w:bCs/>
      <w:color w:val="1B2A4A"/>
      <w:sz w:val="26"/>
      <w:szCs w:val="26"/>
    </w:rPr>
  </w:style>
  <w:style w:type="paragraph" w:styleId="Nagwek2">
    <w:name w:val="heading 2"/>
    <w:qFormat/>
    <w:pPr>
      <w:spacing w:before="220" w:after="80"/>
      <w:outlineLvl w:val="1"/>
    </w:pPr>
    <w:rPr>
      <w:b/>
      <w:bCs/>
      <w:color w:val="1B2A4A"/>
      <w:sz w:val="22"/>
      <w:szCs w:val="22"/>
    </w:rPr>
  </w:style>
  <w:style w:type="paragraph" w:styleId="Nagwek3">
    <w:name w:val="heading 3"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E0580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05806"/>
  </w:style>
  <w:style w:type="paragraph" w:styleId="Stopka">
    <w:name w:val="footer"/>
    <w:basedOn w:val="Normalny"/>
    <w:link w:val="StopkaZnak"/>
    <w:uiPriority w:val="99"/>
    <w:unhideWhenUsed/>
    <w:rsid w:val="00E0580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05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1479</Words>
  <Characters>8878</Characters>
  <Application>Microsoft Office Word</Application>
  <DocSecurity>0</DocSecurity>
  <Lines>73</Lines>
  <Paragraphs>20</Paragraphs>
  <ScaleCrop>false</ScaleCrop>
  <Company/>
  <LinksUpToDate>false</LinksUpToDate>
  <CharactersWithSpaces>10337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WERKcrew State &amp; Transition Matrix v1.1</dc:title>
  <dc:subject>WERKcrew Decision Semantics Freeze</dc:subject>
  <dc:creator>Un-named</dc:creator>
  <cp:keywords>WERKcrew, governance, decision semantics</cp:keywords>
  <cp:lastModifiedBy>Toms</cp:lastModifiedBy>
  <cp:revision>2</cp:revision>
  <dcterms:created xsi:type="dcterms:W3CDTF">2026-09-02T07:02:00Z</dcterms:created>
  <dcterms:modified xsi:type="dcterms:W3CDTF">2026-09-02T19:40:00Z</dcterms:modified>
</cp:coreProperties>
</file>