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DHCP is my friend! It allows automatic distribution of IP addresses and communication of DNS servers to devices on the network. If I didn’t have DHCP, I would have to do everything manually, which is a no-no for time and scalability reasons.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router’s web interface by typing its ip address. This address varies, but 192.168.1.1 and 10.0.0.1 are common.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312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769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in the router’s IP and the range of IP addresses that I want DHCP to hand out.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0409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24900" l="0" r="0" t="429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change the network ID of the router (as I did in the image above), then the end device will stop communicating with the router because they are no longer on the same subnet! This also means that I can no longer configure the router through the web interface. I decided to statically change the IP of the end device, so that I could access the web interface again. It worked! See the process below.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55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97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7537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74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5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finished I changed the end device to respond to DHCP. This is preferred behavior to allow the server to automatically reassign an IP address, if needed, in the future. I actually noticed that I originally got the first message, but shortly after got the last message.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8450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181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41440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163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So, patience is a necessary tool in this process as well.</w:t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Style w:val="Title"/>
      <w:rPr/>
    </w:pPr>
    <w:bookmarkStart w:colFirst="0" w:colLast="0" w:name="_rzfi54pxkz9w" w:id="0"/>
    <w:bookmarkEnd w:id="0"/>
    <w:r w:rsidDel="00000000" w:rsidR="00000000" w:rsidRPr="00000000">
      <w:rPr>
        <w:rtl w:val="0"/>
      </w:rPr>
      <w:t xml:space="preserve">Configuring DHCP - Web Interface</w:t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