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539" w14:textId="3DABD089" w:rsidR="00EB3675" w:rsidRPr="00475E1D" w:rsidRDefault="001949F1" w:rsidP="00475E1D">
      <w:pPr>
        <w:jc w:val="center"/>
        <w:rPr>
          <w:b/>
          <w:bCs/>
          <w:sz w:val="40"/>
          <w:szCs w:val="40"/>
          <w:u w:val="single"/>
        </w:rPr>
      </w:pPr>
      <w:r w:rsidRPr="00475E1D">
        <w:rPr>
          <w:b/>
          <w:bCs/>
          <w:sz w:val="40"/>
          <w:szCs w:val="40"/>
          <w:u w:val="single"/>
        </w:rPr>
        <w:t xml:space="preserve">Instructions </w:t>
      </w:r>
      <w:r w:rsidR="00A045AF">
        <w:rPr>
          <w:b/>
          <w:bCs/>
          <w:sz w:val="40"/>
          <w:szCs w:val="40"/>
          <w:u w:val="single"/>
        </w:rPr>
        <w:t xml:space="preserve">for </w:t>
      </w:r>
      <w:r w:rsidRPr="00475E1D">
        <w:rPr>
          <w:b/>
          <w:bCs/>
          <w:sz w:val="40"/>
          <w:szCs w:val="40"/>
          <w:u w:val="single"/>
        </w:rPr>
        <w:t>O</w:t>
      </w:r>
      <w:r w:rsidR="00E31D98">
        <w:rPr>
          <w:b/>
          <w:bCs/>
          <w:sz w:val="40"/>
          <w:szCs w:val="40"/>
          <w:u w:val="single"/>
        </w:rPr>
        <w:t>CT</w:t>
      </w:r>
      <w:r w:rsidRPr="00475E1D">
        <w:rPr>
          <w:b/>
          <w:bCs/>
          <w:sz w:val="40"/>
          <w:szCs w:val="40"/>
          <w:u w:val="single"/>
        </w:rPr>
        <w:t xml:space="preserve">olyzer: </w:t>
      </w:r>
      <w:r w:rsidR="00A045AF" w:rsidRPr="00A045AF">
        <w:rPr>
          <w:b/>
          <w:bCs/>
          <w:sz w:val="40"/>
          <w:szCs w:val="40"/>
          <w:u w:val="single"/>
        </w:rPr>
        <w:t>A fully automatic toolkit for segmentation and feature extracting in optical coherence tomography</w:t>
      </w:r>
      <w:r w:rsidR="001C6742">
        <w:rPr>
          <w:b/>
          <w:bCs/>
          <w:sz w:val="40"/>
          <w:szCs w:val="40"/>
          <w:u w:val="single"/>
        </w:rPr>
        <w:t xml:space="preserve"> (OCT)</w:t>
      </w:r>
      <w:r w:rsidR="00A045AF" w:rsidRPr="00A045AF">
        <w:rPr>
          <w:b/>
          <w:bCs/>
          <w:sz w:val="40"/>
          <w:szCs w:val="40"/>
          <w:u w:val="single"/>
        </w:rPr>
        <w:t xml:space="preserve"> and scanning laser ophthalmoscopy </w:t>
      </w:r>
      <w:r w:rsidR="001C6742">
        <w:rPr>
          <w:b/>
          <w:bCs/>
          <w:sz w:val="40"/>
          <w:szCs w:val="40"/>
          <w:u w:val="single"/>
        </w:rPr>
        <w:t xml:space="preserve">(SLO) </w:t>
      </w:r>
      <w:r w:rsidR="00A045AF" w:rsidRPr="00A045AF">
        <w:rPr>
          <w:b/>
          <w:bCs/>
          <w:sz w:val="40"/>
          <w:szCs w:val="40"/>
          <w:u w:val="single"/>
        </w:rPr>
        <w:t>data</w:t>
      </w:r>
    </w:p>
    <w:p w14:paraId="0F4162F7" w14:textId="0DDDB13B" w:rsidR="0081631A" w:rsidRDefault="0081631A" w:rsidP="0081631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OCTolyzer is a fully automatic pipeline which is capable of fully characterising the cross sectional retinal and choroid layers in </w:t>
      </w:r>
      <w:r w:rsidR="001D691A">
        <w:rPr>
          <w:rFonts w:ascii="Segoe UI" w:hAnsi="Segoe UI" w:cs="Segoe UI"/>
          <w:color w:val="1F2328"/>
        </w:rPr>
        <w:t>OCT</w:t>
      </w:r>
      <w:r>
        <w:rPr>
          <w:rFonts w:ascii="Segoe UI" w:hAnsi="Segoe UI" w:cs="Segoe UI"/>
          <w:color w:val="1F2328"/>
        </w:rPr>
        <w:t xml:space="preserve"> images</w:t>
      </w:r>
      <w:r w:rsidR="001D691A">
        <w:rPr>
          <w:rFonts w:ascii="Segoe UI" w:hAnsi="Segoe UI" w:cs="Segoe UI"/>
          <w:color w:val="1F2328"/>
        </w:rPr>
        <w:t xml:space="preserve"> </w:t>
      </w:r>
      <w:r>
        <w:rPr>
          <w:rFonts w:ascii="Segoe UI" w:hAnsi="Segoe UI" w:cs="Segoe UI"/>
          <w:color w:val="1F2328"/>
        </w:rPr>
        <w:t>and en</w:t>
      </w:r>
      <w:r w:rsidR="001D691A">
        <w:rPr>
          <w:rFonts w:ascii="Segoe UI" w:hAnsi="Segoe UI" w:cs="Segoe UI"/>
          <w:color w:val="1F2328"/>
        </w:rPr>
        <w:t xml:space="preserve"> </w:t>
      </w:r>
      <w:r>
        <w:rPr>
          <w:rFonts w:ascii="Segoe UI" w:hAnsi="Segoe UI" w:cs="Segoe UI"/>
          <w:color w:val="1F2328"/>
        </w:rPr>
        <w:t xml:space="preserve">face retinal vessels in </w:t>
      </w:r>
      <w:r w:rsidR="001D691A">
        <w:rPr>
          <w:rFonts w:ascii="Segoe UI" w:hAnsi="Segoe UI" w:cs="Segoe UI"/>
          <w:color w:val="1F2328"/>
        </w:rPr>
        <w:t>SLO</w:t>
      </w:r>
      <w:r>
        <w:rPr>
          <w:rFonts w:ascii="Segoe UI" w:hAnsi="Segoe UI" w:cs="Segoe UI"/>
          <w:color w:val="1F2328"/>
        </w:rPr>
        <w:t xml:space="preserve"> images. The pipeline utilises fully automatic deep learning methods for segmenting these landmarks, including characterisation of the choroidal vasculature and classification of the en</w:t>
      </w:r>
      <w:r w:rsidR="001D691A">
        <w:rPr>
          <w:rFonts w:ascii="Segoe UI" w:hAnsi="Segoe UI" w:cs="Segoe UI"/>
          <w:color w:val="1F2328"/>
        </w:rPr>
        <w:t xml:space="preserve"> </w:t>
      </w:r>
      <w:r>
        <w:rPr>
          <w:rFonts w:ascii="Segoe UI" w:hAnsi="Segoe UI" w:cs="Segoe UI"/>
          <w:color w:val="1F2328"/>
        </w:rPr>
        <w:t>face retinal vessels into arteries and veins.</w:t>
      </w:r>
    </w:p>
    <w:p w14:paraId="5A7E4631" w14:textId="2EC14207" w:rsidR="0081631A" w:rsidRDefault="0081631A" w:rsidP="0081631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OCTolyzer is also capable of extracting clinically-relevant features of interest of the segmented </w:t>
      </w:r>
      <w:r w:rsidR="00E25236">
        <w:rPr>
          <w:rFonts w:ascii="Segoe UI" w:hAnsi="Segoe UI" w:cs="Segoe UI"/>
          <w:color w:val="1F2328"/>
        </w:rPr>
        <w:t>retina and choroid</w:t>
      </w:r>
      <w:r>
        <w:rPr>
          <w:rFonts w:ascii="Segoe UI" w:hAnsi="Segoe UI" w:cs="Segoe UI"/>
          <w:color w:val="1F2328"/>
        </w:rPr>
        <w:t>. The code used to measure regional and spatial measurements from OCT images was developed in-house, while the code used to measure features of en</w:t>
      </w:r>
      <w:r w:rsidR="001D691A">
        <w:rPr>
          <w:rFonts w:ascii="Segoe UI" w:hAnsi="Segoe UI" w:cs="Segoe UI"/>
          <w:color w:val="1F2328"/>
        </w:rPr>
        <w:t xml:space="preserve"> </w:t>
      </w:r>
      <w:r>
        <w:rPr>
          <w:rFonts w:ascii="Segoe UI" w:hAnsi="Segoe UI" w:cs="Segoe UI"/>
          <w:color w:val="1F2328"/>
        </w:rPr>
        <w:t>face retinal vessels were heavily based on the code produced by </w:t>
      </w:r>
      <w:hyperlink r:id="rId5" w:history="1">
        <w:r>
          <w:rPr>
            <w:rStyle w:val="Hyperlink"/>
            <w:rFonts w:ascii="Segoe UI" w:hAnsi="Segoe UI" w:cs="Segoe UI"/>
          </w:rPr>
          <w:t>Automorph</w:t>
        </w:r>
      </w:hyperlink>
      <w:r>
        <w:rPr>
          <w:rFonts w:ascii="Segoe UI" w:hAnsi="Segoe UI" w:cs="Segoe UI"/>
          <w:color w:val="1F2328"/>
        </w:rPr>
        <w:t>, whose codebase can be found </w:t>
      </w:r>
      <w:hyperlink r:id="rId6" w:history="1">
        <w:r>
          <w:rPr>
            <w:rStyle w:val="Hyperlink"/>
            <w:rFonts w:ascii="Segoe UI" w:hAnsi="Segoe UI" w:cs="Segoe UI"/>
          </w:rPr>
          <w:t>here</w:t>
        </w:r>
      </w:hyperlink>
      <w:r>
        <w:rPr>
          <w:rFonts w:ascii="Segoe UI" w:hAnsi="Segoe UI" w:cs="Segoe UI"/>
          <w:color w:val="1F2328"/>
        </w:rPr>
        <w:t>.</w:t>
      </w:r>
    </w:p>
    <w:p w14:paraId="3A5F43D1" w14:textId="470EDE6F" w:rsidR="0081631A" w:rsidRPr="0081631A" w:rsidRDefault="006E3C06" w:rsidP="0081631A">
      <w:pPr>
        <w:pStyle w:val="NormalWeb"/>
        <w:shd w:val="clear" w:color="auto" w:fill="FFFFFF"/>
        <w:spacing w:before="0" w:beforeAutospacing="0" w:after="240" w:afterAutospacing="0"/>
        <w:rPr>
          <w:rFonts w:ascii="Segoe UI" w:hAnsi="Segoe UI" w:cs="Segoe UI"/>
          <w:color w:val="1F2328"/>
        </w:rPr>
      </w:pPr>
      <w:r>
        <w:rPr>
          <w:rFonts w:cstheme="minorHAnsi"/>
          <w:b/>
          <w:bCs/>
          <w:noProof/>
          <w:sz w:val="32"/>
          <w:szCs w:val="32"/>
        </w:rPr>
        <w:drawing>
          <wp:anchor distT="0" distB="0" distL="114300" distR="114300" simplePos="0" relativeHeight="251665408" behindDoc="1" locked="0" layoutInCell="1" allowOverlap="1" wp14:anchorId="76F6AC5D" wp14:editId="001D5919">
            <wp:simplePos x="0" y="0"/>
            <wp:positionH relativeFrom="margin">
              <wp:align>center</wp:align>
            </wp:positionH>
            <wp:positionV relativeFrom="paragraph">
              <wp:posOffset>471878</wp:posOffset>
            </wp:positionV>
            <wp:extent cx="4930140" cy="4611370"/>
            <wp:effectExtent l="0" t="0" r="381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0140" cy="4611370"/>
                    </a:xfrm>
                    <a:prstGeom prst="rect">
                      <a:avLst/>
                    </a:prstGeom>
                  </pic:spPr>
                </pic:pic>
              </a:graphicData>
            </a:graphic>
            <wp14:sizeRelH relativeFrom="margin">
              <wp14:pctWidth>0</wp14:pctWidth>
            </wp14:sizeRelH>
            <wp14:sizeRelV relativeFrom="margin">
              <wp14:pctHeight>0</wp14:pctHeight>
            </wp14:sizeRelV>
          </wp:anchor>
        </w:drawing>
      </w:r>
      <w:r w:rsidR="0081631A">
        <w:rPr>
          <w:rFonts w:ascii="Segoe UI" w:hAnsi="Segoe UI" w:cs="Segoe UI"/>
          <w:color w:val="1F2328"/>
        </w:rPr>
        <w:t xml:space="preserve">At present, OCTolyzer supports Heidelberg specific .VOL files which contain image and metadata. </w:t>
      </w:r>
    </w:p>
    <w:p w14:paraId="6A1DCFC9" w14:textId="7C07A43D" w:rsidR="001D691A" w:rsidRDefault="001D691A" w:rsidP="00E25236">
      <w:pPr>
        <w:rPr>
          <w:rFonts w:cstheme="minorHAnsi"/>
          <w:b/>
          <w:bCs/>
          <w:sz w:val="32"/>
          <w:szCs w:val="32"/>
        </w:rPr>
      </w:pPr>
    </w:p>
    <w:p w14:paraId="236933D5" w14:textId="77777777" w:rsidR="001D691A" w:rsidRDefault="001D691A" w:rsidP="00E25236">
      <w:pPr>
        <w:rPr>
          <w:rFonts w:cstheme="minorHAnsi"/>
          <w:b/>
          <w:bCs/>
          <w:sz w:val="32"/>
          <w:szCs w:val="32"/>
        </w:rPr>
      </w:pPr>
    </w:p>
    <w:p w14:paraId="2002C9A1" w14:textId="77777777" w:rsidR="001D691A" w:rsidRDefault="001D691A" w:rsidP="00E25236">
      <w:pPr>
        <w:rPr>
          <w:rFonts w:cstheme="minorHAnsi"/>
          <w:b/>
          <w:bCs/>
          <w:sz w:val="32"/>
          <w:szCs w:val="32"/>
        </w:rPr>
      </w:pPr>
    </w:p>
    <w:p w14:paraId="1781C182" w14:textId="77777777" w:rsidR="001D691A" w:rsidRDefault="001D691A" w:rsidP="00E25236">
      <w:pPr>
        <w:rPr>
          <w:rFonts w:cstheme="minorHAnsi"/>
          <w:b/>
          <w:bCs/>
          <w:sz w:val="32"/>
          <w:szCs w:val="32"/>
        </w:rPr>
      </w:pPr>
    </w:p>
    <w:p w14:paraId="7CA54313" w14:textId="77777777" w:rsidR="001D691A" w:rsidRDefault="001D691A" w:rsidP="00E25236">
      <w:pPr>
        <w:rPr>
          <w:rFonts w:cstheme="minorHAnsi"/>
          <w:b/>
          <w:bCs/>
          <w:sz w:val="32"/>
          <w:szCs w:val="32"/>
        </w:rPr>
      </w:pPr>
    </w:p>
    <w:p w14:paraId="28554124" w14:textId="77777777" w:rsidR="001D691A" w:rsidRDefault="001D691A" w:rsidP="00E25236">
      <w:pPr>
        <w:rPr>
          <w:rFonts w:cstheme="minorHAnsi"/>
          <w:b/>
          <w:bCs/>
          <w:sz w:val="32"/>
          <w:szCs w:val="32"/>
        </w:rPr>
      </w:pPr>
    </w:p>
    <w:p w14:paraId="4022A15B" w14:textId="77777777" w:rsidR="001D691A" w:rsidRDefault="001D691A" w:rsidP="00E25236">
      <w:pPr>
        <w:rPr>
          <w:rFonts w:cstheme="minorHAnsi"/>
          <w:b/>
          <w:bCs/>
          <w:sz w:val="32"/>
          <w:szCs w:val="32"/>
        </w:rPr>
      </w:pPr>
    </w:p>
    <w:p w14:paraId="6BAB9097" w14:textId="77777777" w:rsidR="001D691A" w:rsidRDefault="001D691A" w:rsidP="00E25236">
      <w:pPr>
        <w:rPr>
          <w:rFonts w:cstheme="minorHAnsi"/>
          <w:b/>
          <w:bCs/>
          <w:sz w:val="32"/>
          <w:szCs w:val="32"/>
        </w:rPr>
      </w:pPr>
    </w:p>
    <w:p w14:paraId="5F8F505F" w14:textId="77777777" w:rsidR="001D691A" w:rsidRDefault="001D691A" w:rsidP="00E25236">
      <w:pPr>
        <w:rPr>
          <w:rFonts w:cstheme="minorHAnsi"/>
          <w:b/>
          <w:bCs/>
          <w:sz w:val="32"/>
          <w:szCs w:val="32"/>
        </w:rPr>
      </w:pPr>
    </w:p>
    <w:p w14:paraId="03AD841D" w14:textId="77777777" w:rsidR="001D691A" w:rsidRDefault="001D691A" w:rsidP="00E25236">
      <w:pPr>
        <w:rPr>
          <w:rFonts w:cstheme="minorHAnsi"/>
          <w:b/>
          <w:bCs/>
          <w:sz w:val="32"/>
          <w:szCs w:val="32"/>
        </w:rPr>
      </w:pPr>
    </w:p>
    <w:p w14:paraId="7335938F" w14:textId="77777777" w:rsidR="001D691A" w:rsidRDefault="001D691A" w:rsidP="00E25236">
      <w:pPr>
        <w:rPr>
          <w:rFonts w:cstheme="minorHAnsi"/>
          <w:b/>
          <w:bCs/>
          <w:sz w:val="32"/>
          <w:szCs w:val="32"/>
        </w:rPr>
      </w:pPr>
    </w:p>
    <w:p w14:paraId="40C83EC7" w14:textId="77777777" w:rsidR="001D691A" w:rsidRDefault="001D691A" w:rsidP="00E25236">
      <w:pPr>
        <w:rPr>
          <w:rFonts w:cstheme="minorHAnsi"/>
          <w:b/>
          <w:bCs/>
          <w:sz w:val="32"/>
          <w:szCs w:val="32"/>
        </w:rPr>
      </w:pPr>
    </w:p>
    <w:p w14:paraId="532B9064" w14:textId="696AC9AF" w:rsidR="00E25236" w:rsidRPr="00E25236" w:rsidRDefault="00E25236" w:rsidP="00E25236">
      <w:pPr>
        <w:rPr>
          <w:rFonts w:cstheme="minorHAnsi"/>
          <w:b/>
          <w:bCs/>
          <w:sz w:val="32"/>
          <w:szCs w:val="32"/>
        </w:rPr>
      </w:pPr>
      <w:r w:rsidRPr="00E25236">
        <w:rPr>
          <w:rFonts w:cstheme="minorHAnsi"/>
          <w:b/>
          <w:bCs/>
          <w:sz w:val="32"/>
          <w:szCs w:val="32"/>
        </w:rPr>
        <w:lastRenderedPageBreak/>
        <w:t>1) GETTING STARTED FROM THE TERMINAL</w:t>
      </w:r>
    </w:p>
    <w:p w14:paraId="5C9A329A" w14:textId="5B6E34B9" w:rsidR="00E25236" w:rsidRPr="006C1E1E" w:rsidRDefault="00E25236" w:rsidP="006C1E1E">
      <w:pPr>
        <w:rPr>
          <w:rFonts w:cstheme="minorHAnsi"/>
          <w:sz w:val="20"/>
          <w:szCs w:val="20"/>
        </w:rPr>
      </w:pPr>
      <w:r w:rsidRPr="006C1E1E">
        <w:rPr>
          <w:rFonts w:cstheme="minorHAnsi"/>
          <w:sz w:val="20"/>
          <w:szCs w:val="20"/>
        </w:rPr>
        <w:t xml:space="preserve">The configuration file </w:t>
      </w:r>
      <w:r w:rsidRPr="006C1E1E">
        <w:rPr>
          <w:rFonts w:ascii="Consolas" w:hAnsi="Consolas" w:cstheme="minorHAnsi"/>
          <w:sz w:val="20"/>
          <w:szCs w:val="20"/>
        </w:rPr>
        <w:t xml:space="preserve">config.txt </w:t>
      </w:r>
      <w:r w:rsidRPr="006C1E1E">
        <w:rPr>
          <w:rFonts w:cstheme="minorHAnsi"/>
          <w:sz w:val="20"/>
          <w:szCs w:val="20"/>
        </w:rPr>
        <w:t>is used in conjunction with running the software from the terminal (see below) and contains user-specified parameters. See the table below for each parameter and their definition.</w:t>
      </w:r>
    </w:p>
    <w:p w14:paraId="1D9492A0" w14:textId="5290C440" w:rsidR="00A85B6D" w:rsidRDefault="001D691A" w:rsidP="00EB3675">
      <w:pPr>
        <w:rPr>
          <w:rFonts w:cstheme="minorHAnsi"/>
          <w:sz w:val="24"/>
          <w:szCs w:val="24"/>
        </w:rPr>
      </w:pPr>
      <w:r>
        <w:rPr>
          <w:noProof/>
        </w:rPr>
        <w:drawing>
          <wp:inline distT="0" distB="0" distL="0" distR="0" wp14:anchorId="16C59E33" wp14:editId="31AEF187">
            <wp:extent cx="5731510" cy="3551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51555"/>
                    </a:xfrm>
                    <a:prstGeom prst="rect">
                      <a:avLst/>
                    </a:prstGeom>
                  </pic:spPr>
                </pic:pic>
              </a:graphicData>
            </a:graphic>
          </wp:inline>
        </w:drawing>
      </w:r>
    </w:p>
    <w:tbl>
      <w:tblPr>
        <w:tblStyle w:val="TableGrid"/>
        <w:tblW w:w="11340" w:type="dxa"/>
        <w:tblInd w:w="-1139" w:type="dxa"/>
        <w:tblLayout w:type="fixed"/>
        <w:tblLook w:val="04A0" w:firstRow="1" w:lastRow="0" w:firstColumn="1" w:lastColumn="0" w:noHBand="0" w:noVBand="1"/>
      </w:tblPr>
      <w:tblGrid>
        <w:gridCol w:w="2268"/>
        <w:gridCol w:w="2552"/>
        <w:gridCol w:w="2551"/>
        <w:gridCol w:w="3969"/>
      </w:tblGrid>
      <w:tr w:rsidR="00A85B6D" w14:paraId="06C1384F" w14:textId="77777777" w:rsidTr="002B7432">
        <w:tc>
          <w:tcPr>
            <w:tcW w:w="2268" w:type="dxa"/>
          </w:tcPr>
          <w:p w14:paraId="62C9A564" w14:textId="4025C2FD" w:rsidR="00A85B6D" w:rsidRDefault="00A85B6D" w:rsidP="00EB3675">
            <w:pPr>
              <w:rPr>
                <w:rFonts w:cstheme="minorHAnsi"/>
                <w:sz w:val="24"/>
                <w:szCs w:val="24"/>
              </w:rPr>
            </w:pPr>
            <w:r>
              <w:rPr>
                <w:rFonts w:cstheme="minorHAnsi"/>
                <w:sz w:val="24"/>
                <w:szCs w:val="24"/>
              </w:rPr>
              <w:t>Parameter</w:t>
            </w:r>
          </w:p>
        </w:tc>
        <w:tc>
          <w:tcPr>
            <w:tcW w:w="2552" w:type="dxa"/>
          </w:tcPr>
          <w:p w14:paraId="6CDAEB21" w14:textId="2F829FC4" w:rsidR="00A85B6D" w:rsidRDefault="00A85B6D" w:rsidP="00EB3675">
            <w:pPr>
              <w:rPr>
                <w:rFonts w:cstheme="minorHAnsi"/>
                <w:sz w:val="24"/>
                <w:szCs w:val="24"/>
              </w:rPr>
            </w:pPr>
            <w:r>
              <w:rPr>
                <w:rFonts w:cstheme="minorHAnsi"/>
                <w:sz w:val="24"/>
                <w:szCs w:val="24"/>
              </w:rPr>
              <w:t>Description</w:t>
            </w:r>
          </w:p>
        </w:tc>
        <w:tc>
          <w:tcPr>
            <w:tcW w:w="2551" w:type="dxa"/>
          </w:tcPr>
          <w:p w14:paraId="3266DF18" w14:textId="3C269F6A" w:rsidR="00A85B6D" w:rsidRDefault="00A85B6D" w:rsidP="00EB3675">
            <w:pPr>
              <w:rPr>
                <w:rFonts w:cstheme="minorHAnsi"/>
                <w:sz w:val="24"/>
                <w:szCs w:val="24"/>
              </w:rPr>
            </w:pPr>
            <w:r>
              <w:rPr>
                <w:rFonts w:cstheme="minorHAnsi"/>
                <w:sz w:val="24"/>
                <w:szCs w:val="24"/>
              </w:rPr>
              <w:t>Expected value</w:t>
            </w:r>
          </w:p>
        </w:tc>
        <w:tc>
          <w:tcPr>
            <w:tcW w:w="3969" w:type="dxa"/>
          </w:tcPr>
          <w:p w14:paraId="257B5038" w14:textId="2702D30A" w:rsidR="00A85B6D" w:rsidRDefault="00A85B6D" w:rsidP="00EB3675">
            <w:pPr>
              <w:rPr>
                <w:rFonts w:cstheme="minorHAnsi"/>
                <w:sz w:val="24"/>
                <w:szCs w:val="24"/>
              </w:rPr>
            </w:pPr>
            <w:r>
              <w:rPr>
                <w:rFonts w:cstheme="minorHAnsi"/>
                <w:sz w:val="24"/>
                <w:szCs w:val="24"/>
              </w:rPr>
              <w:t>Default value</w:t>
            </w:r>
          </w:p>
        </w:tc>
      </w:tr>
      <w:tr w:rsidR="00A85B6D" w14:paraId="672B701E" w14:textId="77777777" w:rsidTr="002B7432">
        <w:tc>
          <w:tcPr>
            <w:tcW w:w="2268" w:type="dxa"/>
          </w:tcPr>
          <w:p w14:paraId="55976F35" w14:textId="3C29AB6C" w:rsidR="00A85B6D" w:rsidRPr="00A37596" w:rsidRDefault="00A85B6D" w:rsidP="00EB3675">
            <w:pPr>
              <w:rPr>
                <w:rFonts w:ascii="Consolas" w:hAnsi="Consolas" w:cstheme="minorHAnsi"/>
                <w:sz w:val="20"/>
                <w:szCs w:val="20"/>
              </w:rPr>
            </w:pPr>
            <w:r w:rsidRPr="00A37596">
              <w:rPr>
                <w:rFonts w:ascii="Consolas" w:hAnsi="Consolas" w:cstheme="minorHAnsi"/>
                <w:sz w:val="20"/>
                <w:szCs w:val="20"/>
              </w:rPr>
              <w:t>analysis_directory</w:t>
            </w:r>
          </w:p>
        </w:tc>
        <w:tc>
          <w:tcPr>
            <w:tcW w:w="2552" w:type="dxa"/>
          </w:tcPr>
          <w:p w14:paraId="2D9233C0" w14:textId="4968EB92" w:rsidR="00A85B6D" w:rsidRPr="00A37596" w:rsidRDefault="00A37596" w:rsidP="00EB3675">
            <w:pPr>
              <w:rPr>
                <w:rFonts w:cstheme="minorHAnsi"/>
                <w:sz w:val="20"/>
                <w:szCs w:val="20"/>
              </w:rPr>
            </w:pPr>
            <w:r>
              <w:rPr>
                <w:rFonts w:cstheme="minorHAnsi"/>
                <w:sz w:val="20"/>
                <w:szCs w:val="20"/>
              </w:rPr>
              <w:t>Where O</w:t>
            </w:r>
            <w:r w:rsidR="005A5191">
              <w:rPr>
                <w:rFonts w:cstheme="minorHAnsi"/>
                <w:sz w:val="20"/>
                <w:szCs w:val="20"/>
              </w:rPr>
              <w:t>CT</w:t>
            </w:r>
            <w:r>
              <w:rPr>
                <w:rFonts w:cstheme="minorHAnsi"/>
                <w:sz w:val="20"/>
                <w:szCs w:val="20"/>
              </w:rPr>
              <w:t>olyzer will look for .</w:t>
            </w:r>
            <w:r w:rsidR="004F5FDF">
              <w:rPr>
                <w:rFonts w:cstheme="minorHAnsi"/>
                <w:sz w:val="20"/>
                <w:szCs w:val="20"/>
              </w:rPr>
              <w:t>vol</w:t>
            </w:r>
            <w:r>
              <w:rPr>
                <w:rFonts w:cstheme="minorHAnsi"/>
                <w:sz w:val="20"/>
                <w:szCs w:val="20"/>
              </w:rPr>
              <w:t xml:space="preserve"> files.</w:t>
            </w:r>
          </w:p>
        </w:tc>
        <w:tc>
          <w:tcPr>
            <w:tcW w:w="2551" w:type="dxa"/>
          </w:tcPr>
          <w:p w14:paraId="43CAFA96" w14:textId="01AD62E9" w:rsidR="00A85B6D" w:rsidRPr="00A37596" w:rsidRDefault="00A85B6D" w:rsidP="00EB3675">
            <w:pPr>
              <w:rPr>
                <w:rFonts w:cstheme="minorHAnsi"/>
                <w:sz w:val="20"/>
                <w:szCs w:val="20"/>
              </w:rPr>
            </w:pPr>
            <w:r w:rsidRPr="00A37596">
              <w:rPr>
                <w:rFonts w:cstheme="minorHAnsi"/>
                <w:sz w:val="20"/>
                <w:szCs w:val="20"/>
              </w:rPr>
              <w:t>Any valid directory path</w:t>
            </w:r>
          </w:p>
        </w:tc>
        <w:tc>
          <w:tcPr>
            <w:tcW w:w="3969" w:type="dxa"/>
          </w:tcPr>
          <w:p w14:paraId="5CD80B04" w14:textId="14275E05" w:rsidR="00A85B6D" w:rsidRPr="00A37596" w:rsidRDefault="006E3C06" w:rsidP="00EB3675">
            <w:pPr>
              <w:rPr>
                <w:rFonts w:ascii="Consolas" w:hAnsi="Consolas" w:cstheme="minorHAnsi"/>
                <w:sz w:val="20"/>
                <w:szCs w:val="20"/>
              </w:rPr>
            </w:pPr>
            <w:r>
              <w:rPr>
                <w:rFonts w:ascii="Consolas" w:hAnsi="Consolas" w:cstheme="minorHAnsi"/>
                <w:sz w:val="20"/>
                <w:szCs w:val="20"/>
              </w:rPr>
              <w:t>Path\to\OCTolyzer\analyze\demo</w:t>
            </w:r>
          </w:p>
        </w:tc>
      </w:tr>
      <w:tr w:rsidR="006E3C06" w14:paraId="5CF57B04" w14:textId="77777777" w:rsidTr="002B7432">
        <w:tc>
          <w:tcPr>
            <w:tcW w:w="2268" w:type="dxa"/>
          </w:tcPr>
          <w:p w14:paraId="120989D7" w14:textId="2F47156A" w:rsidR="006E3C06" w:rsidRPr="00A37596" w:rsidRDefault="006E3C06" w:rsidP="006E3C06">
            <w:pPr>
              <w:rPr>
                <w:rFonts w:ascii="Consolas" w:hAnsi="Consolas" w:cstheme="minorHAnsi"/>
                <w:sz w:val="20"/>
                <w:szCs w:val="20"/>
              </w:rPr>
            </w:pPr>
            <w:r>
              <w:rPr>
                <w:rFonts w:ascii="Consolas" w:hAnsi="Consolas" w:cstheme="minorHAnsi"/>
                <w:sz w:val="20"/>
                <w:szCs w:val="20"/>
              </w:rPr>
              <w:t>output</w:t>
            </w:r>
            <w:r w:rsidRPr="00A37596">
              <w:rPr>
                <w:rFonts w:ascii="Consolas" w:hAnsi="Consolas" w:cstheme="minorHAnsi"/>
                <w:sz w:val="20"/>
                <w:szCs w:val="20"/>
              </w:rPr>
              <w:t>_directory</w:t>
            </w:r>
          </w:p>
        </w:tc>
        <w:tc>
          <w:tcPr>
            <w:tcW w:w="2552" w:type="dxa"/>
          </w:tcPr>
          <w:p w14:paraId="12F9ADBD" w14:textId="09347257" w:rsidR="006E3C06" w:rsidRPr="00A37596" w:rsidRDefault="006E3C06" w:rsidP="006E3C06">
            <w:pPr>
              <w:rPr>
                <w:rFonts w:cstheme="minorHAnsi"/>
                <w:sz w:val="20"/>
                <w:szCs w:val="20"/>
              </w:rPr>
            </w:pPr>
            <w:r>
              <w:rPr>
                <w:rFonts w:cstheme="minorHAnsi"/>
                <w:sz w:val="20"/>
                <w:szCs w:val="20"/>
              </w:rPr>
              <w:t>Where the metadata, segmentations and measurements are saved per .vol file.</w:t>
            </w:r>
          </w:p>
        </w:tc>
        <w:tc>
          <w:tcPr>
            <w:tcW w:w="2551" w:type="dxa"/>
          </w:tcPr>
          <w:p w14:paraId="79A83432" w14:textId="01BA800E" w:rsidR="006E3C06" w:rsidRPr="00A37596" w:rsidRDefault="006E3C06" w:rsidP="006E3C06">
            <w:pPr>
              <w:rPr>
                <w:rFonts w:cstheme="minorHAnsi"/>
                <w:sz w:val="20"/>
                <w:szCs w:val="20"/>
              </w:rPr>
            </w:pPr>
            <w:r w:rsidRPr="00A37596">
              <w:rPr>
                <w:rFonts w:cstheme="minorHAnsi"/>
                <w:sz w:val="20"/>
                <w:szCs w:val="20"/>
              </w:rPr>
              <w:t>Any valid directory path</w:t>
            </w:r>
          </w:p>
        </w:tc>
        <w:tc>
          <w:tcPr>
            <w:tcW w:w="3969" w:type="dxa"/>
          </w:tcPr>
          <w:p w14:paraId="0F8ADAB8" w14:textId="6C9C223B" w:rsidR="006E3C06" w:rsidRPr="00A37596" w:rsidRDefault="006E3C06" w:rsidP="006E3C06">
            <w:pPr>
              <w:rPr>
                <w:rFonts w:ascii="Consolas" w:hAnsi="Consolas" w:cstheme="minorHAnsi"/>
                <w:sz w:val="20"/>
                <w:szCs w:val="20"/>
              </w:rPr>
            </w:pPr>
            <w:r>
              <w:rPr>
                <w:rFonts w:ascii="Consolas" w:hAnsi="Consolas" w:cstheme="minorHAnsi"/>
                <w:sz w:val="20"/>
                <w:szCs w:val="20"/>
              </w:rPr>
              <w:t>Path\to\OCTolyzer\analyze\output</w:t>
            </w:r>
          </w:p>
        </w:tc>
      </w:tr>
      <w:tr w:rsidR="006E3C06" w14:paraId="1A02D0EE" w14:textId="77777777" w:rsidTr="002B7432">
        <w:tc>
          <w:tcPr>
            <w:tcW w:w="2268" w:type="dxa"/>
          </w:tcPr>
          <w:p w14:paraId="507D2ECE" w14:textId="76D40C3A" w:rsidR="006E3C06" w:rsidRPr="00A37596" w:rsidRDefault="006E3C06" w:rsidP="006E3C06">
            <w:pPr>
              <w:rPr>
                <w:rFonts w:ascii="Consolas" w:hAnsi="Consolas" w:cstheme="minorHAnsi"/>
                <w:sz w:val="20"/>
                <w:szCs w:val="20"/>
              </w:rPr>
            </w:pPr>
            <w:r w:rsidRPr="00A37596">
              <w:rPr>
                <w:rFonts w:ascii="Consolas" w:hAnsi="Consolas" w:cstheme="minorHAnsi"/>
                <w:sz w:val="20"/>
                <w:szCs w:val="20"/>
              </w:rPr>
              <w:t>robust_run</w:t>
            </w:r>
          </w:p>
        </w:tc>
        <w:tc>
          <w:tcPr>
            <w:tcW w:w="2552" w:type="dxa"/>
          </w:tcPr>
          <w:p w14:paraId="6D797351" w14:textId="282CF505" w:rsidR="006E3C06" w:rsidRPr="00A37596" w:rsidRDefault="006E3C06" w:rsidP="006E3C06">
            <w:pPr>
              <w:rPr>
                <w:rFonts w:cstheme="minorHAnsi"/>
                <w:sz w:val="20"/>
                <w:szCs w:val="20"/>
              </w:rPr>
            </w:pPr>
            <w:r>
              <w:rPr>
                <w:rFonts w:cstheme="minorHAnsi"/>
                <w:sz w:val="20"/>
                <w:szCs w:val="20"/>
              </w:rPr>
              <w:t>This will ensure the software will run without fail, skipping over any files which failed to be analysed unexpectedly. Set this to 0 to debug any problems.</w:t>
            </w:r>
          </w:p>
        </w:tc>
        <w:tc>
          <w:tcPr>
            <w:tcW w:w="2551" w:type="dxa"/>
          </w:tcPr>
          <w:p w14:paraId="77EFAD58" w14:textId="453374B8" w:rsidR="006E3C06" w:rsidRPr="00A37596" w:rsidRDefault="006E3C06" w:rsidP="006E3C06">
            <w:pPr>
              <w:rPr>
                <w:rFonts w:cstheme="minorHAnsi"/>
                <w:sz w:val="20"/>
                <w:szCs w:val="20"/>
              </w:rPr>
            </w:pPr>
            <w:r w:rsidRPr="00A37596">
              <w:rPr>
                <w:rFonts w:cstheme="minorHAnsi"/>
                <w:sz w:val="20"/>
                <w:szCs w:val="20"/>
              </w:rPr>
              <w:t>0 (No) or 1 (Yes)</w:t>
            </w:r>
          </w:p>
        </w:tc>
        <w:tc>
          <w:tcPr>
            <w:tcW w:w="3969" w:type="dxa"/>
          </w:tcPr>
          <w:p w14:paraId="6749EC80" w14:textId="621187D7" w:rsidR="006E3C06" w:rsidRPr="00A37596" w:rsidRDefault="006E3C06" w:rsidP="006E3C06">
            <w:pPr>
              <w:rPr>
                <w:rFonts w:ascii="Consolas" w:hAnsi="Consolas" w:cstheme="minorHAnsi"/>
                <w:sz w:val="20"/>
                <w:szCs w:val="20"/>
              </w:rPr>
            </w:pPr>
            <w:r w:rsidRPr="00A37596">
              <w:rPr>
                <w:rFonts w:ascii="Consolas" w:hAnsi="Consolas" w:cstheme="minorHAnsi"/>
                <w:sz w:val="20"/>
                <w:szCs w:val="20"/>
              </w:rPr>
              <w:t>1</w:t>
            </w:r>
          </w:p>
        </w:tc>
      </w:tr>
      <w:tr w:rsidR="006E3C06" w14:paraId="775B0A64" w14:textId="77777777" w:rsidTr="002B7432">
        <w:tc>
          <w:tcPr>
            <w:tcW w:w="2268" w:type="dxa"/>
          </w:tcPr>
          <w:p w14:paraId="53076773" w14:textId="73FED051" w:rsidR="006E3C06" w:rsidRPr="00A37596" w:rsidRDefault="006E3C06" w:rsidP="006E3C06">
            <w:pPr>
              <w:rPr>
                <w:rFonts w:ascii="Consolas" w:hAnsi="Consolas" w:cstheme="minorHAnsi"/>
                <w:sz w:val="20"/>
                <w:szCs w:val="20"/>
              </w:rPr>
            </w:pPr>
            <w:r w:rsidRPr="00D11084">
              <w:rPr>
                <w:rFonts w:ascii="Consolas" w:hAnsi="Consolas" w:cstheme="minorHAnsi"/>
                <w:sz w:val="20"/>
                <w:szCs w:val="20"/>
              </w:rPr>
              <w:t>save_individual_</w:t>
            </w:r>
            <w:r>
              <w:rPr>
                <w:rFonts w:ascii="Consolas" w:hAnsi="Consolas" w:cstheme="minorHAnsi"/>
                <w:sz w:val="20"/>
                <w:szCs w:val="20"/>
              </w:rPr>
              <w:t>segmentations</w:t>
            </w:r>
          </w:p>
        </w:tc>
        <w:tc>
          <w:tcPr>
            <w:tcW w:w="2552" w:type="dxa"/>
          </w:tcPr>
          <w:p w14:paraId="44E78821" w14:textId="6C15192C" w:rsidR="006E3C06" w:rsidRDefault="006E3C06" w:rsidP="006E3C06">
            <w:pPr>
              <w:rPr>
                <w:rFonts w:cstheme="minorHAnsi"/>
                <w:sz w:val="20"/>
                <w:szCs w:val="20"/>
              </w:rPr>
            </w:pPr>
            <w:r>
              <w:rPr>
                <w:rFonts w:cstheme="minorHAnsi"/>
                <w:sz w:val="20"/>
                <w:szCs w:val="20"/>
              </w:rPr>
              <w:t xml:space="preserve">Flag to save out segmentations, a log file and images showing segmentations on the B-scan(s) and/or thickness maps superimposed on the SLO. </w:t>
            </w:r>
          </w:p>
          <w:p w14:paraId="5E1884E3" w14:textId="015E442A" w:rsidR="006E3C06" w:rsidRDefault="006E3C06" w:rsidP="006E3C06">
            <w:pPr>
              <w:rPr>
                <w:rFonts w:cstheme="minorHAnsi"/>
                <w:sz w:val="20"/>
                <w:szCs w:val="20"/>
              </w:rPr>
            </w:pPr>
            <w:r>
              <w:rPr>
                <w:rFonts w:cstheme="minorHAnsi"/>
                <w:sz w:val="20"/>
                <w:szCs w:val="20"/>
              </w:rPr>
              <w:t>Might not be preferred if processing large batches</w:t>
            </w:r>
          </w:p>
        </w:tc>
        <w:tc>
          <w:tcPr>
            <w:tcW w:w="2551" w:type="dxa"/>
          </w:tcPr>
          <w:p w14:paraId="6DAED7B2" w14:textId="2C30EE7F" w:rsidR="006E3C06" w:rsidRPr="00A37596" w:rsidRDefault="006E3C06" w:rsidP="006E3C06">
            <w:pPr>
              <w:rPr>
                <w:rFonts w:cstheme="minorHAnsi"/>
                <w:sz w:val="20"/>
                <w:szCs w:val="20"/>
              </w:rPr>
            </w:pPr>
            <w:r>
              <w:rPr>
                <w:rFonts w:cstheme="minorHAnsi"/>
                <w:sz w:val="20"/>
                <w:szCs w:val="20"/>
              </w:rPr>
              <w:t>0 (No) or 1 (Yes)</w:t>
            </w:r>
          </w:p>
        </w:tc>
        <w:tc>
          <w:tcPr>
            <w:tcW w:w="3969" w:type="dxa"/>
          </w:tcPr>
          <w:p w14:paraId="6795C2B2" w14:textId="10478D5E" w:rsidR="006E3C06" w:rsidRPr="00A37596" w:rsidRDefault="006E3C06" w:rsidP="006E3C06">
            <w:pPr>
              <w:rPr>
                <w:rFonts w:ascii="Consolas" w:hAnsi="Consolas" w:cstheme="minorHAnsi"/>
                <w:sz w:val="20"/>
                <w:szCs w:val="20"/>
              </w:rPr>
            </w:pPr>
            <w:r>
              <w:rPr>
                <w:rFonts w:ascii="Consolas" w:hAnsi="Consolas" w:cstheme="minorHAnsi"/>
                <w:sz w:val="20"/>
                <w:szCs w:val="20"/>
              </w:rPr>
              <w:t>1</w:t>
            </w:r>
          </w:p>
        </w:tc>
      </w:tr>
      <w:tr w:rsidR="006E3C06" w14:paraId="7FD390AD" w14:textId="77777777" w:rsidTr="002B7432">
        <w:tc>
          <w:tcPr>
            <w:tcW w:w="2268" w:type="dxa"/>
          </w:tcPr>
          <w:p w14:paraId="10F962DF" w14:textId="5AAE6CE5" w:rsidR="006E3C06" w:rsidRPr="00A37596" w:rsidRDefault="006E3C06" w:rsidP="006E3C06">
            <w:pPr>
              <w:rPr>
                <w:rFonts w:ascii="Consolas" w:hAnsi="Consolas" w:cstheme="minorHAnsi"/>
                <w:sz w:val="20"/>
                <w:szCs w:val="20"/>
              </w:rPr>
            </w:pPr>
            <w:r w:rsidRPr="00D11084">
              <w:rPr>
                <w:rFonts w:ascii="Consolas" w:hAnsi="Consolas" w:cstheme="minorHAnsi"/>
                <w:sz w:val="20"/>
                <w:szCs w:val="20"/>
              </w:rPr>
              <w:t>save_individual_</w:t>
            </w:r>
            <w:r>
              <w:rPr>
                <w:rFonts w:ascii="Consolas" w:hAnsi="Consolas" w:cstheme="minorHAnsi"/>
                <w:sz w:val="20"/>
                <w:szCs w:val="20"/>
              </w:rPr>
              <w:t>images</w:t>
            </w:r>
          </w:p>
        </w:tc>
        <w:tc>
          <w:tcPr>
            <w:tcW w:w="2552" w:type="dxa"/>
          </w:tcPr>
          <w:p w14:paraId="4A52B976" w14:textId="57D4A1F2" w:rsidR="006E3C06" w:rsidRDefault="006E3C06" w:rsidP="006E3C06">
            <w:pPr>
              <w:rPr>
                <w:rFonts w:cstheme="minorHAnsi"/>
                <w:sz w:val="20"/>
                <w:szCs w:val="20"/>
              </w:rPr>
            </w:pPr>
            <w:r>
              <w:rPr>
                <w:rFonts w:cstheme="minorHAnsi"/>
                <w:sz w:val="20"/>
                <w:szCs w:val="20"/>
              </w:rPr>
              <w:t>This saves out the SLO and B-scan(s).</w:t>
            </w:r>
          </w:p>
        </w:tc>
        <w:tc>
          <w:tcPr>
            <w:tcW w:w="2551" w:type="dxa"/>
          </w:tcPr>
          <w:p w14:paraId="62A1C366" w14:textId="0AA1DC91" w:rsidR="006E3C06" w:rsidRPr="00A37596" w:rsidRDefault="006E3C06" w:rsidP="006E3C06">
            <w:pPr>
              <w:rPr>
                <w:rFonts w:cstheme="minorHAnsi"/>
                <w:sz w:val="20"/>
                <w:szCs w:val="20"/>
              </w:rPr>
            </w:pPr>
            <w:r w:rsidRPr="00A37596">
              <w:rPr>
                <w:rFonts w:cstheme="minorHAnsi"/>
                <w:sz w:val="20"/>
                <w:szCs w:val="20"/>
              </w:rPr>
              <w:t>0 (No) or 1 (Yes)</w:t>
            </w:r>
          </w:p>
        </w:tc>
        <w:tc>
          <w:tcPr>
            <w:tcW w:w="3969" w:type="dxa"/>
          </w:tcPr>
          <w:p w14:paraId="72D21098" w14:textId="7E974F49" w:rsidR="006E3C06" w:rsidRPr="00A37596" w:rsidRDefault="006E3C06" w:rsidP="006E3C06">
            <w:pPr>
              <w:rPr>
                <w:rFonts w:ascii="Consolas" w:hAnsi="Consolas" w:cstheme="minorHAnsi"/>
                <w:sz w:val="20"/>
                <w:szCs w:val="20"/>
              </w:rPr>
            </w:pPr>
            <w:r w:rsidRPr="00A37596">
              <w:rPr>
                <w:rFonts w:ascii="Consolas" w:hAnsi="Consolas" w:cstheme="minorHAnsi"/>
                <w:sz w:val="20"/>
                <w:szCs w:val="20"/>
              </w:rPr>
              <w:t>1</w:t>
            </w:r>
          </w:p>
        </w:tc>
      </w:tr>
      <w:tr w:rsidR="006E3C06" w14:paraId="6D9265F0" w14:textId="77777777" w:rsidTr="002B7432">
        <w:tc>
          <w:tcPr>
            <w:tcW w:w="2268" w:type="dxa"/>
          </w:tcPr>
          <w:p w14:paraId="79F09408" w14:textId="6F56AA3E" w:rsidR="006E3C06" w:rsidRDefault="006E3C06" w:rsidP="006E3C06">
            <w:pPr>
              <w:rPr>
                <w:rFonts w:ascii="Consolas" w:hAnsi="Consolas" w:cstheme="minorHAnsi"/>
                <w:sz w:val="20"/>
                <w:szCs w:val="20"/>
              </w:rPr>
            </w:pPr>
            <w:r w:rsidRPr="0062767D">
              <w:rPr>
                <w:rFonts w:ascii="Consolas" w:hAnsi="Consolas" w:cstheme="minorHAnsi"/>
                <w:sz w:val="20"/>
                <w:szCs w:val="20"/>
              </w:rPr>
              <w:t>preprocess_</w:t>
            </w:r>
            <w:r>
              <w:rPr>
                <w:rFonts w:ascii="Consolas" w:hAnsi="Consolas" w:cstheme="minorHAnsi"/>
                <w:sz w:val="20"/>
                <w:szCs w:val="20"/>
              </w:rPr>
              <w:t>bscans</w:t>
            </w:r>
          </w:p>
        </w:tc>
        <w:tc>
          <w:tcPr>
            <w:tcW w:w="2552" w:type="dxa"/>
          </w:tcPr>
          <w:p w14:paraId="1D6BE43B" w14:textId="7DC46D5E" w:rsidR="006E3C06" w:rsidRDefault="006E3C06" w:rsidP="006E3C06">
            <w:pPr>
              <w:rPr>
                <w:rFonts w:cstheme="minorHAnsi"/>
                <w:sz w:val="20"/>
                <w:szCs w:val="20"/>
              </w:rPr>
            </w:pPr>
            <w:r>
              <w:rPr>
                <w:rFonts w:cstheme="minorHAnsi"/>
                <w:sz w:val="20"/>
                <w:szCs w:val="20"/>
              </w:rPr>
              <w:t>Flag to brighten B-scans and compensate for superficial retinal vessel shadowing.</w:t>
            </w:r>
          </w:p>
        </w:tc>
        <w:tc>
          <w:tcPr>
            <w:tcW w:w="2551" w:type="dxa"/>
          </w:tcPr>
          <w:p w14:paraId="4F1F5F82" w14:textId="01038AE2" w:rsidR="006E3C06" w:rsidRDefault="006E3C06" w:rsidP="006E3C06">
            <w:pPr>
              <w:rPr>
                <w:rFonts w:cstheme="minorHAnsi"/>
                <w:sz w:val="20"/>
                <w:szCs w:val="20"/>
              </w:rPr>
            </w:pPr>
            <w:r>
              <w:rPr>
                <w:rFonts w:cstheme="minorHAnsi"/>
                <w:sz w:val="20"/>
                <w:szCs w:val="20"/>
              </w:rPr>
              <w:t>0 (No) or 1 (Yes)</w:t>
            </w:r>
          </w:p>
        </w:tc>
        <w:tc>
          <w:tcPr>
            <w:tcW w:w="3969" w:type="dxa"/>
          </w:tcPr>
          <w:p w14:paraId="019FE149" w14:textId="7FF3A051" w:rsidR="006E3C06" w:rsidRDefault="006E3C06" w:rsidP="006E3C06">
            <w:pPr>
              <w:rPr>
                <w:rFonts w:cstheme="minorHAnsi"/>
                <w:sz w:val="20"/>
                <w:szCs w:val="20"/>
              </w:rPr>
            </w:pPr>
            <w:r>
              <w:rPr>
                <w:rFonts w:cstheme="minorHAnsi"/>
                <w:sz w:val="20"/>
                <w:szCs w:val="20"/>
              </w:rPr>
              <w:t>1</w:t>
            </w:r>
          </w:p>
        </w:tc>
      </w:tr>
      <w:tr w:rsidR="00F739A8" w14:paraId="590FF6B2" w14:textId="77777777" w:rsidTr="002B7432">
        <w:tc>
          <w:tcPr>
            <w:tcW w:w="2268" w:type="dxa"/>
          </w:tcPr>
          <w:p w14:paraId="51E08224" w14:textId="5EFC2DB8" w:rsidR="00F739A8" w:rsidRPr="0062767D" w:rsidRDefault="00F739A8" w:rsidP="00F739A8">
            <w:pPr>
              <w:rPr>
                <w:rFonts w:ascii="Consolas" w:hAnsi="Consolas" w:cstheme="minorHAnsi"/>
                <w:sz w:val="20"/>
                <w:szCs w:val="20"/>
              </w:rPr>
            </w:pPr>
            <w:r>
              <w:rPr>
                <w:rFonts w:ascii="Consolas" w:hAnsi="Consolas" w:cstheme="minorHAnsi"/>
                <w:sz w:val="20"/>
                <w:szCs w:val="20"/>
              </w:rPr>
              <w:lastRenderedPageBreak/>
              <w:t>analyse_choroid</w:t>
            </w:r>
          </w:p>
        </w:tc>
        <w:tc>
          <w:tcPr>
            <w:tcW w:w="2552" w:type="dxa"/>
          </w:tcPr>
          <w:p w14:paraId="2CED813C" w14:textId="0CD715AD" w:rsidR="00F739A8" w:rsidRDefault="00F739A8" w:rsidP="00F739A8">
            <w:pPr>
              <w:rPr>
                <w:rFonts w:cstheme="minorHAnsi"/>
                <w:sz w:val="20"/>
                <w:szCs w:val="20"/>
              </w:rPr>
            </w:pPr>
            <w:r>
              <w:rPr>
                <w:rFonts w:cstheme="minorHAnsi"/>
                <w:sz w:val="20"/>
                <w:szCs w:val="20"/>
              </w:rPr>
              <w:t>Flag to allow OCT choroid analysis.</w:t>
            </w:r>
          </w:p>
        </w:tc>
        <w:tc>
          <w:tcPr>
            <w:tcW w:w="2551" w:type="dxa"/>
          </w:tcPr>
          <w:p w14:paraId="2E83B2B0" w14:textId="7FB2D181" w:rsidR="00F739A8" w:rsidRDefault="00F739A8" w:rsidP="00F739A8">
            <w:pPr>
              <w:rPr>
                <w:rFonts w:cstheme="minorHAnsi"/>
                <w:sz w:val="20"/>
                <w:szCs w:val="20"/>
              </w:rPr>
            </w:pPr>
            <w:r>
              <w:rPr>
                <w:rFonts w:cstheme="minorHAnsi"/>
                <w:sz w:val="20"/>
                <w:szCs w:val="20"/>
              </w:rPr>
              <w:t>0 (No) or 1 (Yes)</w:t>
            </w:r>
          </w:p>
        </w:tc>
        <w:tc>
          <w:tcPr>
            <w:tcW w:w="3969" w:type="dxa"/>
          </w:tcPr>
          <w:p w14:paraId="0D6AE641" w14:textId="0A1C2B97" w:rsidR="00F739A8" w:rsidRDefault="00F739A8" w:rsidP="00F739A8">
            <w:pPr>
              <w:rPr>
                <w:rFonts w:cstheme="minorHAnsi"/>
                <w:sz w:val="20"/>
                <w:szCs w:val="20"/>
              </w:rPr>
            </w:pPr>
            <w:r>
              <w:rPr>
                <w:rFonts w:cstheme="minorHAnsi"/>
                <w:sz w:val="20"/>
                <w:szCs w:val="20"/>
              </w:rPr>
              <w:t>1</w:t>
            </w:r>
          </w:p>
        </w:tc>
      </w:tr>
      <w:tr w:rsidR="00F739A8" w14:paraId="3E7CB8D5" w14:textId="77777777" w:rsidTr="002B7432">
        <w:tc>
          <w:tcPr>
            <w:tcW w:w="2268" w:type="dxa"/>
          </w:tcPr>
          <w:p w14:paraId="7D3EB034" w14:textId="07304BFF" w:rsidR="00F739A8" w:rsidRDefault="0090105B" w:rsidP="00F739A8">
            <w:pPr>
              <w:rPr>
                <w:rFonts w:ascii="Consolas" w:hAnsi="Consolas" w:cstheme="minorHAnsi"/>
                <w:sz w:val="20"/>
                <w:szCs w:val="20"/>
              </w:rPr>
            </w:pPr>
            <w:r>
              <w:rPr>
                <w:rFonts w:ascii="Consolas" w:hAnsi="Consolas" w:cstheme="minorHAnsi"/>
                <w:sz w:val="20"/>
                <w:szCs w:val="20"/>
              </w:rPr>
              <w:t>a</w:t>
            </w:r>
            <w:r w:rsidR="00F739A8">
              <w:rPr>
                <w:rFonts w:ascii="Consolas" w:hAnsi="Consolas" w:cstheme="minorHAnsi"/>
                <w:sz w:val="20"/>
                <w:szCs w:val="20"/>
              </w:rPr>
              <w:t>nalyse_slo</w:t>
            </w:r>
          </w:p>
        </w:tc>
        <w:tc>
          <w:tcPr>
            <w:tcW w:w="2552" w:type="dxa"/>
          </w:tcPr>
          <w:p w14:paraId="68FAB399" w14:textId="6D0C1B6D" w:rsidR="00F739A8" w:rsidRDefault="0090105B" w:rsidP="00F739A8">
            <w:pPr>
              <w:rPr>
                <w:rFonts w:cstheme="minorHAnsi"/>
                <w:sz w:val="20"/>
                <w:szCs w:val="20"/>
              </w:rPr>
            </w:pPr>
            <w:r>
              <w:rPr>
                <w:rFonts w:cstheme="minorHAnsi"/>
                <w:sz w:val="20"/>
                <w:szCs w:val="20"/>
              </w:rPr>
              <w:t>Flag to allow SLO image analysis.</w:t>
            </w:r>
          </w:p>
        </w:tc>
        <w:tc>
          <w:tcPr>
            <w:tcW w:w="2551" w:type="dxa"/>
          </w:tcPr>
          <w:p w14:paraId="74C8E665" w14:textId="1343F122" w:rsidR="00F739A8" w:rsidRDefault="00F739A8" w:rsidP="00F739A8">
            <w:pPr>
              <w:rPr>
                <w:rFonts w:cstheme="minorHAnsi"/>
                <w:sz w:val="20"/>
                <w:szCs w:val="20"/>
              </w:rPr>
            </w:pPr>
            <w:r>
              <w:rPr>
                <w:rFonts w:cstheme="minorHAnsi"/>
                <w:sz w:val="20"/>
                <w:szCs w:val="20"/>
              </w:rPr>
              <w:t>0 (No) or 1 (Yes)</w:t>
            </w:r>
          </w:p>
        </w:tc>
        <w:tc>
          <w:tcPr>
            <w:tcW w:w="3969" w:type="dxa"/>
          </w:tcPr>
          <w:p w14:paraId="5A3BAD85" w14:textId="4ADD4955" w:rsidR="00F739A8" w:rsidRDefault="00F739A8" w:rsidP="00F739A8">
            <w:pPr>
              <w:rPr>
                <w:rFonts w:cstheme="minorHAnsi"/>
                <w:sz w:val="20"/>
                <w:szCs w:val="20"/>
              </w:rPr>
            </w:pPr>
            <w:r>
              <w:rPr>
                <w:rFonts w:cstheme="minorHAnsi"/>
                <w:sz w:val="20"/>
                <w:szCs w:val="20"/>
              </w:rPr>
              <w:t>0</w:t>
            </w:r>
          </w:p>
        </w:tc>
      </w:tr>
      <w:tr w:rsidR="00F739A8" w14:paraId="04341971" w14:textId="77777777" w:rsidTr="002B7432">
        <w:tc>
          <w:tcPr>
            <w:tcW w:w="2268" w:type="dxa"/>
          </w:tcPr>
          <w:p w14:paraId="7B24FE1A" w14:textId="1D5921DA" w:rsidR="00F739A8" w:rsidRPr="00A37596" w:rsidRDefault="00F739A8" w:rsidP="00F739A8">
            <w:pPr>
              <w:rPr>
                <w:rFonts w:ascii="Consolas" w:hAnsi="Consolas" w:cstheme="minorHAnsi"/>
                <w:sz w:val="20"/>
                <w:szCs w:val="20"/>
              </w:rPr>
            </w:pPr>
            <w:r>
              <w:rPr>
                <w:rFonts w:ascii="Consolas" w:hAnsi="Consolas" w:cstheme="minorHAnsi"/>
                <w:sz w:val="20"/>
                <w:szCs w:val="20"/>
              </w:rPr>
              <w:t>custom_maps</w:t>
            </w:r>
          </w:p>
        </w:tc>
        <w:tc>
          <w:tcPr>
            <w:tcW w:w="2552" w:type="dxa"/>
          </w:tcPr>
          <w:p w14:paraId="55352CEC" w14:textId="4653F95E" w:rsidR="00F739A8" w:rsidRDefault="00F739A8" w:rsidP="00F739A8">
            <w:pPr>
              <w:rPr>
                <w:rFonts w:cstheme="minorHAnsi"/>
                <w:sz w:val="20"/>
                <w:szCs w:val="20"/>
              </w:rPr>
            </w:pPr>
            <w:r>
              <w:rPr>
                <w:rFonts w:cstheme="minorHAnsi"/>
                <w:sz w:val="20"/>
                <w:szCs w:val="20"/>
              </w:rPr>
              <w:t>List of custom thickness maps to compute</w:t>
            </w:r>
          </w:p>
        </w:tc>
        <w:tc>
          <w:tcPr>
            <w:tcW w:w="2551" w:type="dxa"/>
          </w:tcPr>
          <w:p w14:paraId="74092EC6" w14:textId="55710CCA" w:rsidR="00F739A8" w:rsidRPr="00A37596" w:rsidRDefault="00F739A8" w:rsidP="00F739A8">
            <w:pPr>
              <w:rPr>
                <w:rFonts w:cstheme="minorHAnsi"/>
                <w:sz w:val="20"/>
                <w:szCs w:val="20"/>
              </w:rPr>
            </w:pPr>
            <w:r>
              <w:rPr>
                <w:rFonts w:cstheme="minorHAnsi"/>
                <w:sz w:val="20"/>
                <w:szCs w:val="20"/>
              </w:rPr>
              <w:t xml:space="preserve">Comma-separated list of valid retinal layer key pairs, with the custom map inner and outer layer written as “{layer1}_{layer2}”, i.e. “ILM_OPL, ONL_RPE”. The whole retina </w:t>
            </w:r>
            <w:r w:rsidRPr="009560B1">
              <w:rPr>
                <w:rFonts w:cstheme="minorHAnsi"/>
                <w:b/>
                <w:bCs/>
                <w:sz w:val="20"/>
                <w:szCs w:val="20"/>
              </w:rPr>
              <w:t>will always</w:t>
            </w:r>
            <w:r>
              <w:rPr>
                <w:rFonts w:cstheme="minorHAnsi"/>
                <w:sz w:val="20"/>
                <w:szCs w:val="20"/>
              </w:rPr>
              <w:t xml:space="preserve"> be computed regardless of this parameter. By default, the inner and outer retina maps will be measured if available. Write 0 if no custom maps to compute.</w:t>
            </w:r>
          </w:p>
        </w:tc>
        <w:tc>
          <w:tcPr>
            <w:tcW w:w="3969" w:type="dxa"/>
          </w:tcPr>
          <w:p w14:paraId="1F54685A" w14:textId="1B5D0F86" w:rsidR="00F739A8" w:rsidRPr="00333CFC" w:rsidRDefault="00F739A8" w:rsidP="00F739A8">
            <w:pPr>
              <w:rPr>
                <w:rFonts w:ascii="Consolas" w:hAnsi="Consolas" w:cstheme="minorHAnsi"/>
                <w:sz w:val="20"/>
                <w:szCs w:val="20"/>
              </w:rPr>
            </w:pPr>
            <w:r>
              <w:rPr>
                <w:rFonts w:ascii="Consolas" w:hAnsi="Consolas" w:cstheme="minorHAnsi"/>
                <w:sz w:val="20"/>
                <w:szCs w:val="20"/>
              </w:rPr>
              <w:t>0</w:t>
            </w:r>
          </w:p>
        </w:tc>
      </w:tr>
      <w:tr w:rsidR="00F739A8" w14:paraId="2350ED48" w14:textId="77777777" w:rsidTr="002B7432">
        <w:tc>
          <w:tcPr>
            <w:tcW w:w="2268" w:type="dxa"/>
          </w:tcPr>
          <w:p w14:paraId="6676FB1F" w14:textId="3C76026B" w:rsidR="00F739A8" w:rsidRPr="00A37596" w:rsidRDefault="0053393D" w:rsidP="00F739A8">
            <w:pPr>
              <w:rPr>
                <w:rFonts w:ascii="Consolas" w:hAnsi="Consolas" w:cstheme="minorHAnsi"/>
                <w:sz w:val="20"/>
                <w:szCs w:val="20"/>
              </w:rPr>
            </w:pPr>
            <w:r>
              <w:rPr>
                <w:rFonts w:ascii="Consolas" w:hAnsi="Consolas" w:cstheme="minorHAnsi"/>
                <w:sz w:val="20"/>
                <w:szCs w:val="20"/>
              </w:rPr>
              <w:t>analyse_a</w:t>
            </w:r>
            <w:r w:rsidR="00F739A8">
              <w:rPr>
                <w:rFonts w:ascii="Consolas" w:hAnsi="Consolas" w:cstheme="minorHAnsi"/>
                <w:sz w:val="20"/>
                <w:szCs w:val="20"/>
              </w:rPr>
              <w:t>ll_maps</w:t>
            </w:r>
          </w:p>
        </w:tc>
        <w:tc>
          <w:tcPr>
            <w:tcW w:w="2552" w:type="dxa"/>
          </w:tcPr>
          <w:p w14:paraId="7D8CB823" w14:textId="50725FD5" w:rsidR="00F739A8" w:rsidRDefault="00F739A8" w:rsidP="00F739A8">
            <w:pPr>
              <w:rPr>
                <w:rFonts w:cstheme="minorHAnsi"/>
                <w:sz w:val="20"/>
                <w:szCs w:val="20"/>
              </w:rPr>
            </w:pPr>
            <w:r>
              <w:rPr>
                <w:rFonts w:cstheme="minorHAnsi"/>
                <w:sz w:val="20"/>
                <w:szCs w:val="20"/>
              </w:rPr>
              <w:t xml:space="preserve">Flag to compute all </w:t>
            </w:r>
            <w:r w:rsidR="00176CC2">
              <w:rPr>
                <w:rFonts w:cstheme="minorHAnsi"/>
                <w:sz w:val="20"/>
                <w:szCs w:val="20"/>
              </w:rPr>
              <w:t>individual</w:t>
            </w:r>
            <w:r>
              <w:rPr>
                <w:rFonts w:cstheme="minorHAnsi"/>
                <w:sz w:val="20"/>
                <w:szCs w:val="20"/>
              </w:rPr>
              <w:t xml:space="preserve"> </w:t>
            </w:r>
            <w:r w:rsidR="0053393D">
              <w:rPr>
                <w:rFonts w:cstheme="minorHAnsi"/>
                <w:sz w:val="20"/>
                <w:szCs w:val="20"/>
              </w:rPr>
              <w:t xml:space="preserve">retinal layer </w:t>
            </w:r>
            <w:r>
              <w:rPr>
                <w:rFonts w:cstheme="minorHAnsi"/>
                <w:sz w:val="20"/>
                <w:szCs w:val="20"/>
              </w:rPr>
              <w:t>thickness maps</w:t>
            </w:r>
            <w:r w:rsidR="00176CC2">
              <w:rPr>
                <w:rFonts w:cstheme="minorHAnsi"/>
                <w:sz w:val="20"/>
                <w:szCs w:val="20"/>
              </w:rPr>
              <w:t>, if such layers</w:t>
            </w:r>
            <w:r>
              <w:rPr>
                <w:rFonts w:cstheme="minorHAnsi"/>
                <w:sz w:val="20"/>
                <w:szCs w:val="20"/>
              </w:rPr>
              <w:t xml:space="preserve"> </w:t>
            </w:r>
            <w:r w:rsidR="00176CC2">
              <w:rPr>
                <w:rFonts w:cstheme="minorHAnsi"/>
                <w:sz w:val="20"/>
                <w:szCs w:val="20"/>
              </w:rPr>
              <w:t xml:space="preserve">are </w:t>
            </w:r>
            <w:r>
              <w:rPr>
                <w:rFonts w:cstheme="minorHAnsi"/>
                <w:sz w:val="20"/>
                <w:szCs w:val="20"/>
              </w:rPr>
              <w:t>available</w:t>
            </w:r>
            <w:r w:rsidR="00176CC2">
              <w:rPr>
                <w:rFonts w:cstheme="minorHAnsi"/>
                <w:sz w:val="20"/>
                <w:szCs w:val="20"/>
              </w:rPr>
              <w:t xml:space="preserve"> in the metadata.</w:t>
            </w:r>
          </w:p>
        </w:tc>
        <w:tc>
          <w:tcPr>
            <w:tcW w:w="2551" w:type="dxa"/>
          </w:tcPr>
          <w:p w14:paraId="1A811BCA" w14:textId="682C2AD2" w:rsidR="00F739A8" w:rsidRPr="00A37596" w:rsidRDefault="00F739A8" w:rsidP="00F739A8">
            <w:pPr>
              <w:rPr>
                <w:rFonts w:cstheme="minorHAnsi"/>
                <w:sz w:val="20"/>
                <w:szCs w:val="20"/>
              </w:rPr>
            </w:pPr>
            <w:r>
              <w:rPr>
                <w:rFonts w:cstheme="minorHAnsi"/>
                <w:sz w:val="20"/>
                <w:szCs w:val="20"/>
              </w:rPr>
              <w:t>0 (No) or 1 (Yes)</w:t>
            </w:r>
          </w:p>
        </w:tc>
        <w:tc>
          <w:tcPr>
            <w:tcW w:w="3969" w:type="dxa"/>
          </w:tcPr>
          <w:p w14:paraId="6613DEA2" w14:textId="323582C1" w:rsidR="00F739A8" w:rsidRPr="00A37596" w:rsidRDefault="00F739A8" w:rsidP="00F739A8">
            <w:pPr>
              <w:rPr>
                <w:rFonts w:cstheme="minorHAnsi"/>
                <w:sz w:val="20"/>
                <w:szCs w:val="20"/>
              </w:rPr>
            </w:pPr>
            <w:r>
              <w:rPr>
                <w:rFonts w:cstheme="minorHAnsi"/>
                <w:sz w:val="20"/>
                <w:szCs w:val="20"/>
              </w:rPr>
              <w:t>0</w:t>
            </w:r>
          </w:p>
        </w:tc>
      </w:tr>
      <w:tr w:rsidR="00603118" w14:paraId="3958ACCA" w14:textId="77777777" w:rsidTr="002B7432">
        <w:tc>
          <w:tcPr>
            <w:tcW w:w="2268" w:type="dxa"/>
          </w:tcPr>
          <w:p w14:paraId="62A2A2AC" w14:textId="0E28E9C5" w:rsidR="00603118" w:rsidRDefault="00603118" w:rsidP="00603118">
            <w:pPr>
              <w:rPr>
                <w:rFonts w:ascii="Consolas" w:hAnsi="Consolas" w:cstheme="minorHAnsi"/>
                <w:sz w:val="20"/>
                <w:szCs w:val="20"/>
              </w:rPr>
            </w:pPr>
            <w:r>
              <w:rPr>
                <w:rFonts w:ascii="Consolas" w:hAnsi="Consolas" w:cstheme="minorHAnsi"/>
                <w:sz w:val="20"/>
                <w:szCs w:val="20"/>
              </w:rPr>
              <w:t>analyse_square_grid</w:t>
            </w:r>
          </w:p>
        </w:tc>
        <w:tc>
          <w:tcPr>
            <w:tcW w:w="2552" w:type="dxa"/>
          </w:tcPr>
          <w:p w14:paraId="144799F2" w14:textId="06D64DA3" w:rsidR="00603118" w:rsidRDefault="00603118" w:rsidP="00603118">
            <w:pPr>
              <w:rPr>
                <w:rFonts w:cstheme="minorHAnsi"/>
                <w:sz w:val="20"/>
                <w:szCs w:val="20"/>
              </w:rPr>
            </w:pPr>
            <w:r>
              <w:rPr>
                <w:rFonts w:cstheme="minorHAnsi"/>
                <w:sz w:val="20"/>
                <w:szCs w:val="20"/>
              </w:rPr>
              <w:t>Flag to measure thickness maps using an 8x8 square grid approximately 7 x 7 mm. By default, the ETDRS grid will be measured for posterior pole OCT scans.</w:t>
            </w:r>
          </w:p>
        </w:tc>
        <w:tc>
          <w:tcPr>
            <w:tcW w:w="2551" w:type="dxa"/>
          </w:tcPr>
          <w:p w14:paraId="19E99D40" w14:textId="0BBDB2BC" w:rsidR="00603118" w:rsidRDefault="00603118" w:rsidP="00603118">
            <w:pPr>
              <w:rPr>
                <w:rFonts w:cstheme="minorHAnsi"/>
                <w:sz w:val="20"/>
                <w:szCs w:val="20"/>
              </w:rPr>
            </w:pPr>
            <w:r>
              <w:rPr>
                <w:rFonts w:cstheme="minorHAnsi"/>
                <w:sz w:val="20"/>
                <w:szCs w:val="20"/>
              </w:rPr>
              <w:t>0 (No) or 1 (Yes)</w:t>
            </w:r>
          </w:p>
        </w:tc>
        <w:tc>
          <w:tcPr>
            <w:tcW w:w="3969" w:type="dxa"/>
          </w:tcPr>
          <w:p w14:paraId="32426CE7" w14:textId="077E80C9" w:rsidR="00603118" w:rsidRDefault="00603118" w:rsidP="00603118">
            <w:pPr>
              <w:rPr>
                <w:rFonts w:cstheme="minorHAnsi"/>
                <w:sz w:val="20"/>
                <w:szCs w:val="20"/>
              </w:rPr>
            </w:pPr>
            <w:r>
              <w:rPr>
                <w:rFonts w:cstheme="minorHAnsi"/>
                <w:sz w:val="20"/>
                <w:szCs w:val="20"/>
              </w:rPr>
              <w:t>0</w:t>
            </w:r>
          </w:p>
        </w:tc>
      </w:tr>
      <w:tr w:rsidR="00603118" w14:paraId="21E783BA" w14:textId="77777777" w:rsidTr="002B7432">
        <w:tc>
          <w:tcPr>
            <w:tcW w:w="2268" w:type="dxa"/>
          </w:tcPr>
          <w:p w14:paraId="4A9EDD6B" w14:textId="5E362254" w:rsidR="00603118" w:rsidRDefault="00603118" w:rsidP="00603118">
            <w:pPr>
              <w:rPr>
                <w:rFonts w:ascii="Consolas" w:hAnsi="Consolas" w:cstheme="minorHAnsi"/>
                <w:sz w:val="20"/>
                <w:szCs w:val="20"/>
              </w:rPr>
            </w:pPr>
            <w:r>
              <w:rPr>
                <w:rFonts w:ascii="Consolas" w:hAnsi="Consolas" w:cstheme="minorHAnsi"/>
                <w:sz w:val="20"/>
                <w:szCs w:val="20"/>
              </w:rPr>
              <w:t>choroid_measure_type</w:t>
            </w:r>
          </w:p>
        </w:tc>
        <w:tc>
          <w:tcPr>
            <w:tcW w:w="2552" w:type="dxa"/>
          </w:tcPr>
          <w:p w14:paraId="4BA12AD0" w14:textId="23E8958A" w:rsidR="00603118" w:rsidRDefault="004E61B0" w:rsidP="00603118">
            <w:pPr>
              <w:rPr>
                <w:rFonts w:cstheme="minorHAnsi"/>
                <w:sz w:val="20"/>
                <w:szCs w:val="20"/>
              </w:rPr>
            </w:pPr>
            <w:r>
              <w:rPr>
                <w:rFonts w:cstheme="minorHAnsi"/>
                <w:sz w:val="20"/>
                <w:szCs w:val="20"/>
              </w:rPr>
              <w:t>Whether to make choroid measurements according to choroid-axis (perpendicular) or image-axis (vertical).</w:t>
            </w:r>
          </w:p>
        </w:tc>
        <w:tc>
          <w:tcPr>
            <w:tcW w:w="2551" w:type="dxa"/>
          </w:tcPr>
          <w:p w14:paraId="00F43858" w14:textId="6D4D5CBE" w:rsidR="00603118" w:rsidRDefault="00603118" w:rsidP="00603118">
            <w:pPr>
              <w:rPr>
                <w:rFonts w:cstheme="minorHAnsi"/>
                <w:sz w:val="20"/>
                <w:szCs w:val="20"/>
              </w:rPr>
            </w:pPr>
            <w:r>
              <w:rPr>
                <w:rFonts w:ascii="Consolas" w:hAnsi="Consolas" w:cstheme="minorHAnsi"/>
                <w:sz w:val="20"/>
                <w:szCs w:val="20"/>
              </w:rPr>
              <w:t xml:space="preserve">perpendicular </w:t>
            </w:r>
            <w:r>
              <w:rPr>
                <w:rFonts w:cstheme="minorHAnsi"/>
                <w:sz w:val="20"/>
                <w:szCs w:val="20"/>
              </w:rPr>
              <w:t xml:space="preserve">or </w:t>
            </w:r>
            <w:r>
              <w:rPr>
                <w:rFonts w:ascii="Consolas" w:hAnsi="Consolas" w:cstheme="minorHAnsi"/>
                <w:sz w:val="20"/>
                <w:szCs w:val="20"/>
              </w:rPr>
              <w:t>vertical</w:t>
            </w:r>
          </w:p>
        </w:tc>
        <w:tc>
          <w:tcPr>
            <w:tcW w:w="3969" w:type="dxa"/>
          </w:tcPr>
          <w:p w14:paraId="34224616" w14:textId="4FB859DA" w:rsidR="00603118" w:rsidRDefault="00603118" w:rsidP="00603118">
            <w:pPr>
              <w:rPr>
                <w:rFonts w:cstheme="minorHAnsi"/>
                <w:sz w:val="20"/>
                <w:szCs w:val="20"/>
              </w:rPr>
            </w:pPr>
            <w:r>
              <w:rPr>
                <w:rFonts w:ascii="Consolas" w:hAnsi="Consolas" w:cstheme="minorHAnsi"/>
                <w:sz w:val="20"/>
                <w:szCs w:val="20"/>
              </w:rPr>
              <w:t>perpendicular</w:t>
            </w:r>
          </w:p>
        </w:tc>
      </w:tr>
      <w:tr w:rsidR="0002607A" w14:paraId="743AC392" w14:textId="77777777" w:rsidTr="002B7432">
        <w:tc>
          <w:tcPr>
            <w:tcW w:w="2268" w:type="dxa"/>
          </w:tcPr>
          <w:p w14:paraId="2399DEAE" w14:textId="1B8B11DB" w:rsidR="0002607A" w:rsidRDefault="0002607A" w:rsidP="00603118">
            <w:pPr>
              <w:rPr>
                <w:rFonts w:ascii="Consolas" w:hAnsi="Consolas" w:cstheme="minorHAnsi"/>
                <w:sz w:val="20"/>
                <w:szCs w:val="20"/>
              </w:rPr>
            </w:pPr>
            <w:r>
              <w:rPr>
                <w:rFonts w:ascii="Consolas" w:hAnsi="Consolas" w:cstheme="minorHAnsi"/>
                <w:sz w:val="20"/>
                <w:szCs w:val="20"/>
              </w:rPr>
              <w:t>Linescan_roi_distance</w:t>
            </w:r>
          </w:p>
        </w:tc>
        <w:tc>
          <w:tcPr>
            <w:tcW w:w="2552" w:type="dxa"/>
          </w:tcPr>
          <w:p w14:paraId="610075C0" w14:textId="0D8B2D2E" w:rsidR="0002607A" w:rsidRDefault="0002607A" w:rsidP="00603118">
            <w:pPr>
              <w:rPr>
                <w:rFonts w:cstheme="minorHAnsi"/>
                <w:sz w:val="20"/>
                <w:szCs w:val="20"/>
              </w:rPr>
            </w:pPr>
            <w:r>
              <w:rPr>
                <w:rFonts w:cstheme="minorHAnsi"/>
                <w:sz w:val="20"/>
                <w:szCs w:val="20"/>
              </w:rPr>
              <w:t>Distance temporal and nasal from fovea (on B-scan) to define fovea-centred region of interest.</w:t>
            </w:r>
          </w:p>
        </w:tc>
        <w:tc>
          <w:tcPr>
            <w:tcW w:w="2551" w:type="dxa"/>
          </w:tcPr>
          <w:p w14:paraId="69B23DF5" w14:textId="12D53D75" w:rsidR="0002607A" w:rsidRPr="0002607A" w:rsidRDefault="0002607A" w:rsidP="00603118">
            <w:pPr>
              <w:rPr>
                <w:rFonts w:cstheme="minorHAnsi"/>
                <w:sz w:val="20"/>
                <w:szCs w:val="20"/>
              </w:rPr>
            </w:pPr>
            <w:r w:rsidRPr="0002607A">
              <w:rPr>
                <w:rFonts w:cstheme="minorHAnsi"/>
                <w:sz w:val="20"/>
                <w:szCs w:val="20"/>
              </w:rPr>
              <w:t xml:space="preserve">An integer in interval </w:t>
            </w:r>
            <w:r w:rsidRPr="0002607A">
              <w:rPr>
                <w:rFonts w:ascii="Consolas" w:hAnsi="Consolas" w:cstheme="minorHAnsi"/>
                <w:sz w:val="20"/>
                <w:szCs w:val="20"/>
              </w:rPr>
              <w:t>[500, 3000]</w:t>
            </w:r>
          </w:p>
        </w:tc>
        <w:tc>
          <w:tcPr>
            <w:tcW w:w="3969" w:type="dxa"/>
          </w:tcPr>
          <w:p w14:paraId="75FFDFD4" w14:textId="3DEDB611" w:rsidR="0002607A" w:rsidRDefault="0002607A" w:rsidP="00603118">
            <w:pPr>
              <w:rPr>
                <w:rFonts w:ascii="Consolas" w:hAnsi="Consolas" w:cstheme="minorHAnsi"/>
                <w:sz w:val="20"/>
                <w:szCs w:val="20"/>
              </w:rPr>
            </w:pPr>
            <w:r>
              <w:rPr>
                <w:rFonts w:ascii="Consolas" w:hAnsi="Consolas" w:cstheme="minorHAnsi"/>
                <w:sz w:val="20"/>
                <w:szCs w:val="20"/>
              </w:rPr>
              <w:t>3000</w:t>
            </w:r>
          </w:p>
        </w:tc>
      </w:tr>
    </w:tbl>
    <w:p w14:paraId="0B64DD6E" w14:textId="77777777" w:rsidR="009067DE" w:rsidRDefault="009067DE" w:rsidP="00EB3675">
      <w:pPr>
        <w:rPr>
          <w:b/>
          <w:bCs/>
          <w:sz w:val="32"/>
          <w:szCs w:val="32"/>
        </w:rPr>
      </w:pPr>
    </w:p>
    <w:p w14:paraId="41AFB721" w14:textId="4C239055" w:rsidR="00EB3675" w:rsidRPr="00475E1D" w:rsidRDefault="00EB3675" w:rsidP="00EB3675">
      <w:pPr>
        <w:rPr>
          <w:b/>
          <w:bCs/>
          <w:sz w:val="32"/>
          <w:szCs w:val="32"/>
        </w:rPr>
      </w:pPr>
      <w:r w:rsidRPr="00475E1D">
        <w:rPr>
          <w:b/>
          <w:bCs/>
          <w:sz w:val="32"/>
          <w:szCs w:val="32"/>
        </w:rPr>
        <w:t>2) RUNNING OCT</w:t>
      </w:r>
      <w:r w:rsidR="00721068">
        <w:rPr>
          <w:b/>
          <w:bCs/>
          <w:sz w:val="32"/>
          <w:szCs w:val="32"/>
        </w:rPr>
        <w:t>olyzer</w:t>
      </w:r>
      <w:r w:rsidRPr="00475E1D">
        <w:rPr>
          <w:b/>
          <w:bCs/>
          <w:sz w:val="32"/>
          <w:szCs w:val="32"/>
        </w:rPr>
        <w:t xml:space="preserve"> ON YOUR DATA</w:t>
      </w:r>
    </w:p>
    <w:p w14:paraId="04E23CD0" w14:textId="6A1DC2BE" w:rsidR="001949F1" w:rsidRPr="006C1E1E" w:rsidRDefault="001949F1" w:rsidP="001949F1">
      <w:pPr>
        <w:pStyle w:val="ListParagraph"/>
        <w:numPr>
          <w:ilvl w:val="0"/>
          <w:numId w:val="1"/>
        </w:numPr>
        <w:rPr>
          <w:sz w:val="20"/>
          <w:szCs w:val="20"/>
        </w:rPr>
      </w:pPr>
      <w:r w:rsidRPr="006C1E1E">
        <w:rPr>
          <w:sz w:val="20"/>
          <w:szCs w:val="20"/>
        </w:rPr>
        <w:t>Launch the Anaconda prompt application (see below)</w:t>
      </w:r>
    </w:p>
    <w:p w14:paraId="5451D031" w14:textId="00FE7A34" w:rsidR="001949F1" w:rsidRPr="006C1E1E" w:rsidRDefault="001949F1" w:rsidP="001949F1">
      <w:pPr>
        <w:pStyle w:val="ListParagraph"/>
        <w:numPr>
          <w:ilvl w:val="1"/>
          <w:numId w:val="1"/>
        </w:numPr>
        <w:rPr>
          <w:sz w:val="20"/>
          <w:szCs w:val="20"/>
        </w:rPr>
      </w:pPr>
      <w:r w:rsidRPr="006C1E1E">
        <w:rPr>
          <w:noProof/>
          <w:sz w:val="20"/>
          <w:szCs w:val="20"/>
        </w:rPr>
        <w:drawing>
          <wp:anchor distT="0" distB="0" distL="114300" distR="114300" simplePos="0" relativeHeight="251659264" behindDoc="1" locked="0" layoutInCell="1" allowOverlap="1" wp14:anchorId="005BBD3D" wp14:editId="61361374">
            <wp:simplePos x="0" y="0"/>
            <wp:positionH relativeFrom="column">
              <wp:posOffset>2088459</wp:posOffset>
            </wp:positionH>
            <wp:positionV relativeFrom="paragraph">
              <wp:posOffset>6985</wp:posOffset>
            </wp:positionV>
            <wp:extent cx="173355" cy="173355"/>
            <wp:effectExtent l="0" t="0" r="0" b="0"/>
            <wp:wrapTight wrapText="bothSides">
              <wp:wrapPolygon edited="0">
                <wp:start x="4747" y="0"/>
                <wp:lineTo x="0" y="2374"/>
                <wp:lineTo x="0" y="18989"/>
                <wp:lineTo x="4747" y="18989"/>
                <wp:lineTo x="18989" y="18989"/>
                <wp:lineTo x="18989" y="0"/>
                <wp:lineTo x="4747" y="0"/>
              </wp:wrapPolygon>
            </wp:wrapTight>
            <wp:docPr id="2" name="Picture 2" descr="Window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con PNG and SVG Vector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1E1E">
        <w:rPr>
          <w:sz w:val="20"/>
          <w:szCs w:val="20"/>
        </w:rPr>
        <w:t>Select the Windows  icon.</w:t>
      </w:r>
    </w:p>
    <w:p w14:paraId="3DA2C62D" w14:textId="12C4DC00" w:rsidR="001949F1" w:rsidRPr="006C1E1E" w:rsidRDefault="001949F1" w:rsidP="001949F1">
      <w:pPr>
        <w:pStyle w:val="ListParagraph"/>
        <w:numPr>
          <w:ilvl w:val="1"/>
          <w:numId w:val="1"/>
        </w:numPr>
        <w:rPr>
          <w:sz w:val="20"/>
          <w:szCs w:val="20"/>
        </w:rPr>
      </w:pPr>
      <w:r w:rsidRPr="006C1E1E">
        <w:rPr>
          <w:sz w:val="20"/>
          <w:szCs w:val="20"/>
        </w:rPr>
        <w:t>Click the drop-down list of the Anaconda3 (64-bit) folder.</w:t>
      </w:r>
    </w:p>
    <w:p w14:paraId="1806741E" w14:textId="1A038435" w:rsidR="00B640D0" w:rsidRPr="009067DE" w:rsidRDefault="001949F1" w:rsidP="009067DE">
      <w:pPr>
        <w:pStyle w:val="ListParagraph"/>
        <w:numPr>
          <w:ilvl w:val="1"/>
          <w:numId w:val="1"/>
        </w:numPr>
        <w:rPr>
          <w:sz w:val="20"/>
          <w:szCs w:val="20"/>
        </w:rPr>
      </w:pPr>
      <w:r w:rsidRPr="006C1E1E">
        <w:rPr>
          <w:sz w:val="20"/>
          <w:szCs w:val="20"/>
        </w:rPr>
        <w:t>Select the Anaconda Prompt (Anaconda3) application.</w:t>
      </w:r>
    </w:p>
    <w:p w14:paraId="3905A244" w14:textId="507AF499" w:rsidR="001949F1" w:rsidRPr="006C1E1E" w:rsidRDefault="001949F1" w:rsidP="001949F1">
      <w:pPr>
        <w:pStyle w:val="ListParagraph"/>
        <w:numPr>
          <w:ilvl w:val="0"/>
          <w:numId w:val="1"/>
        </w:numPr>
        <w:rPr>
          <w:sz w:val="20"/>
          <w:szCs w:val="20"/>
        </w:rPr>
      </w:pPr>
      <w:r w:rsidRPr="006C1E1E">
        <w:rPr>
          <w:sz w:val="20"/>
          <w:szCs w:val="20"/>
        </w:rPr>
        <w:t>Activate the python environment which stores all python packages necessary to run</w:t>
      </w:r>
      <w:r w:rsidR="006C0DB8" w:rsidRPr="006C1E1E">
        <w:rPr>
          <w:sz w:val="20"/>
          <w:szCs w:val="20"/>
        </w:rPr>
        <w:t xml:space="preserve"> OCTolyzer</w:t>
      </w:r>
      <w:r w:rsidRPr="006C1E1E">
        <w:rPr>
          <w:sz w:val="20"/>
          <w:szCs w:val="20"/>
        </w:rPr>
        <w:t>.</w:t>
      </w:r>
    </w:p>
    <w:p w14:paraId="17C6183D" w14:textId="39417A56" w:rsidR="00B503DA" w:rsidRPr="006C1E1E" w:rsidRDefault="001949F1" w:rsidP="001949F1">
      <w:pPr>
        <w:pStyle w:val="ListParagraph"/>
        <w:numPr>
          <w:ilvl w:val="1"/>
          <w:numId w:val="1"/>
        </w:numPr>
        <w:rPr>
          <w:sz w:val="20"/>
          <w:szCs w:val="20"/>
        </w:rPr>
      </w:pPr>
      <w:r w:rsidRPr="006C1E1E">
        <w:rPr>
          <w:sz w:val="20"/>
          <w:szCs w:val="20"/>
        </w:rPr>
        <w:t xml:space="preserve">Type </w:t>
      </w:r>
      <w:r w:rsidRPr="006C1E1E">
        <w:rPr>
          <w:rFonts w:ascii="Consolas" w:hAnsi="Consolas"/>
          <w:sz w:val="20"/>
          <w:szCs w:val="20"/>
        </w:rPr>
        <w:t xml:space="preserve">conda activate </w:t>
      </w:r>
      <w:r w:rsidR="006C1E1E">
        <w:rPr>
          <w:rFonts w:ascii="Consolas" w:hAnsi="Consolas"/>
          <w:sz w:val="20"/>
          <w:szCs w:val="20"/>
        </w:rPr>
        <w:t>oct-analysis</w:t>
      </w:r>
      <w:r w:rsidRPr="006C1E1E">
        <w:rPr>
          <w:sz w:val="20"/>
          <w:szCs w:val="20"/>
        </w:rPr>
        <w:t xml:space="preserve"> </w:t>
      </w:r>
    </w:p>
    <w:p w14:paraId="302C6864" w14:textId="200CC375" w:rsidR="00B640D0" w:rsidRDefault="009067DE" w:rsidP="004F702D">
      <w:pPr>
        <w:pStyle w:val="ListParagraph"/>
        <w:numPr>
          <w:ilvl w:val="1"/>
          <w:numId w:val="1"/>
        </w:numPr>
        <w:rPr>
          <w:sz w:val="20"/>
          <w:szCs w:val="20"/>
        </w:rPr>
      </w:pPr>
      <w:r w:rsidRPr="006C1E1E">
        <w:rPr>
          <w:sz w:val="20"/>
          <w:szCs w:val="20"/>
        </w:rPr>
        <w:t xml:space="preserve"> </w:t>
      </w:r>
      <w:r w:rsidR="00B503DA" w:rsidRPr="006C1E1E">
        <w:rPr>
          <w:sz w:val="20"/>
          <w:szCs w:val="20"/>
        </w:rPr>
        <w:t>P</w:t>
      </w:r>
      <w:r w:rsidR="001949F1" w:rsidRPr="006C1E1E">
        <w:rPr>
          <w:sz w:val="20"/>
          <w:szCs w:val="20"/>
        </w:rPr>
        <w:t xml:space="preserve">ress </w:t>
      </w:r>
      <w:r w:rsidR="00B503DA" w:rsidRPr="006C1E1E">
        <w:rPr>
          <w:sz w:val="20"/>
          <w:szCs w:val="20"/>
        </w:rPr>
        <w:t>E</w:t>
      </w:r>
      <w:r w:rsidR="001949F1" w:rsidRPr="006C1E1E">
        <w:rPr>
          <w:sz w:val="20"/>
          <w:szCs w:val="20"/>
        </w:rPr>
        <w:t>nter.</w:t>
      </w:r>
    </w:p>
    <w:p w14:paraId="1367D109" w14:textId="5ADD7E5D" w:rsidR="006C1E1E" w:rsidRPr="006C1E1E" w:rsidRDefault="006C1E1E" w:rsidP="006C1E1E">
      <w:pPr>
        <w:pStyle w:val="ListParagraph"/>
        <w:numPr>
          <w:ilvl w:val="0"/>
          <w:numId w:val="1"/>
        </w:numPr>
        <w:rPr>
          <w:sz w:val="20"/>
          <w:szCs w:val="20"/>
        </w:rPr>
      </w:pPr>
      <w:r>
        <w:rPr>
          <w:sz w:val="20"/>
          <w:szCs w:val="20"/>
        </w:rPr>
        <w:t xml:space="preserve">Navigate to the </w:t>
      </w:r>
      <w:r w:rsidRPr="006C1E1E">
        <w:rPr>
          <w:rFonts w:ascii="Consolas" w:hAnsi="Consolas"/>
          <w:sz w:val="20"/>
          <w:szCs w:val="20"/>
        </w:rPr>
        <w:t>OCTolyzer</w:t>
      </w:r>
      <w:r w:rsidR="00FF556E">
        <w:rPr>
          <w:rFonts w:ascii="Consolas" w:hAnsi="Consolas"/>
          <w:sz w:val="20"/>
          <w:szCs w:val="20"/>
        </w:rPr>
        <w:t>\</w:t>
      </w:r>
      <w:r>
        <w:rPr>
          <w:sz w:val="20"/>
          <w:szCs w:val="20"/>
        </w:rPr>
        <w:t xml:space="preserve"> directory</w:t>
      </w:r>
    </w:p>
    <w:p w14:paraId="63B6189F" w14:textId="0B747DB2" w:rsidR="001949F1" w:rsidRPr="006C1E1E" w:rsidRDefault="003E215E" w:rsidP="001949F1">
      <w:pPr>
        <w:pStyle w:val="ListParagraph"/>
        <w:numPr>
          <w:ilvl w:val="0"/>
          <w:numId w:val="1"/>
        </w:numPr>
        <w:rPr>
          <w:sz w:val="20"/>
          <w:szCs w:val="20"/>
        </w:rPr>
      </w:pPr>
      <w:r w:rsidRPr="006C1E1E">
        <w:rPr>
          <w:sz w:val="20"/>
          <w:szCs w:val="20"/>
        </w:rPr>
        <w:t>Run OCTolyzer.</w:t>
      </w:r>
    </w:p>
    <w:p w14:paraId="0CC9CE00" w14:textId="1EDF23F2" w:rsidR="00B503DA" w:rsidRPr="006C1E1E" w:rsidRDefault="00B503DA" w:rsidP="00B503DA">
      <w:pPr>
        <w:pStyle w:val="ListParagraph"/>
        <w:numPr>
          <w:ilvl w:val="1"/>
          <w:numId w:val="1"/>
        </w:numPr>
        <w:rPr>
          <w:sz w:val="20"/>
          <w:szCs w:val="20"/>
        </w:rPr>
      </w:pPr>
      <w:r w:rsidRPr="006C1E1E">
        <w:rPr>
          <w:sz w:val="20"/>
          <w:szCs w:val="20"/>
        </w:rPr>
        <w:t xml:space="preserve">Type </w:t>
      </w:r>
      <w:r w:rsidRPr="006C1E1E">
        <w:rPr>
          <w:rFonts w:ascii="Consolas" w:hAnsi="Consolas"/>
          <w:sz w:val="20"/>
          <w:szCs w:val="20"/>
        </w:rPr>
        <w:t>python octolyzer</w:t>
      </w:r>
      <w:r w:rsidR="00FF556E">
        <w:rPr>
          <w:rFonts w:ascii="Consolas" w:hAnsi="Consolas"/>
          <w:sz w:val="20"/>
          <w:szCs w:val="20"/>
        </w:rPr>
        <w:t>\</w:t>
      </w:r>
      <w:r w:rsidRPr="006C1E1E">
        <w:rPr>
          <w:rFonts w:ascii="Consolas" w:hAnsi="Consolas"/>
          <w:sz w:val="20"/>
          <w:szCs w:val="20"/>
        </w:rPr>
        <w:t>main.py</w:t>
      </w:r>
    </w:p>
    <w:p w14:paraId="3215361A" w14:textId="24B31A2D" w:rsidR="00B503DA" w:rsidRPr="006C1E1E" w:rsidRDefault="00B503DA" w:rsidP="00B503DA">
      <w:pPr>
        <w:pStyle w:val="ListParagraph"/>
        <w:numPr>
          <w:ilvl w:val="1"/>
          <w:numId w:val="1"/>
        </w:numPr>
        <w:rPr>
          <w:sz w:val="20"/>
          <w:szCs w:val="20"/>
        </w:rPr>
      </w:pPr>
      <w:r w:rsidRPr="006C1E1E">
        <w:rPr>
          <w:sz w:val="20"/>
          <w:szCs w:val="20"/>
        </w:rPr>
        <w:t>Press Enter.</w:t>
      </w:r>
    </w:p>
    <w:p w14:paraId="3E2480F0" w14:textId="77777777" w:rsidR="00B9581A" w:rsidRPr="00B503DA" w:rsidRDefault="00B9581A" w:rsidP="00B503DA">
      <w:pPr>
        <w:rPr>
          <w:sz w:val="28"/>
          <w:szCs w:val="28"/>
        </w:rPr>
      </w:pPr>
    </w:p>
    <w:p w14:paraId="0D32C9F6" w14:textId="2843D5B8" w:rsidR="00D21131" w:rsidRDefault="00D21131" w:rsidP="00D21131">
      <w:pPr>
        <w:rPr>
          <w:b/>
          <w:bCs/>
          <w:sz w:val="32"/>
          <w:szCs w:val="32"/>
        </w:rPr>
      </w:pPr>
      <w:r>
        <w:rPr>
          <w:b/>
          <w:bCs/>
          <w:sz w:val="32"/>
          <w:szCs w:val="32"/>
        </w:rPr>
        <w:lastRenderedPageBreak/>
        <w:t>3) OUTPUT FILES FROM RUNNING OCTOLYZER AT THE TERMINAL</w:t>
      </w:r>
    </w:p>
    <w:p w14:paraId="707AA8B9" w14:textId="77777777" w:rsidR="00D21131" w:rsidRPr="00ED5832" w:rsidRDefault="00D21131" w:rsidP="00D21131">
      <w:pPr>
        <w:pStyle w:val="ListParagraph"/>
        <w:numPr>
          <w:ilvl w:val="0"/>
          <w:numId w:val="2"/>
        </w:numPr>
        <w:rPr>
          <w:sz w:val="20"/>
          <w:szCs w:val="20"/>
        </w:rPr>
      </w:pPr>
      <w:r w:rsidRPr="00ED5832">
        <w:rPr>
          <w:sz w:val="20"/>
          <w:szCs w:val="20"/>
        </w:rPr>
        <w:t xml:space="preserve">In the </w:t>
      </w:r>
      <w:r w:rsidRPr="00ED5832">
        <w:rPr>
          <w:rFonts w:ascii="Consolas" w:hAnsi="Consolas"/>
          <w:sz w:val="20"/>
          <w:szCs w:val="20"/>
        </w:rPr>
        <w:t xml:space="preserve">output_directory </w:t>
      </w:r>
      <w:r w:rsidRPr="00ED5832">
        <w:rPr>
          <w:sz w:val="20"/>
          <w:szCs w:val="20"/>
        </w:rPr>
        <w:t xml:space="preserve">there will be a log file </w:t>
      </w:r>
      <w:r w:rsidRPr="00ED5832">
        <w:rPr>
          <w:rFonts w:ascii="Consolas" w:hAnsi="Consolas"/>
          <w:sz w:val="20"/>
          <w:szCs w:val="20"/>
        </w:rPr>
        <w:t xml:space="preserve">analysis_log.txt </w:t>
      </w:r>
      <w:r w:rsidRPr="00ED5832">
        <w:rPr>
          <w:sz w:val="20"/>
          <w:szCs w:val="20"/>
        </w:rPr>
        <w:t xml:space="preserve">storing information printed out to user for each image analysed. </w:t>
      </w:r>
    </w:p>
    <w:p w14:paraId="2CA7B08D" w14:textId="77777777" w:rsidR="00D21131" w:rsidRPr="00ED5832" w:rsidRDefault="00D21131" w:rsidP="00D21131">
      <w:pPr>
        <w:pStyle w:val="ListParagraph"/>
        <w:numPr>
          <w:ilvl w:val="1"/>
          <w:numId w:val="2"/>
        </w:numPr>
        <w:rPr>
          <w:sz w:val="20"/>
          <w:szCs w:val="20"/>
        </w:rPr>
      </w:pPr>
      <w:r w:rsidRPr="00ED5832">
        <w:rPr>
          <w:b/>
          <w:bCs/>
          <w:sz w:val="20"/>
          <w:szCs w:val="20"/>
        </w:rPr>
        <w:t>Note:</w:t>
      </w:r>
      <w:r w:rsidRPr="00ED5832">
        <w:rPr>
          <w:sz w:val="20"/>
          <w:szCs w:val="20"/>
        </w:rPr>
        <w:t xml:space="preserve"> This can be useful to inspect why an image failed to be analysed, or if the fovea was not detected, etc.</w:t>
      </w:r>
    </w:p>
    <w:p w14:paraId="382CE7EA" w14:textId="77777777" w:rsidR="00D21131" w:rsidRPr="00ED5832" w:rsidRDefault="00D21131" w:rsidP="00D21131">
      <w:pPr>
        <w:pStyle w:val="ListParagraph"/>
        <w:ind w:left="1440"/>
        <w:rPr>
          <w:sz w:val="20"/>
          <w:szCs w:val="20"/>
        </w:rPr>
      </w:pPr>
    </w:p>
    <w:p w14:paraId="2DC9DBEB" w14:textId="7EB0786A" w:rsidR="00D21131" w:rsidRPr="00ED5832" w:rsidRDefault="00D21131" w:rsidP="00D21131">
      <w:pPr>
        <w:pStyle w:val="ListParagraph"/>
        <w:numPr>
          <w:ilvl w:val="0"/>
          <w:numId w:val="2"/>
        </w:numPr>
        <w:rPr>
          <w:sz w:val="20"/>
          <w:szCs w:val="20"/>
        </w:rPr>
      </w:pPr>
      <w:r w:rsidRPr="00ED5832">
        <w:rPr>
          <w:sz w:val="20"/>
          <w:szCs w:val="20"/>
        </w:rPr>
        <w:t xml:space="preserve">In the </w:t>
      </w:r>
      <w:r w:rsidRPr="00ED5832">
        <w:rPr>
          <w:rFonts w:ascii="Consolas" w:hAnsi="Consolas"/>
          <w:sz w:val="20"/>
          <w:szCs w:val="20"/>
        </w:rPr>
        <w:t xml:space="preserve">output_directory </w:t>
      </w:r>
      <w:r w:rsidRPr="00ED5832">
        <w:rPr>
          <w:sz w:val="20"/>
          <w:szCs w:val="20"/>
        </w:rPr>
        <w:t>there will be a .</w:t>
      </w:r>
      <w:r w:rsidR="004F702D" w:rsidRPr="00ED5832">
        <w:rPr>
          <w:sz w:val="20"/>
          <w:szCs w:val="20"/>
        </w:rPr>
        <w:t>xlsx</w:t>
      </w:r>
      <w:r w:rsidRPr="00ED5832">
        <w:rPr>
          <w:sz w:val="20"/>
          <w:szCs w:val="20"/>
        </w:rPr>
        <w:t xml:space="preserve"> file </w:t>
      </w:r>
      <w:r w:rsidRPr="00ED5832">
        <w:rPr>
          <w:rFonts w:ascii="Consolas" w:hAnsi="Consolas"/>
          <w:sz w:val="20"/>
          <w:szCs w:val="20"/>
        </w:rPr>
        <w:t>analysis_output.</w:t>
      </w:r>
      <w:r w:rsidR="004F702D" w:rsidRPr="00ED5832">
        <w:rPr>
          <w:rFonts w:ascii="Consolas" w:hAnsi="Consolas"/>
          <w:sz w:val="20"/>
          <w:szCs w:val="20"/>
        </w:rPr>
        <w:t>xlsx</w:t>
      </w:r>
      <w:r w:rsidRPr="00ED5832">
        <w:rPr>
          <w:rFonts w:ascii="Consolas" w:hAnsi="Consolas"/>
          <w:sz w:val="20"/>
          <w:szCs w:val="20"/>
        </w:rPr>
        <w:t xml:space="preserve"> </w:t>
      </w:r>
      <w:r w:rsidRPr="00ED5832">
        <w:rPr>
          <w:sz w:val="20"/>
          <w:szCs w:val="20"/>
        </w:rPr>
        <w:t>storing metadata and feature measurements for each image file row-wise.</w:t>
      </w:r>
      <w:r w:rsidR="00AD172C" w:rsidRPr="00ED5832">
        <w:rPr>
          <w:sz w:val="20"/>
          <w:szCs w:val="20"/>
        </w:rPr>
        <w:t xml:space="preserve"> The file is what should be used for downstream data analysis after batch processing.</w:t>
      </w:r>
    </w:p>
    <w:p w14:paraId="4BBA3471" w14:textId="5D9529CF" w:rsidR="004F702D" w:rsidRPr="00ED5832" w:rsidRDefault="004F702D" w:rsidP="00D21131">
      <w:pPr>
        <w:pStyle w:val="ListParagraph"/>
        <w:numPr>
          <w:ilvl w:val="1"/>
          <w:numId w:val="2"/>
        </w:numPr>
        <w:rPr>
          <w:sz w:val="20"/>
          <w:szCs w:val="20"/>
        </w:rPr>
      </w:pPr>
      <w:r w:rsidRPr="00ED5832">
        <w:rPr>
          <w:sz w:val="20"/>
          <w:szCs w:val="20"/>
        </w:rPr>
        <w:t>The first sheet stores all metadata for this file.</w:t>
      </w:r>
      <w:r w:rsidR="00026260" w:rsidRPr="00ED5832">
        <w:rPr>
          <w:sz w:val="20"/>
          <w:szCs w:val="20"/>
        </w:rPr>
        <w:t xml:space="preserve"> If there is an empty row with only a filename, this image failed to be analysed.</w:t>
      </w:r>
    </w:p>
    <w:p w14:paraId="0E62979D" w14:textId="4D8611B3" w:rsidR="004F702D" w:rsidRPr="00ED5832" w:rsidRDefault="004F702D" w:rsidP="00D21131">
      <w:pPr>
        <w:pStyle w:val="ListParagraph"/>
        <w:numPr>
          <w:ilvl w:val="1"/>
          <w:numId w:val="2"/>
        </w:numPr>
        <w:rPr>
          <w:sz w:val="20"/>
          <w:szCs w:val="20"/>
        </w:rPr>
      </w:pPr>
      <w:r w:rsidRPr="00ED5832">
        <w:rPr>
          <w:sz w:val="20"/>
          <w:szCs w:val="20"/>
        </w:rPr>
        <w:t>There are separate sheets</w:t>
      </w:r>
      <w:r w:rsidR="00AD172C" w:rsidRPr="00ED5832">
        <w:rPr>
          <w:sz w:val="20"/>
          <w:szCs w:val="20"/>
        </w:rPr>
        <w:t xml:space="preserve"> for OCT scan results,</w:t>
      </w:r>
      <w:r w:rsidRPr="00ED5832">
        <w:rPr>
          <w:sz w:val="20"/>
          <w:szCs w:val="20"/>
        </w:rPr>
        <w:t xml:space="preserve"> dependent on the type of scan</w:t>
      </w:r>
      <w:r w:rsidR="00AD172C" w:rsidRPr="00ED5832">
        <w:rPr>
          <w:sz w:val="20"/>
          <w:szCs w:val="20"/>
        </w:rPr>
        <w:t xml:space="preserve">. These comprise </w:t>
      </w:r>
      <w:r w:rsidRPr="00ED5832">
        <w:rPr>
          <w:sz w:val="20"/>
          <w:szCs w:val="20"/>
        </w:rPr>
        <w:t>a total of three possible .xlsx sheets</w:t>
      </w:r>
      <w:r w:rsidR="00AD172C" w:rsidRPr="00ED5832">
        <w:rPr>
          <w:sz w:val="20"/>
          <w:szCs w:val="20"/>
        </w:rPr>
        <w:t xml:space="preserve"> for OCT B-scans</w:t>
      </w:r>
      <w:r w:rsidRPr="00ED5832">
        <w:rPr>
          <w:sz w:val="20"/>
          <w:szCs w:val="20"/>
        </w:rPr>
        <w:t>:</w:t>
      </w:r>
    </w:p>
    <w:p w14:paraId="5CE39B35" w14:textId="3C646460" w:rsidR="004F702D" w:rsidRPr="00ED5832" w:rsidRDefault="004F702D" w:rsidP="004F702D">
      <w:pPr>
        <w:pStyle w:val="ListParagraph"/>
        <w:numPr>
          <w:ilvl w:val="2"/>
          <w:numId w:val="2"/>
        </w:numPr>
        <w:rPr>
          <w:sz w:val="20"/>
          <w:szCs w:val="20"/>
        </w:rPr>
      </w:pPr>
      <w:r w:rsidRPr="00ED5832">
        <w:rPr>
          <w:b/>
          <w:bCs/>
          <w:sz w:val="20"/>
          <w:szCs w:val="20"/>
        </w:rPr>
        <w:t xml:space="preserve">Fovea-centred, single line-scans: </w:t>
      </w:r>
      <w:r w:rsidRPr="00ED5832">
        <w:rPr>
          <w:sz w:val="20"/>
          <w:szCs w:val="20"/>
        </w:rPr>
        <w:t>features measured are subfoveal thickness, area measured using a 2mm, fovea-centred region of interest. Choroid vascular index is also measured</w:t>
      </w:r>
      <w:r w:rsidR="00775CBC" w:rsidRPr="00ED5832">
        <w:rPr>
          <w:sz w:val="20"/>
          <w:szCs w:val="20"/>
        </w:rPr>
        <w:t xml:space="preserve"> for the choroid</w:t>
      </w:r>
      <w:r w:rsidRPr="00ED5832">
        <w:rPr>
          <w:sz w:val="20"/>
          <w:szCs w:val="20"/>
        </w:rPr>
        <w:t>.</w:t>
      </w:r>
    </w:p>
    <w:p w14:paraId="041988F5" w14:textId="2B1B722B" w:rsidR="00775CBC" w:rsidRPr="00ED5832" w:rsidRDefault="00775CBC" w:rsidP="004F702D">
      <w:pPr>
        <w:pStyle w:val="ListParagraph"/>
        <w:numPr>
          <w:ilvl w:val="2"/>
          <w:numId w:val="2"/>
        </w:numPr>
        <w:rPr>
          <w:sz w:val="20"/>
          <w:szCs w:val="20"/>
        </w:rPr>
      </w:pPr>
      <w:r w:rsidRPr="00ED5832">
        <w:rPr>
          <w:b/>
          <w:bCs/>
          <w:sz w:val="20"/>
          <w:szCs w:val="20"/>
        </w:rPr>
        <w:t>Posterior pole, macula-centred volumetric scans</w:t>
      </w:r>
      <w:r w:rsidRPr="00ED5832">
        <w:rPr>
          <w:sz w:val="20"/>
          <w:szCs w:val="20"/>
        </w:rPr>
        <w:t>: features measured are subregional, average thickness measurements following the standard ETDRS grid (1mm, 3mm and 6mm ROIs)</w:t>
      </w:r>
      <w:r w:rsidR="00A73311" w:rsidRPr="00ED5832">
        <w:rPr>
          <w:sz w:val="20"/>
          <w:szCs w:val="20"/>
        </w:rPr>
        <w:t xml:space="preserve"> for the retina and choroid (and any inner retinal layers specified in the config.txt file)</w:t>
      </w:r>
      <w:r w:rsidRPr="00ED5832">
        <w:rPr>
          <w:sz w:val="20"/>
          <w:szCs w:val="20"/>
        </w:rPr>
        <w:t>. Volumes are also measured for these regions, as well as choroid vascular index and vessel density for the choroid.</w:t>
      </w:r>
    </w:p>
    <w:p w14:paraId="48B7D6ED" w14:textId="2B61F12C" w:rsidR="00026260" w:rsidRPr="00ED5832" w:rsidRDefault="00026260" w:rsidP="00A73311">
      <w:pPr>
        <w:pStyle w:val="ListParagraph"/>
        <w:numPr>
          <w:ilvl w:val="2"/>
          <w:numId w:val="2"/>
        </w:numPr>
        <w:rPr>
          <w:b/>
          <w:bCs/>
          <w:sz w:val="20"/>
          <w:szCs w:val="20"/>
        </w:rPr>
      </w:pPr>
      <w:r w:rsidRPr="00ED5832">
        <w:rPr>
          <w:b/>
          <w:bCs/>
          <w:sz w:val="20"/>
          <w:szCs w:val="20"/>
        </w:rPr>
        <w:t xml:space="preserve">Optic disc-centred, peripapillary scans: </w:t>
      </w:r>
      <w:r w:rsidR="00AD172C" w:rsidRPr="00ED5832">
        <w:rPr>
          <w:sz w:val="20"/>
          <w:szCs w:val="20"/>
        </w:rPr>
        <w:t xml:space="preserve">We compute average thickness measurements of the peripapillary choroid, RNFL and whole retina across the peripapillary circular grids, which is centred according to the orientation of the optic disc and fovea. </w:t>
      </w:r>
    </w:p>
    <w:p w14:paraId="63305143" w14:textId="74E854C3" w:rsidR="00D21131" w:rsidRPr="00ED5832" w:rsidRDefault="00AD172C" w:rsidP="00C50EAE">
      <w:pPr>
        <w:pStyle w:val="ListParagraph"/>
        <w:numPr>
          <w:ilvl w:val="1"/>
          <w:numId w:val="2"/>
        </w:numPr>
        <w:rPr>
          <w:b/>
          <w:bCs/>
          <w:sz w:val="20"/>
          <w:szCs w:val="20"/>
        </w:rPr>
      </w:pPr>
      <w:r w:rsidRPr="00ED5832">
        <w:rPr>
          <w:sz w:val="20"/>
          <w:szCs w:val="20"/>
        </w:rPr>
        <w:t>A final sheet stores all the SLO feature measurements called “SLO_measurements”. This stores commonly measured en</w:t>
      </w:r>
      <w:r w:rsidR="001D691A" w:rsidRPr="00ED5832">
        <w:rPr>
          <w:sz w:val="20"/>
          <w:szCs w:val="20"/>
        </w:rPr>
        <w:t xml:space="preserve"> </w:t>
      </w:r>
      <w:r w:rsidRPr="00ED5832">
        <w:rPr>
          <w:sz w:val="20"/>
          <w:szCs w:val="20"/>
        </w:rPr>
        <w:t>face retinal vessel features such as fractal dimension, tortuosity, vessel width, vessel perfusion density and central retinal artery/vein equivalent (including arteriole to venule ratio)</w:t>
      </w:r>
    </w:p>
    <w:p w14:paraId="16543DF1" w14:textId="77777777" w:rsidR="00C50EAE" w:rsidRPr="00ED5832" w:rsidRDefault="00C50EAE" w:rsidP="00C50EAE">
      <w:pPr>
        <w:pStyle w:val="ListParagraph"/>
        <w:ind w:left="1068"/>
        <w:rPr>
          <w:b/>
          <w:bCs/>
          <w:sz w:val="20"/>
          <w:szCs w:val="20"/>
        </w:rPr>
      </w:pPr>
    </w:p>
    <w:p w14:paraId="4FAA58D2" w14:textId="08C18BFE" w:rsidR="00D21131" w:rsidRPr="00ED5832" w:rsidRDefault="00D21131" w:rsidP="00D21131">
      <w:pPr>
        <w:pStyle w:val="ListParagraph"/>
        <w:numPr>
          <w:ilvl w:val="0"/>
          <w:numId w:val="2"/>
        </w:numPr>
        <w:rPr>
          <w:sz w:val="20"/>
          <w:szCs w:val="20"/>
        </w:rPr>
      </w:pPr>
      <w:r w:rsidRPr="00ED5832">
        <w:rPr>
          <w:sz w:val="20"/>
          <w:szCs w:val="20"/>
        </w:rPr>
        <w:t xml:space="preserve">By default, two additional directories </w:t>
      </w:r>
      <w:r w:rsidRPr="00ED5832">
        <w:rPr>
          <w:rFonts w:ascii="Consolas" w:hAnsi="Consolas"/>
          <w:sz w:val="20"/>
          <w:szCs w:val="20"/>
        </w:rPr>
        <w:t xml:space="preserve">output_directory/slo_segmentations and output_directory/oct_segmentations </w:t>
      </w:r>
      <w:r w:rsidRPr="00ED5832">
        <w:rPr>
          <w:sz w:val="20"/>
          <w:szCs w:val="20"/>
        </w:rPr>
        <w:t xml:space="preserve">are saved out containing images of the segmentation masks superimposed onto the SLO and OCT image files for </w:t>
      </w:r>
      <w:r w:rsidR="00E12B7B" w:rsidRPr="00ED5832">
        <w:rPr>
          <w:sz w:val="20"/>
          <w:szCs w:val="20"/>
        </w:rPr>
        <w:t xml:space="preserve">quick </w:t>
      </w:r>
      <w:r w:rsidRPr="00ED5832">
        <w:rPr>
          <w:sz w:val="20"/>
          <w:szCs w:val="20"/>
        </w:rPr>
        <w:t xml:space="preserve">inspection. </w:t>
      </w:r>
    </w:p>
    <w:p w14:paraId="551E5631" w14:textId="493EF3B1" w:rsidR="00D21131" w:rsidRPr="00ED5832" w:rsidRDefault="00D21131" w:rsidP="00D21131">
      <w:pPr>
        <w:pStyle w:val="ListParagraph"/>
        <w:numPr>
          <w:ilvl w:val="1"/>
          <w:numId w:val="2"/>
        </w:numPr>
        <w:rPr>
          <w:sz w:val="20"/>
          <w:szCs w:val="20"/>
        </w:rPr>
      </w:pPr>
      <w:r w:rsidRPr="00ED5832">
        <w:rPr>
          <w:b/>
          <w:bCs/>
          <w:sz w:val="20"/>
          <w:szCs w:val="20"/>
        </w:rPr>
        <w:t>Note:</w:t>
      </w:r>
      <w:r w:rsidRPr="00ED5832">
        <w:rPr>
          <w:sz w:val="20"/>
          <w:szCs w:val="20"/>
        </w:rPr>
        <w:t xml:space="preserve"> This is helpful for quickly checking the outputs of the </w:t>
      </w:r>
      <w:r w:rsidR="00C50EAE" w:rsidRPr="00ED5832">
        <w:rPr>
          <w:sz w:val="20"/>
          <w:szCs w:val="20"/>
        </w:rPr>
        <w:t>OCT and SLO segmentation models.</w:t>
      </w:r>
    </w:p>
    <w:p w14:paraId="0F17A545" w14:textId="2A2432B6" w:rsidR="00C50EAE" w:rsidRPr="00ED5832" w:rsidRDefault="00C50EAE" w:rsidP="00D21131">
      <w:pPr>
        <w:pStyle w:val="ListParagraph"/>
        <w:numPr>
          <w:ilvl w:val="1"/>
          <w:numId w:val="2"/>
        </w:numPr>
        <w:rPr>
          <w:sz w:val="20"/>
          <w:szCs w:val="20"/>
        </w:rPr>
      </w:pPr>
      <w:r w:rsidRPr="00ED5832">
        <w:rPr>
          <w:sz w:val="20"/>
          <w:szCs w:val="20"/>
        </w:rPr>
        <w:t xml:space="preserve">In </w:t>
      </w:r>
      <w:r w:rsidRPr="00ED5832">
        <w:rPr>
          <w:rFonts w:ascii="Consolas" w:hAnsi="Consolas"/>
          <w:sz w:val="20"/>
          <w:szCs w:val="20"/>
        </w:rPr>
        <w:t xml:space="preserve">slo_segmentations, </w:t>
      </w:r>
      <w:r w:rsidRPr="00ED5832">
        <w:rPr>
          <w:sz w:val="20"/>
          <w:szCs w:val="20"/>
        </w:rPr>
        <w:t>each file saves out an image of the SLO images stitched together with binary vessels in green, and arteries and veins in red and blue, respectively. The fovea is also plotted. For disc-centred SLO, the B and C zones are plotted, as well as the optic disc centre.</w:t>
      </w:r>
    </w:p>
    <w:p w14:paraId="75EC4E1E" w14:textId="77777777" w:rsidR="00891E2C" w:rsidRPr="00ED5832" w:rsidRDefault="00891E2C" w:rsidP="00D21131">
      <w:pPr>
        <w:pStyle w:val="ListParagraph"/>
        <w:numPr>
          <w:ilvl w:val="1"/>
          <w:numId w:val="2"/>
        </w:numPr>
        <w:rPr>
          <w:sz w:val="20"/>
          <w:szCs w:val="20"/>
        </w:rPr>
      </w:pPr>
      <w:r w:rsidRPr="00ED5832">
        <w:rPr>
          <w:sz w:val="20"/>
          <w:szCs w:val="20"/>
        </w:rPr>
        <w:t xml:space="preserve">In </w:t>
      </w:r>
      <w:r w:rsidRPr="00ED5832">
        <w:rPr>
          <w:rFonts w:ascii="Consolas" w:hAnsi="Consolas"/>
          <w:sz w:val="20"/>
          <w:szCs w:val="20"/>
        </w:rPr>
        <w:t>oct_segmentations:</w:t>
      </w:r>
    </w:p>
    <w:p w14:paraId="49BA4336" w14:textId="440D2816" w:rsidR="00891E2C" w:rsidRPr="00ED5832" w:rsidRDefault="00891E2C" w:rsidP="00891E2C">
      <w:pPr>
        <w:pStyle w:val="ListParagraph"/>
        <w:numPr>
          <w:ilvl w:val="2"/>
          <w:numId w:val="2"/>
        </w:numPr>
        <w:rPr>
          <w:sz w:val="20"/>
          <w:szCs w:val="20"/>
        </w:rPr>
      </w:pPr>
      <w:r w:rsidRPr="00ED5832">
        <w:rPr>
          <w:sz w:val="20"/>
          <w:szCs w:val="20"/>
        </w:rPr>
        <w:t>single line-scan analyses save out the B-scan with retinal layer and choroid segmentations</w:t>
      </w:r>
    </w:p>
    <w:p w14:paraId="47C7A3CA" w14:textId="66FAA57E" w:rsidR="00891E2C" w:rsidRPr="00ED5832" w:rsidRDefault="00891E2C" w:rsidP="00891E2C">
      <w:pPr>
        <w:pStyle w:val="ListParagraph"/>
        <w:numPr>
          <w:ilvl w:val="2"/>
          <w:numId w:val="2"/>
        </w:numPr>
        <w:rPr>
          <w:sz w:val="20"/>
          <w:szCs w:val="20"/>
        </w:rPr>
      </w:pPr>
      <w:r w:rsidRPr="00ED5832">
        <w:rPr>
          <w:sz w:val="20"/>
          <w:szCs w:val="20"/>
        </w:rPr>
        <w:t>posterior pole volumetric scans save out the thickness maps superimposed onto the SLO with the ETDRS grid measurements ontop. This is for the whole retina, choroid and choroid vascular index.</w:t>
      </w:r>
    </w:p>
    <w:p w14:paraId="38ABC1E5" w14:textId="0066569F" w:rsidR="00891E2C" w:rsidRPr="00ED5832" w:rsidRDefault="00891E2C" w:rsidP="00891E2C">
      <w:pPr>
        <w:pStyle w:val="ListParagraph"/>
        <w:numPr>
          <w:ilvl w:val="2"/>
          <w:numId w:val="2"/>
        </w:numPr>
        <w:rPr>
          <w:sz w:val="20"/>
          <w:szCs w:val="20"/>
        </w:rPr>
      </w:pPr>
      <w:r w:rsidRPr="00ED5832">
        <w:rPr>
          <w:sz w:val="20"/>
          <w:szCs w:val="20"/>
        </w:rPr>
        <w:t xml:space="preserve">Peripapillary scans save out the peripapillary OCT with retinal layer and choroid layer segmentation. </w:t>
      </w:r>
    </w:p>
    <w:p w14:paraId="07DD70D8" w14:textId="77777777" w:rsidR="00D21131" w:rsidRPr="00ED5832" w:rsidRDefault="00D21131" w:rsidP="00D21131">
      <w:pPr>
        <w:pStyle w:val="ListParagraph"/>
        <w:ind w:left="1440"/>
        <w:rPr>
          <w:sz w:val="20"/>
          <w:szCs w:val="20"/>
        </w:rPr>
      </w:pPr>
    </w:p>
    <w:p w14:paraId="553EB62E" w14:textId="77777777" w:rsidR="00D21131" w:rsidRPr="00ED5832" w:rsidRDefault="00D21131" w:rsidP="00D21131">
      <w:pPr>
        <w:pStyle w:val="ListParagraph"/>
        <w:numPr>
          <w:ilvl w:val="0"/>
          <w:numId w:val="2"/>
        </w:numPr>
        <w:rPr>
          <w:sz w:val="20"/>
          <w:szCs w:val="20"/>
        </w:rPr>
      </w:pPr>
      <w:r w:rsidRPr="00ED5832">
        <w:rPr>
          <w:sz w:val="20"/>
          <w:szCs w:val="20"/>
        </w:rPr>
        <w:t xml:space="preserve">By default, in </w:t>
      </w:r>
      <w:r w:rsidRPr="00ED5832">
        <w:rPr>
          <w:rFonts w:ascii="Consolas" w:hAnsi="Consolas"/>
          <w:sz w:val="20"/>
          <w:szCs w:val="20"/>
        </w:rPr>
        <w:t xml:space="preserve">output_directory </w:t>
      </w:r>
      <w:r w:rsidRPr="00ED5832">
        <w:rPr>
          <w:sz w:val="20"/>
          <w:szCs w:val="20"/>
        </w:rPr>
        <w:t xml:space="preserve">folders will be created for each image file (using the image’s filename for reference). Stored in each folder are </w:t>
      </w:r>
    </w:p>
    <w:p w14:paraId="61DFE6E3" w14:textId="77777777" w:rsidR="00D21131" w:rsidRPr="00ED5832" w:rsidRDefault="00D21131" w:rsidP="00D21131">
      <w:pPr>
        <w:pStyle w:val="ListParagraph"/>
        <w:numPr>
          <w:ilvl w:val="1"/>
          <w:numId w:val="2"/>
        </w:numPr>
        <w:rPr>
          <w:sz w:val="20"/>
          <w:szCs w:val="20"/>
        </w:rPr>
      </w:pPr>
      <w:r w:rsidRPr="00ED5832">
        <w:rPr>
          <w:sz w:val="20"/>
          <w:szCs w:val="20"/>
        </w:rPr>
        <w:t xml:space="preserve">Feature measurements and metadata saved as </w:t>
      </w:r>
      <w:r w:rsidRPr="00ED5832">
        <w:rPr>
          <w:rFonts w:ascii="Consolas" w:hAnsi="Consolas"/>
          <w:sz w:val="20"/>
          <w:szCs w:val="20"/>
        </w:rPr>
        <w:t>output_directory/filename/{filename}_output.xlsx</w:t>
      </w:r>
    </w:p>
    <w:p w14:paraId="65A98D0C" w14:textId="77777777" w:rsidR="00D21131" w:rsidRPr="00ED5832" w:rsidRDefault="00D21131" w:rsidP="00D21131">
      <w:pPr>
        <w:pStyle w:val="ListParagraph"/>
        <w:numPr>
          <w:ilvl w:val="1"/>
          <w:numId w:val="2"/>
        </w:numPr>
        <w:rPr>
          <w:sz w:val="20"/>
          <w:szCs w:val="20"/>
        </w:rPr>
      </w:pPr>
      <w:r w:rsidRPr="00ED5832">
        <w:rPr>
          <w:sz w:val="20"/>
          <w:szCs w:val="20"/>
        </w:rPr>
        <w:t xml:space="preserve">A .txt file saved as </w:t>
      </w:r>
      <w:r w:rsidRPr="00ED5832">
        <w:rPr>
          <w:rFonts w:ascii="Consolas" w:hAnsi="Consolas"/>
          <w:sz w:val="20"/>
          <w:szCs w:val="20"/>
        </w:rPr>
        <w:t>output_directory/filename/{filename}_log.txt</w:t>
      </w:r>
    </w:p>
    <w:p w14:paraId="3494E57E" w14:textId="77777777" w:rsidR="00D21131" w:rsidRPr="00ED5832" w:rsidRDefault="00D21131" w:rsidP="00D21131">
      <w:pPr>
        <w:pStyle w:val="ListParagraph"/>
        <w:rPr>
          <w:rFonts w:ascii="Consolas" w:hAnsi="Consolas"/>
          <w:sz w:val="20"/>
          <w:szCs w:val="20"/>
        </w:rPr>
      </w:pPr>
      <w:r w:rsidRPr="00ED5832">
        <w:rPr>
          <w:sz w:val="20"/>
          <w:szCs w:val="20"/>
        </w:rPr>
        <w:lastRenderedPageBreak/>
        <w:t xml:space="preserve">This can be helpful if an unexpected error crashes the analysis run halfway through a large batch, as the software will be able to automatically identify previously analysed images based on the existence of </w:t>
      </w:r>
      <w:r w:rsidRPr="00ED5832">
        <w:rPr>
          <w:rFonts w:ascii="Consolas" w:hAnsi="Consolas"/>
          <w:sz w:val="20"/>
          <w:szCs w:val="20"/>
        </w:rPr>
        <w:t>output_directory/filename/{filename}_output.xlsx</w:t>
      </w:r>
    </w:p>
    <w:p w14:paraId="3D6C7B6E" w14:textId="77777777" w:rsidR="00891E2C" w:rsidRPr="00ED5832" w:rsidRDefault="00891E2C" w:rsidP="00891E2C">
      <w:pPr>
        <w:pStyle w:val="ListParagraph"/>
        <w:rPr>
          <w:rFonts w:ascii="Consolas" w:hAnsi="Consolas"/>
          <w:b/>
          <w:bCs/>
          <w:sz w:val="20"/>
          <w:szCs w:val="20"/>
        </w:rPr>
      </w:pPr>
      <w:r w:rsidRPr="00ED5832">
        <w:rPr>
          <w:b/>
          <w:bCs/>
          <w:sz w:val="20"/>
          <w:szCs w:val="20"/>
        </w:rPr>
        <w:t xml:space="preserve">Delete this file if you wish to re-analyse the file, i.e. when you run the software again it will re-analyse a file when it cannot detect </w:t>
      </w:r>
      <w:r w:rsidRPr="00ED5832">
        <w:rPr>
          <w:rFonts w:ascii="Consolas" w:hAnsi="Consolas"/>
          <w:sz w:val="20"/>
          <w:szCs w:val="20"/>
        </w:rPr>
        <w:t>{filename}_output.xlsx</w:t>
      </w:r>
      <w:r w:rsidRPr="00ED5832">
        <w:rPr>
          <w:sz w:val="20"/>
          <w:szCs w:val="20"/>
        </w:rPr>
        <w:t xml:space="preserve"> in </w:t>
      </w:r>
      <w:r w:rsidRPr="00ED5832">
        <w:rPr>
          <w:b/>
          <w:bCs/>
          <w:sz w:val="20"/>
          <w:szCs w:val="20"/>
        </w:rPr>
        <w:t xml:space="preserve">the </w:t>
      </w:r>
      <w:r w:rsidRPr="00ED5832">
        <w:rPr>
          <w:rFonts w:ascii="Consolas" w:hAnsi="Consolas"/>
          <w:sz w:val="20"/>
          <w:szCs w:val="20"/>
        </w:rPr>
        <w:t xml:space="preserve">output_directory/filename </w:t>
      </w:r>
      <w:r w:rsidRPr="00ED5832">
        <w:rPr>
          <w:b/>
          <w:bCs/>
          <w:sz w:val="20"/>
          <w:szCs w:val="20"/>
        </w:rPr>
        <w:t>folder.</w:t>
      </w:r>
    </w:p>
    <w:p w14:paraId="3CA831BC" w14:textId="77777777" w:rsidR="00D21131" w:rsidRPr="00ED5832" w:rsidRDefault="00D21131" w:rsidP="00D21131">
      <w:pPr>
        <w:pStyle w:val="ListParagraph"/>
        <w:rPr>
          <w:rFonts w:ascii="Consolas" w:hAnsi="Consolas"/>
          <w:sz w:val="20"/>
          <w:szCs w:val="20"/>
        </w:rPr>
      </w:pPr>
    </w:p>
    <w:p w14:paraId="1B88C0A2" w14:textId="1DB3F9DF" w:rsidR="00D21131" w:rsidRPr="00ED5832" w:rsidRDefault="00D21131" w:rsidP="00D21131">
      <w:pPr>
        <w:pStyle w:val="ListParagraph"/>
        <w:numPr>
          <w:ilvl w:val="0"/>
          <w:numId w:val="2"/>
        </w:numPr>
        <w:rPr>
          <w:sz w:val="20"/>
          <w:szCs w:val="20"/>
        </w:rPr>
      </w:pPr>
      <w:r w:rsidRPr="00ED5832">
        <w:rPr>
          <w:sz w:val="20"/>
          <w:szCs w:val="20"/>
        </w:rPr>
        <w:t xml:space="preserve">In </w:t>
      </w:r>
      <w:r w:rsidRPr="00ED5832">
        <w:rPr>
          <w:rFonts w:ascii="Consolas" w:hAnsi="Consolas"/>
          <w:sz w:val="20"/>
          <w:szCs w:val="20"/>
        </w:rPr>
        <w:t xml:space="preserve">config.txt, </w:t>
      </w:r>
      <w:r w:rsidRPr="00ED5832">
        <w:rPr>
          <w:sz w:val="20"/>
          <w:szCs w:val="20"/>
        </w:rPr>
        <w:t xml:space="preserve">by default the option </w:t>
      </w:r>
      <w:r w:rsidRPr="00ED5832">
        <w:rPr>
          <w:rFonts w:ascii="Consolas" w:hAnsi="Consolas" w:cstheme="minorHAnsi"/>
          <w:sz w:val="20"/>
          <w:szCs w:val="20"/>
        </w:rPr>
        <w:t>save_individual_segmentations</w:t>
      </w:r>
      <w:r w:rsidRPr="00ED5832">
        <w:rPr>
          <w:rFonts w:cstheme="minorHAnsi"/>
          <w:sz w:val="20"/>
          <w:szCs w:val="20"/>
        </w:rPr>
        <w:t xml:space="preserve"> is set </w:t>
      </w:r>
      <w:r w:rsidRPr="00ED5832">
        <w:rPr>
          <w:sz w:val="20"/>
          <w:szCs w:val="20"/>
        </w:rPr>
        <w:t>to 1 will save out the binary segmentation masks, original SLO image and images of the segmentations superimposed onto the SLO.</w:t>
      </w:r>
    </w:p>
    <w:p w14:paraId="6852B754" w14:textId="77777777" w:rsidR="00D21131" w:rsidRPr="00ED5832" w:rsidRDefault="00D21131" w:rsidP="00D21131">
      <w:pPr>
        <w:pStyle w:val="ListParagraph"/>
        <w:numPr>
          <w:ilvl w:val="1"/>
          <w:numId w:val="2"/>
        </w:numPr>
        <w:rPr>
          <w:sz w:val="20"/>
          <w:szCs w:val="20"/>
        </w:rPr>
      </w:pPr>
      <w:r w:rsidRPr="00ED5832">
        <w:rPr>
          <w:b/>
          <w:bCs/>
          <w:sz w:val="20"/>
          <w:szCs w:val="20"/>
        </w:rPr>
        <w:t xml:space="preserve">Note: </w:t>
      </w:r>
      <w:r w:rsidRPr="00ED5832">
        <w:rPr>
          <w:sz w:val="20"/>
          <w:szCs w:val="20"/>
        </w:rPr>
        <w:t>You may want to set this to 0 if processing large batches of images, to save on memory consumption. However, the segmentation masks will not be accessible if set to 0, so if memory is not a problem/if analysing a smaller batch, keep this as 1.</w:t>
      </w:r>
    </w:p>
    <w:p w14:paraId="484FFF5C" w14:textId="4ED2E091" w:rsidR="00D21131" w:rsidRPr="00ED5832" w:rsidRDefault="00D21131" w:rsidP="00D21131">
      <w:pPr>
        <w:pStyle w:val="ListParagraph"/>
        <w:numPr>
          <w:ilvl w:val="1"/>
          <w:numId w:val="2"/>
        </w:numPr>
        <w:rPr>
          <w:sz w:val="20"/>
          <w:szCs w:val="20"/>
        </w:rPr>
      </w:pPr>
      <w:r w:rsidRPr="00ED5832">
        <w:rPr>
          <w:sz w:val="20"/>
          <w:szCs w:val="20"/>
        </w:rPr>
        <w:t xml:space="preserve">Moreover, saving these segmentation masks out allows you the opportunity to manually annotate and fix any errors made by the segmentation models. </w:t>
      </w:r>
    </w:p>
    <w:p w14:paraId="0AFDFC16" w14:textId="0E36145E" w:rsidR="00646C13" w:rsidRDefault="00646C13" w:rsidP="00646C13">
      <w:pPr>
        <w:pStyle w:val="ListParagraph"/>
        <w:ind w:left="1068"/>
        <w:rPr>
          <w:sz w:val="24"/>
          <w:szCs w:val="24"/>
        </w:rPr>
      </w:pPr>
    </w:p>
    <w:p w14:paraId="3CF532CD" w14:textId="1EC8BCAA" w:rsidR="00646C13" w:rsidRPr="00411970" w:rsidRDefault="00ED5832" w:rsidP="00646C13">
      <w:pPr>
        <w:rPr>
          <w:b/>
          <w:bCs/>
          <w:sz w:val="32"/>
          <w:szCs w:val="32"/>
        </w:rPr>
      </w:pPr>
      <w:r>
        <w:rPr>
          <w:b/>
          <w:bCs/>
          <w:sz w:val="32"/>
          <w:szCs w:val="32"/>
        </w:rPr>
        <w:t>4</w:t>
      </w:r>
      <w:r w:rsidR="00646C13" w:rsidRPr="00411970">
        <w:rPr>
          <w:b/>
          <w:bCs/>
          <w:sz w:val="32"/>
          <w:szCs w:val="32"/>
        </w:rPr>
        <w:t xml:space="preserve">) RUNNING OCTOLYZER </w:t>
      </w:r>
      <w:r w:rsidR="00646C13">
        <w:rPr>
          <w:b/>
          <w:bCs/>
          <w:sz w:val="32"/>
          <w:szCs w:val="32"/>
        </w:rPr>
        <w:t>USING AN IDE</w:t>
      </w:r>
    </w:p>
    <w:p w14:paraId="5B9E7655" w14:textId="3CB03DDA" w:rsidR="00ED5832" w:rsidRDefault="00646C13" w:rsidP="00ED5832">
      <w:pPr>
        <w:pStyle w:val="ListParagraph"/>
        <w:numPr>
          <w:ilvl w:val="0"/>
          <w:numId w:val="2"/>
        </w:numPr>
        <w:rPr>
          <w:sz w:val="20"/>
          <w:szCs w:val="20"/>
        </w:rPr>
      </w:pPr>
      <w:r w:rsidRPr="001C6FD6">
        <w:rPr>
          <w:sz w:val="20"/>
          <w:szCs w:val="20"/>
        </w:rPr>
        <w:t xml:space="preserve">If running interactively from an IDE (VSCode, Jupyter notebooks/lab), use the notebook “usage.ipynb” to get started on using the analyse.py script for your own image file individually. </w:t>
      </w:r>
    </w:p>
    <w:p w14:paraId="5041B394" w14:textId="77777777" w:rsidR="001C6FD6" w:rsidRPr="001C6FD6" w:rsidRDefault="001C6FD6" w:rsidP="001C6FD6">
      <w:pPr>
        <w:pStyle w:val="ListParagraph"/>
        <w:rPr>
          <w:sz w:val="20"/>
          <w:szCs w:val="20"/>
        </w:rPr>
      </w:pPr>
    </w:p>
    <w:p w14:paraId="192ACFBB" w14:textId="57F9C8A3" w:rsidR="00ED5832" w:rsidRDefault="00ED5832" w:rsidP="00ED5832">
      <w:pPr>
        <w:rPr>
          <w:b/>
          <w:bCs/>
          <w:sz w:val="32"/>
          <w:szCs w:val="32"/>
        </w:rPr>
      </w:pPr>
      <w:r>
        <w:rPr>
          <w:b/>
          <w:bCs/>
          <w:sz w:val="32"/>
          <w:szCs w:val="32"/>
        </w:rPr>
        <w:t xml:space="preserve">5) CORRECTING SEGMENTATION ERRORS </w:t>
      </w:r>
    </w:p>
    <w:p w14:paraId="524BEFA3" w14:textId="50CC23E1" w:rsidR="00ED5832" w:rsidRPr="00E61B17" w:rsidRDefault="00ED5832" w:rsidP="00E61B17">
      <w:pPr>
        <w:pStyle w:val="ListParagraph"/>
        <w:numPr>
          <w:ilvl w:val="0"/>
          <w:numId w:val="5"/>
        </w:numPr>
        <w:spacing w:line="256" w:lineRule="auto"/>
        <w:rPr>
          <w:sz w:val="20"/>
          <w:szCs w:val="20"/>
        </w:rPr>
      </w:pPr>
      <w:r w:rsidRPr="001C6FD6">
        <w:rPr>
          <w:sz w:val="20"/>
          <w:szCs w:val="20"/>
        </w:rPr>
        <w:t>We do not have any automatic functionality within O</w:t>
      </w:r>
      <w:r w:rsidR="00E61B17">
        <w:rPr>
          <w:sz w:val="20"/>
          <w:szCs w:val="20"/>
        </w:rPr>
        <w:t>CT</w:t>
      </w:r>
      <w:r w:rsidRPr="001C6FD6">
        <w:rPr>
          <w:sz w:val="20"/>
          <w:szCs w:val="20"/>
        </w:rPr>
        <w:t>olyzer to correct any segmentation errors</w:t>
      </w:r>
      <w:r w:rsidR="00E61B17">
        <w:rPr>
          <w:sz w:val="20"/>
          <w:szCs w:val="20"/>
        </w:rPr>
        <w:t>, and w</w:t>
      </w:r>
      <w:r w:rsidRPr="00E61B17">
        <w:rPr>
          <w:sz w:val="20"/>
          <w:szCs w:val="20"/>
        </w:rPr>
        <w:t>e rely on the user to identify any visible problems with vessel classification, etc.</w:t>
      </w:r>
    </w:p>
    <w:p w14:paraId="7D2FC886" w14:textId="77777777" w:rsidR="00ED5832" w:rsidRPr="001C6FD6" w:rsidRDefault="00ED5832" w:rsidP="00ED5832">
      <w:pPr>
        <w:pStyle w:val="ListParagraph"/>
        <w:ind w:left="1440"/>
        <w:rPr>
          <w:sz w:val="20"/>
          <w:szCs w:val="20"/>
        </w:rPr>
      </w:pPr>
    </w:p>
    <w:p w14:paraId="2D2CB3D1" w14:textId="1F66BC16" w:rsidR="00ED5832" w:rsidRPr="001C6FD6" w:rsidRDefault="00ED5832" w:rsidP="00ED5832">
      <w:pPr>
        <w:pStyle w:val="ListParagraph"/>
        <w:numPr>
          <w:ilvl w:val="0"/>
          <w:numId w:val="5"/>
        </w:numPr>
        <w:spacing w:line="256" w:lineRule="auto"/>
        <w:rPr>
          <w:sz w:val="20"/>
          <w:szCs w:val="20"/>
        </w:rPr>
      </w:pPr>
      <w:r w:rsidRPr="001C6FD6">
        <w:rPr>
          <w:sz w:val="20"/>
          <w:szCs w:val="20"/>
        </w:rPr>
        <w:t>We do provide functionality to correct</w:t>
      </w:r>
      <w:r w:rsidR="00E61B17">
        <w:rPr>
          <w:sz w:val="20"/>
          <w:szCs w:val="20"/>
        </w:rPr>
        <w:t xml:space="preserve"> en face</w:t>
      </w:r>
      <w:r w:rsidRPr="001C6FD6">
        <w:rPr>
          <w:sz w:val="20"/>
          <w:szCs w:val="20"/>
        </w:rPr>
        <w:t xml:space="preserve"> retinal vessel and optic disc segmentation via </w:t>
      </w:r>
      <w:r w:rsidRPr="001C6FD6">
        <w:rPr>
          <w:b/>
          <w:bCs/>
          <w:sz w:val="20"/>
          <w:szCs w:val="20"/>
        </w:rPr>
        <w:t>ITK-Snap</w:t>
      </w:r>
      <w:r w:rsidRPr="001C6FD6">
        <w:rPr>
          <w:sz w:val="20"/>
          <w:szCs w:val="20"/>
        </w:rPr>
        <w:t xml:space="preserve">. There are instructions on using ITK-Snap for manual annotations in the directory </w:t>
      </w:r>
      <w:r w:rsidR="00E61B17">
        <w:rPr>
          <w:rFonts w:ascii="Consolas" w:hAnsi="Consolas"/>
          <w:sz w:val="20"/>
          <w:szCs w:val="20"/>
        </w:rPr>
        <w:t>OCT</w:t>
      </w:r>
      <w:r w:rsidRPr="001C6FD6">
        <w:rPr>
          <w:rFonts w:ascii="Consolas" w:hAnsi="Consolas"/>
          <w:sz w:val="20"/>
          <w:szCs w:val="20"/>
        </w:rPr>
        <w:t>olyzer/instructions</w:t>
      </w:r>
      <w:r w:rsidR="00E61B17">
        <w:rPr>
          <w:rFonts w:ascii="Consolas" w:hAnsi="Consolas"/>
          <w:sz w:val="20"/>
          <w:szCs w:val="20"/>
        </w:rPr>
        <w:t>/</w:t>
      </w:r>
      <w:r w:rsidR="005C489D">
        <w:rPr>
          <w:rFonts w:ascii="Consolas" w:hAnsi="Consolas"/>
          <w:sz w:val="20"/>
          <w:szCs w:val="20"/>
        </w:rPr>
        <w:t>SLO_</w:t>
      </w:r>
      <w:r w:rsidR="00E61B17">
        <w:rPr>
          <w:rFonts w:ascii="Consolas" w:hAnsi="Consolas"/>
          <w:sz w:val="20"/>
          <w:szCs w:val="20"/>
        </w:rPr>
        <w:t>manual_annotations</w:t>
      </w:r>
      <w:r w:rsidRPr="001C6FD6">
        <w:rPr>
          <w:sz w:val="20"/>
          <w:szCs w:val="20"/>
        </w:rPr>
        <w:t xml:space="preserve"> which describe how to use ITK-Snap and correct the binary vessel mask, </w:t>
      </w:r>
      <w:r w:rsidR="005F13FA" w:rsidRPr="001C6FD6">
        <w:rPr>
          <w:sz w:val="20"/>
          <w:szCs w:val="20"/>
        </w:rPr>
        <w:t>and</w:t>
      </w:r>
      <w:r w:rsidRPr="001C6FD6">
        <w:rPr>
          <w:sz w:val="20"/>
          <w:szCs w:val="20"/>
        </w:rPr>
        <w:t xml:space="preserve"> the artery-vein-optic disc segmentation masks.</w:t>
      </w:r>
      <w:r w:rsidR="00E61B17">
        <w:rPr>
          <w:sz w:val="20"/>
          <w:szCs w:val="20"/>
        </w:rPr>
        <w:br/>
      </w:r>
    </w:p>
    <w:p w14:paraId="26FB2B93" w14:textId="291B4C63" w:rsidR="00ED5832" w:rsidRPr="001C6FD6" w:rsidRDefault="00ED5832" w:rsidP="00ED5832">
      <w:pPr>
        <w:pStyle w:val="ListParagraph"/>
        <w:numPr>
          <w:ilvl w:val="0"/>
          <w:numId w:val="5"/>
        </w:numPr>
        <w:spacing w:line="256" w:lineRule="auto"/>
        <w:rPr>
          <w:sz w:val="20"/>
          <w:szCs w:val="20"/>
        </w:rPr>
      </w:pPr>
      <w:r w:rsidRPr="001C6FD6">
        <w:rPr>
          <w:sz w:val="20"/>
          <w:szCs w:val="20"/>
        </w:rPr>
        <w:t>Once the segmentation masks are saved out in the same folder with the original segmentation mask whi</w:t>
      </w:r>
      <w:r w:rsidR="005F13FA">
        <w:rPr>
          <w:sz w:val="20"/>
          <w:szCs w:val="20"/>
        </w:rPr>
        <w:t>c</w:t>
      </w:r>
      <w:r w:rsidRPr="001C6FD6">
        <w:rPr>
          <w:sz w:val="20"/>
          <w:szCs w:val="20"/>
        </w:rPr>
        <w:t>h was corrected, the pipeline can be run again and O</w:t>
      </w:r>
      <w:r w:rsidR="002254FC">
        <w:rPr>
          <w:sz w:val="20"/>
          <w:szCs w:val="20"/>
        </w:rPr>
        <w:t>CT</w:t>
      </w:r>
      <w:r w:rsidRPr="001C6FD6">
        <w:rPr>
          <w:sz w:val="20"/>
          <w:szCs w:val="20"/>
        </w:rPr>
        <w:t>olyzer should automatically identify this additional manual annotation and re-compute the features!</w:t>
      </w:r>
    </w:p>
    <w:p w14:paraId="51F02292" w14:textId="77777777" w:rsidR="00ED5832" w:rsidRPr="00ED5832" w:rsidRDefault="00ED5832" w:rsidP="00ED5832">
      <w:pPr>
        <w:rPr>
          <w:sz w:val="24"/>
          <w:szCs w:val="24"/>
        </w:rPr>
      </w:pPr>
    </w:p>
    <w:p w14:paraId="78DF2844" w14:textId="62D84DBF" w:rsidR="006C70F6" w:rsidRPr="00475E1D" w:rsidRDefault="006C70F6" w:rsidP="006C70F6">
      <w:pPr>
        <w:rPr>
          <w:b/>
          <w:bCs/>
          <w:sz w:val="32"/>
          <w:szCs w:val="32"/>
        </w:rPr>
      </w:pPr>
    </w:p>
    <w:p w14:paraId="52353B39" w14:textId="77777777" w:rsidR="00B503DA" w:rsidRPr="00B503DA" w:rsidRDefault="00B503DA" w:rsidP="00B503DA">
      <w:pPr>
        <w:rPr>
          <w:sz w:val="28"/>
          <w:szCs w:val="28"/>
        </w:rPr>
      </w:pPr>
    </w:p>
    <w:p w14:paraId="209198BB" w14:textId="3BE4B8FE" w:rsidR="001949F1" w:rsidRPr="0065469C" w:rsidRDefault="001949F1" w:rsidP="0065469C">
      <w:pPr>
        <w:rPr>
          <w:sz w:val="28"/>
          <w:szCs w:val="28"/>
        </w:rPr>
      </w:pPr>
    </w:p>
    <w:p w14:paraId="71DD791A" w14:textId="267CBC6E" w:rsidR="00742D9F" w:rsidRDefault="00742D9F"/>
    <w:sectPr w:rsidR="00742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CFB"/>
    <w:multiLevelType w:val="hybridMultilevel"/>
    <w:tmpl w:val="E39EE3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45A4C"/>
    <w:multiLevelType w:val="hybridMultilevel"/>
    <w:tmpl w:val="C1BCF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32146A"/>
    <w:multiLevelType w:val="hybridMultilevel"/>
    <w:tmpl w:val="B2167850"/>
    <w:lvl w:ilvl="0" w:tplc="0809000F">
      <w:start w:val="1"/>
      <w:numFmt w:val="decimal"/>
      <w:lvlText w:val="%1."/>
      <w:lvlJc w:val="left"/>
      <w:pPr>
        <w:ind w:left="720" w:hanging="360"/>
      </w:pPr>
    </w:lvl>
    <w:lvl w:ilvl="1" w:tplc="08090019">
      <w:start w:val="1"/>
      <w:numFmt w:val="lowerLetter"/>
      <w:lvlText w:val="%2."/>
      <w:lvlJc w:val="left"/>
      <w:pPr>
        <w:ind w:left="785"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7826D8"/>
    <w:multiLevelType w:val="hybridMultilevel"/>
    <w:tmpl w:val="257460F6"/>
    <w:lvl w:ilvl="0" w:tplc="0809000F">
      <w:start w:val="1"/>
      <w:numFmt w:val="decimal"/>
      <w:lvlText w:val="%1."/>
      <w:lvlJc w:val="left"/>
      <w:pPr>
        <w:ind w:left="360" w:hanging="360"/>
      </w:pPr>
    </w:lvl>
    <w:lvl w:ilvl="1" w:tplc="08090019">
      <w:start w:val="1"/>
      <w:numFmt w:val="lowerLetter"/>
      <w:lvlText w:val="%2."/>
      <w:lvlJc w:val="left"/>
      <w:pPr>
        <w:ind w:left="785"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EA"/>
    <w:rsid w:val="0002607A"/>
    <w:rsid w:val="00026260"/>
    <w:rsid w:val="000B2F6C"/>
    <w:rsid w:val="00162E5B"/>
    <w:rsid w:val="00176CC2"/>
    <w:rsid w:val="001949F1"/>
    <w:rsid w:val="001C6742"/>
    <w:rsid w:val="001C6FD6"/>
    <w:rsid w:val="001D691A"/>
    <w:rsid w:val="001E2173"/>
    <w:rsid w:val="001F15B8"/>
    <w:rsid w:val="002254FC"/>
    <w:rsid w:val="0022571D"/>
    <w:rsid w:val="00290D77"/>
    <w:rsid w:val="002B03FC"/>
    <w:rsid w:val="002B7432"/>
    <w:rsid w:val="00333CFC"/>
    <w:rsid w:val="003C48CE"/>
    <w:rsid w:val="003E215E"/>
    <w:rsid w:val="004303C5"/>
    <w:rsid w:val="00461352"/>
    <w:rsid w:val="00475E1D"/>
    <w:rsid w:val="004A414A"/>
    <w:rsid w:val="004E61B0"/>
    <w:rsid w:val="004F5FDF"/>
    <w:rsid w:val="004F702D"/>
    <w:rsid w:val="0053393D"/>
    <w:rsid w:val="005355DF"/>
    <w:rsid w:val="0057313F"/>
    <w:rsid w:val="005A5191"/>
    <w:rsid w:val="005C489D"/>
    <w:rsid w:val="005D09A1"/>
    <w:rsid w:val="005F13FA"/>
    <w:rsid w:val="00603118"/>
    <w:rsid w:val="0062767D"/>
    <w:rsid w:val="00646C13"/>
    <w:rsid w:val="0065469C"/>
    <w:rsid w:val="006C0DB8"/>
    <w:rsid w:val="006C1E1E"/>
    <w:rsid w:val="006C70F6"/>
    <w:rsid w:val="006E3C06"/>
    <w:rsid w:val="006E6ED4"/>
    <w:rsid w:val="00721068"/>
    <w:rsid w:val="007303A1"/>
    <w:rsid w:val="00742D9F"/>
    <w:rsid w:val="0075429B"/>
    <w:rsid w:val="00775CBC"/>
    <w:rsid w:val="007B1FEA"/>
    <w:rsid w:val="007B54F8"/>
    <w:rsid w:val="0081631A"/>
    <w:rsid w:val="00891E2C"/>
    <w:rsid w:val="0090105B"/>
    <w:rsid w:val="009067DE"/>
    <w:rsid w:val="00936375"/>
    <w:rsid w:val="009560B1"/>
    <w:rsid w:val="00990828"/>
    <w:rsid w:val="009B75F4"/>
    <w:rsid w:val="009E2E6A"/>
    <w:rsid w:val="00A045AF"/>
    <w:rsid w:val="00A321D2"/>
    <w:rsid w:val="00A34F2F"/>
    <w:rsid w:val="00A37596"/>
    <w:rsid w:val="00A73311"/>
    <w:rsid w:val="00A85B6D"/>
    <w:rsid w:val="00A97C0B"/>
    <w:rsid w:val="00AD172C"/>
    <w:rsid w:val="00B503DA"/>
    <w:rsid w:val="00B51809"/>
    <w:rsid w:val="00B640D0"/>
    <w:rsid w:val="00B8316A"/>
    <w:rsid w:val="00B9581A"/>
    <w:rsid w:val="00C11ACE"/>
    <w:rsid w:val="00C41B9F"/>
    <w:rsid w:val="00C50EAE"/>
    <w:rsid w:val="00D02D21"/>
    <w:rsid w:val="00D11084"/>
    <w:rsid w:val="00D21131"/>
    <w:rsid w:val="00D24083"/>
    <w:rsid w:val="00D4359A"/>
    <w:rsid w:val="00D75CA4"/>
    <w:rsid w:val="00E12B7B"/>
    <w:rsid w:val="00E22475"/>
    <w:rsid w:val="00E25236"/>
    <w:rsid w:val="00E31D98"/>
    <w:rsid w:val="00E61B17"/>
    <w:rsid w:val="00EA7767"/>
    <w:rsid w:val="00EB3675"/>
    <w:rsid w:val="00ED5832"/>
    <w:rsid w:val="00EE58BB"/>
    <w:rsid w:val="00F739A8"/>
    <w:rsid w:val="00F91CE5"/>
    <w:rsid w:val="00FB42AD"/>
    <w:rsid w:val="00FD2E1D"/>
    <w:rsid w:val="00FF5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8DEE"/>
  <w15:chartTrackingRefBased/>
  <w15:docId w15:val="{25355658-4926-42F0-B6DA-3BBA8B08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F1"/>
    <w:pPr>
      <w:ind w:left="720"/>
      <w:contextualSpacing/>
    </w:pPr>
  </w:style>
  <w:style w:type="table" w:styleId="TableGrid">
    <w:name w:val="Table Grid"/>
    <w:basedOn w:val="TableNormal"/>
    <w:uiPriority w:val="39"/>
    <w:rsid w:val="00A8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6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6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3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aphoh/AutoMorph" TargetMode="External"/><Relationship Id="rId11" Type="http://schemas.openxmlformats.org/officeDocument/2006/relationships/theme" Target="theme/theme1.xml"/><Relationship Id="rId5" Type="http://schemas.openxmlformats.org/officeDocument/2006/relationships/hyperlink" Target="https://tvst.arvojournals.org/article.aspx?articleid=27834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5</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Burke</dc:creator>
  <cp:keywords/>
  <dc:description/>
  <cp:lastModifiedBy>Jamie Burke</cp:lastModifiedBy>
  <cp:revision>33</cp:revision>
  <dcterms:created xsi:type="dcterms:W3CDTF">2024-02-21T23:06:00Z</dcterms:created>
  <dcterms:modified xsi:type="dcterms:W3CDTF">2024-07-29T00:49:00Z</dcterms:modified>
</cp:coreProperties>
</file>