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0996990"/>
        <w:docPartObj>
          <w:docPartGallery w:val="Cover Pages"/>
          <w:docPartUnique/>
        </w:docPartObj>
      </w:sdtPr>
      <w:sdtContent>
        <w:p w14:paraId="29825522" w14:textId="70051941" w:rsidR="003119AB" w:rsidRDefault="00D135A0" w:rsidP="00AF4567">
          <w:r>
            <w:rPr>
              <w:noProof/>
            </w:rPr>
            <mc:AlternateContent>
              <mc:Choice Requires="wpg">
                <w:drawing>
                  <wp:anchor distT="0" distB="0" distL="114300" distR="114300" simplePos="0" relativeHeight="251664384" behindDoc="0" locked="0" layoutInCell="1" allowOverlap="1" wp14:anchorId="5B1A5C16" wp14:editId="1D4B8F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 name="Grupo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55E394" id="Grupo 2"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0iM5PjgUAAHw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6D30DCC" wp14:editId="19C54F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546523269"/>
                                  <w:dataBinding w:prefixMappings="xmlns:ns0='http://purl.org/dc/elements/1.1/' xmlns:ns1='http://schemas.openxmlformats.org/package/2006/metadata/core-properties' " w:xpath="/ns1:coreProperties[1]/ns0:creator[1]" w:storeItemID="{6C3C8BC8-F283-45AE-878A-BAB7291924A1}"/>
                                  <w:text/>
                                </w:sdtPr>
                                <w:sdtContent>
                                  <w:p w14:paraId="03A790DA" w14:textId="577453E3" w:rsidR="00D135A0" w:rsidRDefault="00D135A0">
                                    <w:pPr>
                                      <w:pStyle w:val="Sinespaciado"/>
                                      <w:jc w:val="right"/>
                                      <w:rPr>
                                        <w:color w:val="595959" w:themeColor="text1" w:themeTint="A6"/>
                                        <w:sz w:val="28"/>
                                        <w:szCs w:val="28"/>
                                      </w:rPr>
                                    </w:pPr>
                                    <w:r>
                                      <w:rPr>
                                        <w:color w:val="595959" w:themeColor="text1" w:themeTint="A6"/>
                                        <w:sz w:val="28"/>
                                        <w:szCs w:val="28"/>
                                      </w:rPr>
                                      <w:t>Jaime Arana Cardelús</w:t>
                                    </w:r>
                                  </w:p>
                                </w:sdtContent>
                              </w:sdt>
                              <w:p w14:paraId="4E6CA860" w14:textId="3C3D7746" w:rsidR="00D135A0" w:rsidRDefault="00D135A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AF4567">
                                      <w:rPr>
                                        <w:color w:val="595959" w:themeColor="text1" w:themeTint="A6"/>
                                        <w:sz w:val="18"/>
                                        <w:szCs w:val="18"/>
                                      </w:rPr>
                                      <w:t>201802578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D30DCC" id="_x0000_t202" coordsize="21600,21600" o:spt="202" path="m,l,21600r21600,l21600,xe">
                    <v:stroke joinstyle="miter"/>
                    <v:path gradientshapeok="t" o:connecttype="rect"/>
                  </v:shapetype>
                  <v:shape id="Cuadro de texto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1546523269"/>
                            <w:dataBinding w:prefixMappings="xmlns:ns0='http://purl.org/dc/elements/1.1/' xmlns:ns1='http://schemas.openxmlformats.org/package/2006/metadata/core-properties' " w:xpath="/ns1:coreProperties[1]/ns0:creator[1]" w:storeItemID="{6C3C8BC8-F283-45AE-878A-BAB7291924A1}"/>
                            <w:text/>
                          </w:sdtPr>
                          <w:sdtContent>
                            <w:p w14:paraId="03A790DA" w14:textId="577453E3" w:rsidR="00D135A0" w:rsidRDefault="00D135A0">
                              <w:pPr>
                                <w:pStyle w:val="Sinespaciado"/>
                                <w:jc w:val="right"/>
                                <w:rPr>
                                  <w:color w:val="595959" w:themeColor="text1" w:themeTint="A6"/>
                                  <w:sz w:val="28"/>
                                  <w:szCs w:val="28"/>
                                </w:rPr>
                              </w:pPr>
                              <w:r>
                                <w:rPr>
                                  <w:color w:val="595959" w:themeColor="text1" w:themeTint="A6"/>
                                  <w:sz w:val="28"/>
                                  <w:szCs w:val="28"/>
                                </w:rPr>
                                <w:t>Jaime Arana Cardelús</w:t>
                              </w:r>
                            </w:p>
                          </w:sdtContent>
                        </w:sdt>
                        <w:p w14:paraId="4E6CA860" w14:textId="3C3D7746" w:rsidR="00D135A0" w:rsidRDefault="00D135A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AF4567">
                                <w:rPr>
                                  <w:color w:val="595959" w:themeColor="text1" w:themeTint="A6"/>
                                  <w:sz w:val="18"/>
                                  <w:szCs w:val="18"/>
                                </w:rPr>
                                <w:t>201802578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17F66E1" wp14:editId="4F9AAAE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7EF1B" w14:textId="1E2C5B0F" w:rsidR="00D135A0" w:rsidRDefault="00AF4567">
                                <w:pPr>
                                  <w:pStyle w:val="Sinespaciado"/>
                                  <w:jc w:val="right"/>
                                  <w:rPr>
                                    <w:color w:val="4472C4" w:themeColor="accent1"/>
                                    <w:sz w:val="28"/>
                                    <w:szCs w:val="28"/>
                                  </w:rPr>
                                </w:pPr>
                                <w:r>
                                  <w:rPr>
                                    <w:color w:val="4472C4" w:themeColor="accent1"/>
                                    <w:sz w:val="28"/>
                                    <w:szCs w:val="28"/>
                                  </w:rPr>
                                  <w:t>Cruz Roja</w:t>
                                </w:r>
                              </w:p>
                              <w:sdt>
                                <w:sdtPr>
                                  <w:rPr>
                                    <w:rFonts w:ascii="Calibri" w:hAnsi="Calibri" w:cs="Calibri"/>
                                    <w:b/>
                                    <w:bC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7CB3EE" w14:textId="4BF88999" w:rsidR="00D135A0" w:rsidRDefault="00AF4567">
                                    <w:pPr>
                                      <w:pStyle w:val="Sinespaciado"/>
                                      <w:jc w:val="right"/>
                                      <w:rPr>
                                        <w:color w:val="595959" w:themeColor="text1" w:themeTint="A6"/>
                                        <w:sz w:val="20"/>
                                        <w:szCs w:val="20"/>
                                      </w:rPr>
                                    </w:pPr>
                                    <w:r w:rsidRPr="00AF4567">
                                      <w:rPr>
                                        <w:rFonts w:ascii="Calibri" w:hAnsi="Calibri" w:cs="Calibri"/>
                                        <w:b/>
                                        <w:bCs/>
                                      </w:rPr>
                                      <w:t>Proyecto Enredad@s con el Mentoring para personas mayores.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7F66E1"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557EF1B" w14:textId="1E2C5B0F" w:rsidR="00D135A0" w:rsidRDefault="00AF4567">
                          <w:pPr>
                            <w:pStyle w:val="Sinespaciado"/>
                            <w:jc w:val="right"/>
                            <w:rPr>
                              <w:color w:val="4472C4" w:themeColor="accent1"/>
                              <w:sz w:val="28"/>
                              <w:szCs w:val="28"/>
                            </w:rPr>
                          </w:pPr>
                          <w:r>
                            <w:rPr>
                              <w:color w:val="4472C4" w:themeColor="accent1"/>
                              <w:sz w:val="28"/>
                              <w:szCs w:val="28"/>
                            </w:rPr>
                            <w:t>Cruz Roja</w:t>
                          </w:r>
                        </w:p>
                        <w:sdt>
                          <w:sdtPr>
                            <w:rPr>
                              <w:rFonts w:ascii="Calibri" w:hAnsi="Calibri" w:cs="Calibri"/>
                              <w:b/>
                              <w:bC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7CB3EE" w14:textId="4BF88999" w:rsidR="00D135A0" w:rsidRDefault="00AF4567">
                              <w:pPr>
                                <w:pStyle w:val="Sinespaciado"/>
                                <w:jc w:val="right"/>
                                <w:rPr>
                                  <w:color w:val="595959" w:themeColor="text1" w:themeTint="A6"/>
                                  <w:sz w:val="20"/>
                                  <w:szCs w:val="20"/>
                                </w:rPr>
                              </w:pPr>
                              <w:r w:rsidRPr="00AF4567">
                                <w:rPr>
                                  <w:rFonts w:ascii="Calibri" w:hAnsi="Calibri" w:cs="Calibri"/>
                                  <w:b/>
                                  <w:bCs/>
                                </w:rPr>
                                <w:t>Proyecto Enredad@s con el Mentoring para personas mayores.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9ACEE8" wp14:editId="7D00919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CE5B0" w14:textId="0CC5EB86" w:rsidR="00D135A0" w:rsidRDefault="00D135A0">
                                <w:pPr>
                                  <w:jc w:val="right"/>
                                  <w:rPr>
                                    <w:color w:val="4472C4" w:themeColor="accent1"/>
                                    <w:sz w:val="64"/>
                                    <w:szCs w:val="64"/>
                                  </w:rPr>
                                </w:pPr>
                                <w:sdt>
                                  <w:sdtPr>
                                    <w:rPr>
                                      <w:caps/>
                                      <w:color w:val="4472C4" w:themeColor="accent1"/>
                                      <w:sz w:val="64"/>
                                      <w:szCs w:val="64"/>
                                    </w:rPr>
                                    <w:alias w:val="Título"/>
                                    <w:tag w:val=""/>
                                    <w:id w:val="-6845158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4567">
                                      <w:rPr>
                                        <w:caps/>
                                        <w:color w:val="4472C4" w:themeColor="accent1"/>
                                        <w:sz w:val="64"/>
                                        <w:szCs w:val="64"/>
                                      </w:rPr>
                                      <w:t>Memoria aps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9ACEE8" id="Cuadro de texto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39CE5B0" w14:textId="0CC5EB86" w:rsidR="00D135A0" w:rsidRDefault="00D135A0">
                          <w:pPr>
                            <w:jc w:val="right"/>
                            <w:rPr>
                              <w:color w:val="4472C4" w:themeColor="accent1"/>
                              <w:sz w:val="64"/>
                              <w:szCs w:val="64"/>
                            </w:rPr>
                          </w:pPr>
                          <w:sdt>
                            <w:sdtPr>
                              <w:rPr>
                                <w:caps/>
                                <w:color w:val="4472C4" w:themeColor="accent1"/>
                                <w:sz w:val="64"/>
                                <w:szCs w:val="64"/>
                              </w:rPr>
                              <w:alias w:val="Título"/>
                              <w:tag w:val=""/>
                              <w:id w:val="-6845158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4567">
                                <w:rPr>
                                  <w:caps/>
                                  <w:color w:val="4472C4" w:themeColor="accent1"/>
                                  <w:sz w:val="64"/>
                                  <w:szCs w:val="64"/>
                                </w:rPr>
                                <w:t>Memoria aps</w:t>
                              </w:r>
                            </w:sdtContent>
                          </w:sdt>
                        </w:p>
                      </w:txbxContent>
                    </v:textbox>
                    <w10:wrap type="square" anchorx="page" anchory="page"/>
                  </v:shape>
                </w:pict>
              </mc:Fallback>
            </mc:AlternateContent>
          </w:r>
        </w:p>
      </w:sdtContent>
    </w:sdt>
    <w:p w14:paraId="0EA6BBAB" w14:textId="2D22FB09" w:rsidR="003119AB" w:rsidRDefault="003119AB">
      <w:r>
        <w:rPr>
          <w:noProof/>
        </w:rPr>
        <w:drawing>
          <wp:anchor distT="0" distB="0" distL="114300" distR="114300" simplePos="0" relativeHeight="251666432" behindDoc="0" locked="0" layoutInCell="1" allowOverlap="1" wp14:anchorId="16F8CE04" wp14:editId="32054CD5">
            <wp:simplePos x="0" y="0"/>
            <wp:positionH relativeFrom="margin">
              <wp:align>center</wp:align>
            </wp:positionH>
            <wp:positionV relativeFrom="paragraph">
              <wp:posOffset>738975</wp:posOffset>
            </wp:positionV>
            <wp:extent cx="4763135" cy="1797050"/>
            <wp:effectExtent l="0" t="0" r="0" b="0"/>
            <wp:wrapThrough wrapText="bothSides">
              <wp:wrapPolygon edited="0">
                <wp:start x="5356" y="3893"/>
                <wp:lineTo x="3283" y="6640"/>
                <wp:lineTo x="3369" y="8014"/>
                <wp:lineTo x="4060" y="11678"/>
                <wp:lineTo x="3542" y="13510"/>
                <wp:lineTo x="3369" y="14425"/>
                <wp:lineTo x="3369" y="15799"/>
                <wp:lineTo x="3974" y="17402"/>
                <wp:lineTo x="17450" y="17402"/>
                <wp:lineTo x="17623" y="13052"/>
                <wp:lineTo x="16932" y="12823"/>
                <wp:lineTo x="6911" y="11678"/>
                <wp:lineTo x="15982" y="11678"/>
                <wp:lineTo x="18487" y="10991"/>
                <wp:lineTo x="18487" y="5266"/>
                <wp:lineTo x="17105" y="5037"/>
                <wp:lineTo x="5874" y="3893"/>
                <wp:lineTo x="5356" y="3893"/>
              </wp:wrapPolygon>
            </wp:wrapThrough>
            <wp:docPr id="1" name="Imagen 1" descr="Universidad Pontificia de Comilla - 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ntificia de Comilla - IC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1797050"/>
                    </a:xfrm>
                    <a:prstGeom prst="rect">
                      <a:avLst/>
                    </a:prstGeom>
                    <a:noFill/>
                    <a:ln>
                      <a:noFill/>
                    </a:ln>
                  </pic:spPr>
                </pic:pic>
              </a:graphicData>
            </a:graphic>
          </wp:anchor>
        </w:drawing>
      </w:r>
      <w:r>
        <w:br w:type="page"/>
      </w:r>
    </w:p>
    <w:sdt>
      <w:sdtPr>
        <w:id w:val="-11262276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0DA748" w14:textId="16C6A9E3" w:rsidR="003119AB" w:rsidRDefault="003119AB">
          <w:pPr>
            <w:pStyle w:val="TtuloTDC"/>
          </w:pPr>
          <w:r>
            <w:t>Contenido</w:t>
          </w:r>
        </w:p>
        <w:p w14:paraId="31AF93B6" w14:textId="19278974" w:rsidR="003119AB" w:rsidRDefault="003119AB">
          <w:pPr>
            <w:pStyle w:val="TDC1"/>
            <w:tabs>
              <w:tab w:val="right" w:leader="dot" w:pos="8494"/>
            </w:tabs>
            <w:rPr>
              <w:noProof/>
            </w:rPr>
          </w:pPr>
          <w:r>
            <w:fldChar w:fldCharType="begin"/>
          </w:r>
          <w:r>
            <w:instrText xml:space="preserve"> TOC \o "1-3" \h \z \u </w:instrText>
          </w:r>
          <w:r>
            <w:fldChar w:fldCharType="separate"/>
          </w:r>
          <w:hyperlink w:anchor="_Toc98587730" w:history="1">
            <w:r w:rsidRPr="0027279F">
              <w:rPr>
                <w:rStyle w:val="Hipervnculo"/>
                <w:noProof/>
              </w:rPr>
              <w:t>Índice</w:t>
            </w:r>
            <w:r>
              <w:rPr>
                <w:noProof/>
                <w:webHidden/>
              </w:rPr>
              <w:tab/>
            </w:r>
            <w:r>
              <w:rPr>
                <w:noProof/>
                <w:webHidden/>
              </w:rPr>
              <w:fldChar w:fldCharType="begin"/>
            </w:r>
            <w:r>
              <w:rPr>
                <w:noProof/>
                <w:webHidden/>
              </w:rPr>
              <w:instrText xml:space="preserve"> PAGEREF _Toc98587730 \h </w:instrText>
            </w:r>
            <w:r>
              <w:rPr>
                <w:noProof/>
                <w:webHidden/>
              </w:rPr>
            </w:r>
            <w:r>
              <w:rPr>
                <w:noProof/>
                <w:webHidden/>
              </w:rPr>
              <w:fldChar w:fldCharType="separate"/>
            </w:r>
            <w:r>
              <w:rPr>
                <w:noProof/>
                <w:webHidden/>
              </w:rPr>
              <w:t>1</w:t>
            </w:r>
            <w:r>
              <w:rPr>
                <w:noProof/>
                <w:webHidden/>
              </w:rPr>
              <w:fldChar w:fldCharType="end"/>
            </w:r>
          </w:hyperlink>
        </w:p>
        <w:p w14:paraId="159AD5B4" w14:textId="1A081FE0" w:rsidR="00D135A0" w:rsidRDefault="003119AB" w:rsidP="003119AB">
          <w:r>
            <w:rPr>
              <w:b/>
              <w:bCs/>
            </w:rPr>
            <w:fldChar w:fldCharType="end"/>
          </w:r>
        </w:p>
      </w:sdtContent>
    </w:sdt>
    <w:p w14:paraId="63E131C1" w14:textId="77777777" w:rsidR="003119AB" w:rsidRPr="003119AB" w:rsidRDefault="003119AB" w:rsidP="003119AB">
      <w:pPr>
        <w:spacing w:before="100" w:beforeAutospacing="1" w:after="100" w:afterAutospacing="1" w:line="240" w:lineRule="auto"/>
        <w:ind w:right="641"/>
        <w:rPr>
          <w:rFonts w:ascii="Segoe UI" w:eastAsia="Times New Roman" w:hAnsi="Segoe UI" w:cs="Segoe UI"/>
          <w:color w:val="565656"/>
          <w:sz w:val="30"/>
          <w:szCs w:val="30"/>
          <w:lang w:eastAsia="es-ES"/>
        </w:rPr>
      </w:pPr>
    </w:p>
    <w:p w14:paraId="6965E738" w14:textId="72AF1731" w:rsidR="003119AB" w:rsidRDefault="003119AB" w:rsidP="003119AB">
      <w:pPr>
        <w:pStyle w:val="Ttulo1"/>
      </w:pPr>
      <w:r>
        <w:t>Introducción</w:t>
      </w:r>
    </w:p>
    <w:p w14:paraId="5F231B14" w14:textId="77777777" w:rsidR="00477034" w:rsidRDefault="00477034" w:rsidP="003119AB">
      <w:pPr>
        <w:rPr>
          <w:sz w:val="24"/>
          <w:szCs w:val="24"/>
        </w:rPr>
      </w:pPr>
    </w:p>
    <w:p w14:paraId="42199BED" w14:textId="4F21EE4F" w:rsidR="003119AB" w:rsidRDefault="003119AB" w:rsidP="003119AB">
      <w:pPr>
        <w:rPr>
          <w:sz w:val="24"/>
          <w:szCs w:val="24"/>
        </w:rPr>
      </w:pPr>
      <w:r>
        <w:rPr>
          <w:sz w:val="24"/>
          <w:szCs w:val="24"/>
        </w:rPr>
        <w:t>En primer lugar</w:t>
      </w:r>
      <w:r w:rsidR="00477034">
        <w:rPr>
          <w:sz w:val="24"/>
          <w:szCs w:val="24"/>
        </w:rPr>
        <w:t>,</w:t>
      </w:r>
      <w:r>
        <w:rPr>
          <w:sz w:val="24"/>
          <w:szCs w:val="24"/>
        </w:rPr>
        <w:t xml:space="preserve"> es necesario hablar del contexto del proyecto realizado y las causas o necesidades que conllevan a crear dicho proyecto y </w:t>
      </w:r>
      <w:r w:rsidR="00477034">
        <w:rPr>
          <w:sz w:val="24"/>
          <w:szCs w:val="24"/>
        </w:rPr>
        <w:t>la necesidad de voluntarios.</w:t>
      </w:r>
      <w:r w:rsidR="008F79E4">
        <w:rPr>
          <w:sz w:val="24"/>
          <w:szCs w:val="24"/>
        </w:rPr>
        <w:t xml:space="preserve"> La pregunta es por qué los las personas mayores</w:t>
      </w:r>
    </w:p>
    <w:p w14:paraId="57943BEF" w14:textId="77777777" w:rsidR="008F79E4" w:rsidRPr="008F79E4" w:rsidRDefault="008F79E4" w:rsidP="008F79E4">
      <w:pPr>
        <w:shd w:val="clear" w:color="auto" w:fill="FFFFFF"/>
        <w:spacing w:before="100" w:beforeAutospacing="1" w:after="100" w:afterAutospacing="1" w:line="240" w:lineRule="auto"/>
        <w:rPr>
          <w:rFonts w:cstheme="minorHAnsi"/>
          <w:color w:val="000000" w:themeColor="text1"/>
          <w:sz w:val="24"/>
          <w:szCs w:val="24"/>
        </w:rPr>
      </w:pPr>
      <w:r w:rsidRPr="008F79E4">
        <w:rPr>
          <w:rStyle w:val="Textoennegrita"/>
          <w:rFonts w:cstheme="minorHAnsi"/>
          <w:b w:val="0"/>
          <w:bCs w:val="0"/>
          <w:color w:val="000000" w:themeColor="text1"/>
          <w:sz w:val="24"/>
          <w:szCs w:val="24"/>
        </w:rPr>
        <w:t>Desconocimiento</w:t>
      </w:r>
      <w:r w:rsidRPr="008F79E4">
        <w:rPr>
          <w:rFonts w:cstheme="minorHAnsi"/>
          <w:color w:val="000000" w:themeColor="text1"/>
          <w:sz w:val="24"/>
          <w:szCs w:val="24"/>
        </w:rPr>
        <w:t>: muchos adultos desconocen para que pueden utilizarlas y cómo podrían mejorar su día a día.</w:t>
      </w:r>
    </w:p>
    <w:p w14:paraId="6CCC2AD2" w14:textId="77777777" w:rsidR="008F79E4" w:rsidRPr="008F79E4" w:rsidRDefault="008F79E4" w:rsidP="008F79E4">
      <w:pPr>
        <w:shd w:val="clear" w:color="auto" w:fill="FFFFFF"/>
        <w:spacing w:before="100" w:beforeAutospacing="1" w:after="100" w:afterAutospacing="1" w:line="240" w:lineRule="auto"/>
        <w:rPr>
          <w:rFonts w:cstheme="minorHAnsi"/>
          <w:color w:val="000000" w:themeColor="text1"/>
          <w:sz w:val="24"/>
          <w:szCs w:val="24"/>
        </w:rPr>
      </w:pPr>
      <w:r w:rsidRPr="008F79E4">
        <w:rPr>
          <w:rStyle w:val="Textoennegrita"/>
          <w:rFonts w:cstheme="minorHAnsi"/>
          <w:b w:val="0"/>
          <w:bCs w:val="0"/>
          <w:color w:val="000000" w:themeColor="text1"/>
          <w:sz w:val="24"/>
          <w:szCs w:val="24"/>
        </w:rPr>
        <w:t>Dificultad de uso</w:t>
      </w:r>
      <w:r w:rsidRPr="008F79E4">
        <w:rPr>
          <w:rFonts w:cstheme="minorHAnsi"/>
          <w:b/>
          <w:bCs/>
          <w:color w:val="000000" w:themeColor="text1"/>
          <w:sz w:val="24"/>
          <w:szCs w:val="24"/>
        </w:rPr>
        <w:t>:</w:t>
      </w:r>
      <w:r w:rsidRPr="008F79E4">
        <w:rPr>
          <w:rFonts w:cstheme="minorHAnsi"/>
          <w:color w:val="000000" w:themeColor="text1"/>
          <w:sz w:val="24"/>
          <w:szCs w:val="24"/>
        </w:rPr>
        <w:t xml:space="preserve"> a una gran parte de la población les preocupa que sean demasiado complicadas para ellos y no se atreven a utilizarlas por miedo a cometer un error y borrar información o estropear el instrumento.</w:t>
      </w:r>
    </w:p>
    <w:p w14:paraId="6F93A2D0" w14:textId="77777777" w:rsidR="008F79E4" w:rsidRPr="008F79E4" w:rsidRDefault="008F79E4" w:rsidP="008F79E4">
      <w:pPr>
        <w:shd w:val="clear" w:color="auto" w:fill="FFFFFF"/>
        <w:spacing w:before="100" w:beforeAutospacing="1" w:after="100" w:afterAutospacing="1" w:line="240" w:lineRule="auto"/>
        <w:rPr>
          <w:rFonts w:cstheme="minorHAnsi"/>
          <w:color w:val="000000" w:themeColor="text1"/>
          <w:sz w:val="24"/>
          <w:szCs w:val="24"/>
        </w:rPr>
      </w:pPr>
      <w:r w:rsidRPr="008F79E4">
        <w:rPr>
          <w:rStyle w:val="Textoennegrita"/>
          <w:rFonts w:cstheme="minorHAnsi"/>
          <w:b w:val="0"/>
          <w:bCs w:val="0"/>
          <w:color w:val="000000" w:themeColor="text1"/>
          <w:sz w:val="24"/>
          <w:szCs w:val="24"/>
        </w:rPr>
        <w:t>Sensación de desfase</w:t>
      </w:r>
      <w:r w:rsidRPr="008F79E4">
        <w:rPr>
          <w:rFonts w:cstheme="minorHAnsi"/>
          <w:b/>
          <w:bCs/>
          <w:color w:val="000000" w:themeColor="text1"/>
          <w:sz w:val="24"/>
          <w:szCs w:val="24"/>
        </w:rPr>
        <w:t>:</w:t>
      </w:r>
      <w:r w:rsidRPr="008F79E4">
        <w:rPr>
          <w:rFonts w:cstheme="minorHAnsi"/>
          <w:color w:val="000000" w:themeColor="text1"/>
          <w:sz w:val="24"/>
          <w:szCs w:val="24"/>
        </w:rPr>
        <w:t xml:space="preserve"> las últimas estadísticas nos indican que gran parte de los ancianos que se introducen de forma autónoma en su uso, tienen en torno a 55 años. Los adultos muy mayores tienen una sensación de desfase respecto a su uso.</w:t>
      </w:r>
    </w:p>
    <w:p w14:paraId="0DD9EE64" w14:textId="77777777" w:rsidR="008F79E4" w:rsidRPr="008F79E4" w:rsidRDefault="008F79E4" w:rsidP="008F79E4">
      <w:pPr>
        <w:shd w:val="clear" w:color="auto" w:fill="FFFFFF"/>
        <w:spacing w:before="100" w:beforeAutospacing="1" w:after="100" w:afterAutospacing="1" w:line="240" w:lineRule="auto"/>
        <w:rPr>
          <w:rFonts w:cstheme="minorHAnsi"/>
          <w:color w:val="000000" w:themeColor="text1"/>
          <w:sz w:val="24"/>
          <w:szCs w:val="24"/>
        </w:rPr>
      </w:pPr>
      <w:r w:rsidRPr="008F79E4">
        <w:rPr>
          <w:rStyle w:val="Textoennegrita"/>
          <w:rFonts w:cstheme="minorHAnsi"/>
          <w:b w:val="0"/>
          <w:bCs w:val="0"/>
          <w:color w:val="000000" w:themeColor="text1"/>
          <w:sz w:val="24"/>
          <w:szCs w:val="24"/>
        </w:rPr>
        <w:t>Capacidad económica insuficiente</w:t>
      </w:r>
      <w:r w:rsidRPr="008F79E4">
        <w:rPr>
          <w:rFonts w:cstheme="minorHAnsi"/>
          <w:b/>
          <w:bCs/>
          <w:color w:val="000000" w:themeColor="text1"/>
          <w:sz w:val="24"/>
          <w:szCs w:val="24"/>
        </w:rPr>
        <w:t>:</w:t>
      </w:r>
      <w:r w:rsidRPr="008F79E4">
        <w:rPr>
          <w:rFonts w:cstheme="minorHAnsi"/>
          <w:color w:val="000000" w:themeColor="text1"/>
          <w:sz w:val="24"/>
          <w:szCs w:val="24"/>
        </w:rPr>
        <w:t xml:space="preserve"> en muchos casos, los nuevos dispositivos tecnológicos tienen precios muy elevados, lo que supone un impedimento para su adquisición.</w:t>
      </w:r>
    </w:p>
    <w:p w14:paraId="6C9C5D4B" w14:textId="0BDA1811" w:rsidR="00477034" w:rsidRPr="008F79E4" w:rsidRDefault="008F79E4" w:rsidP="008F79E4">
      <w:pPr>
        <w:shd w:val="clear" w:color="auto" w:fill="FFFFFF"/>
        <w:spacing w:before="100" w:beforeAutospacing="1" w:after="100" w:afterAutospacing="1" w:line="240" w:lineRule="auto"/>
        <w:rPr>
          <w:rFonts w:cstheme="minorHAnsi"/>
          <w:color w:val="000000" w:themeColor="text1"/>
          <w:sz w:val="24"/>
          <w:szCs w:val="24"/>
        </w:rPr>
      </w:pPr>
      <w:r w:rsidRPr="008F79E4">
        <w:rPr>
          <w:rStyle w:val="Textoennegrita"/>
          <w:rFonts w:cstheme="minorHAnsi"/>
          <w:b w:val="0"/>
          <w:bCs w:val="0"/>
          <w:color w:val="000000" w:themeColor="text1"/>
          <w:sz w:val="24"/>
          <w:szCs w:val="24"/>
        </w:rPr>
        <w:t>Omisión de los ancianos de la sociedad de consumo</w:t>
      </w:r>
      <w:r w:rsidRPr="008F79E4">
        <w:rPr>
          <w:rFonts w:cstheme="minorHAnsi"/>
          <w:b/>
          <w:bCs/>
          <w:color w:val="000000" w:themeColor="text1"/>
          <w:sz w:val="24"/>
          <w:szCs w:val="24"/>
        </w:rPr>
        <w:t>:</w:t>
      </w:r>
      <w:r w:rsidRPr="008F79E4">
        <w:rPr>
          <w:rFonts w:cstheme="minorHAnsi"/>
          <w:color w:val="000000" w:themeColor="text1"/>
          <w:sz w:val="24"/>
          <w:szCs w:val="24"/>
        </w:rPr>
        <w:t xml:space="preserve"> los productos tecnológicos son unos de los más publicitados en los medios de comunicación de masas. No obstante, dicha publicidad no suele estar protagonizada por personas de la tercera edad con lo cual pueden interpretar que no es un producto dirigido a ellos y generarles desinterés e indiferencia.</w:t>
      </w:r>
    </w:p>
    <w:p w14:paraId="1E283ADF" w14:textId="08672ED8" w:rsidR="003119AB" w:rsidRDefault="003119AB" w:rsidP="003119AB"/>
    <w:p w14:paraId="797CBFED" w14:textId="252F7295" w:rsidR="003119AB" w:rsidRDefault="003119AB" w:rsidP="003119AB">
      <w:pPr>
        <w:pStyle w:val="Ttulo1"/>
      </w:pPr>
      <w:r>
        <w:t>Bitácora del proyecto</w:t>
      </w:r>
    </w:p>
    <w:p w14:paraId="462041E7" w14:textId="5E8D0878" w:rsidR="00477034" w:rsidRDefault="00477034" w:rsidP="00477034"/>
    <w:p w14:paraId="149EF9DE" w14:textId="77777777" w:rsidR="00477034" w:rsidRDefault="00477034" w:rsidP="00477034">
      <w:r>
        <w:t xml:space="preserve">En mi caso el voluntariado consistía en 4 sesiones de una hora cada una, cada miércoles durante 4 semanas de 10:00 – 11:00. Mi labor era básicamente ayudar a una señora a aprender el funcionamiento y manejo de un smartphone. </w:t>
      </w:r>
    </w:p>
    <w:p w14:paraId="6E2A3E7F" w14:textId="625CEAAD" w:rsidR="002D57DA" w:rsidRDefault="00477034" w:rsidP="00477034">
      <w:r>
        <w:t xml:space="preserve">En su caso la primera sesión tuvimos que dedicarla a escoger un smartphone porque no tenía uno comprado. Es por eso </w:t>
      </w:r>
      <w:r w:rsidR="002D57DA">
        <w:t>por lo que</w:t>
      </w:r>
      <w:r>
        <w:t xml:space="preserve"> esta primera clase la tuvimos que dedicar para ver </w:t>
      </w:r>
      <w:r w:rsidR="002D57DA">
        <w:t>características de los teléfonos móviles modernos, ver sus necesidades y así poder elegir mejor un teléfono móvil.</w:t>
      </w:r>
    </w:p>
    <w:p w14:paraId="23C440A2" w14:textId="77777777" w:rsidR="002D57DA" w:rsidRDefault="002D57DA" w:rsidP="00477034"/>
    <w:p w14:paraId="638ABD5B" w14:textId="6308CF5C" w:rsidR="00477034" w:rsidRDefault="002D57DA" w:rsidP="00477034">
      <w:r>
        <w:t>En la segunda sesión una vez tuvimos el teléfono, aprovechamos para configurarlo y encenderlo por primera vez. Aquí estuvimos bastante tiempo hablando sobre las cuentas de redes sociales y aclarando ciertos conceptos como email o cuenta de Google que no comprendía muy bien.</w:t>
      </w:r>
    </w:p>
    <w:p w14:paraId="6407DE80" w14:textId="19D121AA" w:rsidR="002D57DA" w:rsidRDefault="002D57DA" w:rsidP="00477034">
      <w:r>
        <w:t>Una vez solucionada estas dudas empezamos a trabajar sobre el teléfono móvil aprendiendo sobre la interfaz gr</w:t>
      </w:r>
      <w:r w:rsidR="000B2C92">
        <w:t>á</w:t>
      </w:r>
      <w:r>
        <w:t>fica, las aplicaciones y que son, utilidades básicas como llamar y guardar contactos, bloquear el teléfono, de</w:t>
      </w:r>
      <w:r w:rsidR="000B2C92">
        <w:t>s</w:t>
      </w:r>
      <w:r>
        <w:t>blo</w:t>
      </w:r>
      <w:r w:rsidR="000B2C92">
        <w:t>q</w:t>
      </w:r>
      <w:r>
        <w:t>uearlo y demás…</w:t>
      </w:r>
    </w:p>
    <w:p w14:paraId="14473ED8" w14:textId="47948925" w:rsidR="002D57DA" w:rsidRDefault="002D57DA" w:rsidP="00477034">
      <w:r>
        <w:t xml:space="preserve">La tercera sesión la utilizamos para volver a ver los </w:t>
      </w:r>
      <w:r w:rsidR="000B2C92">
        <w:t>conceptos</w:t>
      </w:r>
      <w:r>
        <w:t xml:space="preserve"> de la semana anterior y ver si tenía alguna duda. Una vez habíamos visto lo anterior nos adentramos en la aplicación de </w:t>
      </w:r>
      <w:r w:rsidR="000B2C92">
        <w:t>Whatsapp</w:t>
      </w:r>
      <w:r>
        <w:t xml:space="preserve">, ya que era la razón por la que se había comprado un teléfono. </w:t>
      </w:r>
    </w:p>
    <w:p w14:paraId="5B663C75" w14:textId="1275A3F9" w:rsidR="003119AB" w:rsidRDefault="003119AB" w:rsidP="003119AB">
      <w:pPr>
        <w:pStyle w:val="Ttulo1"/>
      </w:pPr>
      <w:r>
        <w:t>Conclusiones</w:t>
      </w:r>
    </w:p>
    <w:p w14:paraId="33334113" w14:textId="50544E8B" w:rsidR="00477034" w:rsidRDefault="00477034" w:rsidP="00477034"/>
    <w:p w14:paraId="4D55FFC4" w14:textId="6CAB3573" w:rsidR="00477034" w:rsidRPr="00477034" w:rsidRDefault="00477034" w:rsidP="00477034">
      <w:r>
        <w:t>Después de terminar el voluntariado me ha quedado claro que el problema es real y hay que actuar rápido para intentar ayudar a lo máximo posible.</w:t>
      </w:r>
    </w:p>
    <w:sectPr w:rsidR="00477034" w:rsidRPr="00477034" w:rsidSect="00D135A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018AD"/>
    <w:multiLevelType w:val="multilevel"/>
    <w:tmpl w:val="C8E2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1E7DF9"/>
    <w:multiLevelType w:val="multilevel"/>
    <w:tmpl w:val="025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A3"/>
    <w:rsid w:val="000B2C92"/>
    <w:rsid w:val="002D57DA"/>
    <w:rsid w:val="003119AB"/>
    <w:rsid w:val="00446FB6"/>
    <w:rsid w:val="00477034"/>
    <w:rsid w:val="008F79E4"/>
    <w:rsid w:val="00A63AF8"/>
    <w:rsid w:val="00AF4567"/>
    <w:rsid w:val="00C305A3"/>
    <w:rsid w:val="00D13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7850"/>
  <w15:chartTrackingRefBased/>
  <w15:docId w15:val="{FB9C4875-9EB8-49AD-8206-B4CAF968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1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7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35A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35A0"/>
    <w:rPr>
      <w:rFonts w:eastAsiaTheme="minorEastAsia"/>
      <w:lang w:eastAsia="es-ES"/>
    </w:rPr>
  </w:style>
  <w:style w:type="character" w:customStyle="1" w:styleId="Ttulo1Car">
    <w:name w:val="Título 1 Car"/>
    <w:basedOn w:val="Fuentedeprrafopredeter"/>
    <w:link w:val="Ttulo1"/>
    <w:uiPriority w:val="9"/>
    <w:rsid w:val="003119A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119AB"/>
    <w:pPr>
      <w:outlineLvl w:val="9"/>
    </w:pPr>
    <w:rPr>
      <w:lang w:eastAsia="es-ES"/>
    </w:rPr>
  </w:style>
  <w:style w:type="paragraph" w:styleId="TDC1">
    <w:name w:val="toc 1"/>
    <w:basedOn w:val="Normal"/>
    <w:next w:val="Normal"/>
    <w:autoRedefine/>
    <w:uiPriority w:val="39"/>
    <w:unhideWhenUsed/>
    <w:rsid w:val="003119AB"/>
    <w:pPr>
      <w:spacing w:after="100"/>
    </w:pPr>
  </w:style>
  <w:style w:type="character" w:styleId="Hipervnculo">
    <w:name w:val="Hyperlink"/>
    <w:basedOn w:val="Fuentedeprrafopredeter"/>
    <w:uiPriority w:val="99"/>
    <w:unhideWhenUsed/>
    <w:rsid w:val="003119AB"/>
    <w:rPr>
      <w:color w:val="0563C1" w:themeColor="hyperlink"/>
      <w:u w:val="single"/>
    </w:rPr>
  </w:style>
  <w:style w:type="character" w:customStyle="1" w:styleId="Ttulo3Car">
    <w:name w:val="Título 3 Car"/>
    <w:basedOn w:val="Fuentedeprrafopredeter"/>
    <w:link w:val="Ttulo3"/>
    <w:uiPriority w:val="9"/>
    <w:semiHidden/>
    <w:rsid w:val="008F79E4"/>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8F7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4282">
      <w:bodyDiv w:val="1"/>
      <w:marLeft w:val="0"/>
      <w:marRight w:val="0"/>
      <w:marTop w:val="0"/>
      <w:marBottom w:val="0"/>
      <w:divBdr>
        <w:top w:val="none" w:sz="0" w:space="0" w:color="auto"/>
        <w:left w:val="none" w:sz="0" w:space="0" w:color="auto"/>
        <w:bottom w:val="none" w:sz="0" w:space="0" w:color="auto"/>
        <w:right w:val="none" w:sz="0" w:space="0" w:color="auto"/>
      </w:divBdr>
    </w:div>
    <w:div w:id="16485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Enredad@s con el Mentoring para personas mayores.</Abstract>
  <CompanyAddress/>
  <CompanyPhone/>
  <CompanyFax/>
  <CompanyEmail>201802578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C7DD4-FEB4-43B4-86CF-65C47DB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Memoria aps</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aps</dc:title>
  <dc:subject/>
  <dc:creator>Jaime Arana Cardelús</dc:creator>
  <cp:keywords/>
  <dc:description/>
  <cp:lastModifiedBy>Jaime Arana Cardelús</cp:lastModifiedBy>
  <cp:revision>3</cp:revision>
  <dcterms:created xsi:type="dcterms:W3CDTF">2022-03-19T10:14:00Z</dcterms:created>
  <dcterms:modified xsi:type="dcterms:W3CDTF">2022-03-19T16:53:00Z</dcterms:modified>
</cp:coreProperties>
</file>