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E8E6E" w14:textId="0AD5A380" w:rsidR="006D5C5E" w:rsidRDefault="006D5C5E">
      <w:pPr>
        <w:rPr>
          <w:rFonts w:asciiTheme="majorHAnsi" w:hAnsiTheme="majorHAnsi" w:cstheme="majorHAnsi"/>
          <w:color w:val="044458" w:themeColor="accent6" w:themeShade="80"/>
          <w:sz w:val="18"/>
          <w:szCs w:val="18"/>
        </w:rPr>
      </w:pPr>
      <w:bookmarkStart w:id="0" w:name="_Hlk78986851"/>
      <w:bookmarkStart w:id="1" w:name="_GoBack"/>
      <w:bookmarkEnd w:id="1"/>
    </w:p>
    <w:p w14:paraId="6BCA9D87" w14:textId="2DD3D820" w:rsidR="00D36F78" w:rsidRPr="00113048" w:rsidRDefault="00D36F78" w:rsidP="00113048">
      <w:pPr>
        <w:pStyle w:val="Heading2"/>
        <w:ind w:left="426"/>
        <w:rPr>
          <w:b/>
          <w:bCs/>
        </w:rPr>
      </w:pPr>
      <w:bookmarkStart w:id="2" w:name="_Toc103072716"/>
      <w:r w:rsidRPr="00113048">
        <w:rPr>
          <w:b/>
          <w:bCs/>
        </w:rPr>
        <w:t>Fixed Asset Card</w:t>
      </w:r>
      <w:bookmarkEnd w:id="2"/>
    </w:p>
    <w:p w14:paraId="4831D3A6" w14:textId="7AA5B1C0" w:rsidR="005D5418" w:rsidRPr="003C7EFD" w:rsidRDefault="005D5418" w:rsidP="001E7C20">
      <w:pPr>
        <w:pStyle w:val="Heading3"/>
        <w:numPr>
          <w:ilvl w:val="0"/>
          <w:numId w:val="32"/>
        </w:numPr>
        <w:ind w:hanging="294"/>
        <w:rPr>
          <w:i/>
          <w:iCs/>
          <w:sz w:val="18"/>
          <w:szCs w:val="18"/>
        </w:rPr>
      </w:pPr>
      <w:bookmarkStart w:id="3" w:name="_Toc103072717"/>
      <w:r w:rsidRPr="003C7EFD">
        <w:rPr>
          <w:i/>
          <w:iCs/>
          <w:sz w:val="18"/>
          <w:szCs w:val="18"/>
        </w:rPr>
        <w:t xml:space="preserve">Know how to </w:t>
      </w:r>
      <w:r w:rsidR="00C13C9C">
        <w:rPr>
          <w:i/>
          <w:iCs/>
          <w:sz w:val="18"/>
          <w:szCs w:val="18"/>
        </w:rPr>
        <w:t>create fixed asset card</w:t>
      </w:r>
      <w:bookmarkEnd w:id="3"/>
      <w:r w:rsidRPr="003C7EFD">
        <w:rPr>
          <w:i/>
          <w:iCs/>
          <w:sz w:val="18"/>
          <w:szCs w:val="18"/>
        </w:rPr>
        <w:t xml:space="preserve"> </w:t>
      </w:r>
    </w:p>
    <w:p w14:paraId="3A916B7C" w14:textId="45DC72ED" w:rsidR="005D5418" w:rsidRPr="00420F05" w:rsidRDefault="005D5418" w:rsidP="001E7C20">
      <w:pPr>
        <w:pStyle w:val="ListParagraph"/>
        <w:numPr>
          <w:ilvl w:val="0"/>
          <w:numId w:val="19"/>
        </w:numPr>
        <w:spacing w:before="0" w:after="0" w:line="360" w:lineRule="auto"/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the </w:t>
      </w:r>
      <w:r w:rsidRPr="00420F0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create new fixed asset item.</w:t>
      </w:r>
      <w:r w:rsidR="00DB690E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All fixed asset items should be encoded in this module to enable generating depreciation.</w:t>
      </w:r>
    </w:p>
    <w:p w14:paraId="77D54843" w14:textId="4BB42BCD" w:rsidR="005D5418" w:rsidRPr="00420F05" w:rsidRDefault="005D5418" w:rsidP="001E7C20">
      <w:pPr>
        <w:pStyle w:val="ListParagraph"/>
        <w:numPr>
          <w:ilvl w:val="0"/>
          <w:numId w:val="19"/>
        </w:numPr>
        <w:spacing w:before="0" w:after="0" w:line="360" w:lineRule="auto"/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set-up the details of the </w:t>
      </w:r>
      <w:r w:rsidR="000B685D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fixed asset item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see the example image below.</w:t>
      </w:r>
    </w:p>
    <w:p w14:paraId="627CADA4" w14:textId="2E5045B0" w:rsidR="000B685D" w:rsidRDefault="002C6742" w:rsidP="000B685D">
      <w:pPr>
        <w:pStyle w:val="ListParagraph"/>
        <w:spacing w:before="0" w:after="0" w:line="360" w:lineRule="auto"/>
        <w:ind w:left="709"/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99200" behindDoc="0" locked="0" layoutInCell="1" allowOverlap="1" wp14:anchorId="307F1E74" wp14:editId="530958DF">
            <wp:simplePos x="0" y="0"/>
            <wp:positionH relativeFrom="column">
              <wp:posOffset>4095115</wp:posOffset>
            </wp:positionH>
            <wp:positionV relativeFrom="paragraph">
              <wp:posOffset>975995</wp:posOffset>
            </wp:positionV>
            <wp:extent cx="1669415" cy="1085850"/>
            <wp:effectExtent l="19050" t="19050" r="26035" b="1905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1085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9A2" w:rsidRPr="00596728">
        <w:rPr>
          <w:rFonts w:asciiTheme="majorHAnsi" w:hAnsiTheme="majorHAnsi" w:cstheme="majorHAnsi"/>
          <w:noProof/>
          <w:color w:val="044458" w:themeColor="accent6" w:themeShade="80"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EA18C83" wp14:editId="28A33549">
                <wp:simplePos x="0" y="0"/>
                <wp:positionH relativeFrom="column">
                  <wp:posOffset>5864860</wp:posOffset>
                </wp:positionH>
                <wp:positionV relativeFrom="paragraph">
                  <wp:posOffset>770530</wp:posOffset>
                </wp:positionV>
                <wp:extent cx="2406650" cy="1274644"/>
                <wp:effectExtent l="0" t="0" r="12700" b="20955"/>
                <wp:wrapNone/>
                <wp:docPr id="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650" cy="127464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CB939" w14:textId="03A7F5E4" w:rsidR="00A42851" w:rsidRDefault="00A42851" w:rsidP="00A42851">
                            <w:p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In the Fixed Asset Card, it is required to set-up particular accounting entries per fixed asset item.</w:t>
                            </w:r>
                          </w:p>
                          <w:p w14:paraId="5D90EAFE" w14:textId="0B3C00A7" w:rsidR="00A42851" w:rsidRPr="00701600" w:rsidRDefault="00A42851" w:rsidP="00A42851">
                            <w:p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These accounting entries set-up will default entries</w:t>
                            </w:r>
                            <w:r w:rsidR="00EB77AC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 xml:space="preserve"> for the transaction of fixed asset item in the accounting side.</w:t>
                            </w:r>
                          </w:p>
                          <w:p w14:paraId="2FBAB45F" w14:textId="77777777" w:rsidR="00A42851" w:rsidRDefault="00A42851" w:rsidP="00A42851"/>
                          <w:p w14:paraId="0B2C7C4D" w14:textId="519926CD" w:rsidR="00A42851" w:rsidRPr="00701600" w:rsidRDefault="00A42851" w:rsidP="00A42851">
                            <w:p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EA18C83" id="_x0000_s1032" type="#_x0000_t202" style="position:absolute;left:0;text-align:left;margin-left:461.8pt;margin-top:60.65pt;width:189.5pt;height:100.3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" fillcolor="#d6e1db [671]">
                <v:textbox>
                  <w:txbxContent>
                    <w:p w14:paraId="75DCB939" w14:textId="03A7F5E4" w:rsidR="00A42851" w:rsidRDefault="00A42851" w:rsidP="00A42851">
                      <w:p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In the Fixed Asset Card, it is required to set-up particular accounting entries per fixed asset item.</w:t>
                      </w:r>
                    </w:p>
                    <w:p w14:paraId="5D90EAFE" w14:textId="0B3C00A7" w:rsidR="00A42851" w:rsidRPr="00701600" w:rsidRDefault="00A42851" w:rsidP="00A42851">
                      <w:p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These accounting entries set-up will default entries</w:t>
                      </w:r>
                      <w:r w:rsidR="00EB77AC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 xml:space="preserve"> for the transaction of fixed asset item in the accounting side.</w:t>
                      </w:r>
                    </w:p>
                    <w:p w14:paraId="2FBAB45F" w14:textId="77777777" w:rsidR="00A42851" w:rsidRDefault="00A42851" w:rsidP="00A42851"/>
                    <w:p w14:paraId="0B2C7C4D" w14:textId="519926CD" w:rsidR="00A42851" w:rsidRPr="00701600" w:rsidRDefault="00A42851" w:rsidP="00A42851">
                      <w:p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C29A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310967" wp14:editId="183FF5EF">
                <wp:simplePos x="0" y="0"/>
                <wp:positionH relativeFrom="column">
                  <wp:posOffset>1716281</wp:posOffset>
                </wp:positionH>
                <wp:positionV relativeFrom="paragraph">
                  <wp:posOffset>1049020</wp:posOffset>
                </wp:positionV>
                <wp:extent cx="1194179" cy="784746"/>
                <wp:effectExtent l="0" t="0" r="25400" b="15875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179" cy="78474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0445EA07" id="Rectangle: Rounded Corners 26" o:spid="_x0000_s1026" style="position:absolute;margin-left:135.15pt;margin-top:82.6pt;width:94.05pt;height:61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" filled="f" strokecolor="red" strokeweight="1pt">
                <v:stroke joinstyle="miter"/>
              </v:roundrect>
            </w:pict>
          </mc:Fallback>
        </mc:AlternateContent>
      </w:r>
      <w:r w:rsidR="006E5D0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47395ED" wp14:editId="68CA7F14">
                <wp:simplePos x="0" y="0"/>
                <wp:positionH relativeFrom="column">
                  <wp:posOffset>2910214</wp:posOffset>
                </wp:positionH>
                <wp:positionV relativeFrom="paragraph">
                  <wp:posOffset>1463931</wp:posOffset>
                </wp:positionV>
                <wp:extent cx="1139589" cy="110604"/>
                <wp:effectExtent l="0" t="19050" r="41910" b="41910"/>
                <wp:wrapNone/>
                <wp:docPr id="140" name="Arrow: Right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589" cy="110604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FD6612E" id="Arrow: Right 140" o:spid="_x0000_s1026" type="#_x0000_t13" style="position:absolute;margin-left:229.15pt;margin-top:115.25pt;width:89.75pt;height:8.7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" adj="20552" fillcolor="#86a795 [1951]" strokecolor="black [3213]" strokeweight="1pt"/>
            </w:pict>
          </mc:Fallback>
        </mc:AlternateContent>
      </w:r>
      <w:r w:rsidR="007C29A2">
        <w:rPr>
          <w:noProof/>
          <w:lang w:val="en-US"/>
        </w:rPr>
        <w:drawing>
          <wp:inline distT="0" distB="0" distL="0" distR="0" wp14:anchorId="73B4E918" wp14:editId="3B7A1761">
            <wp:extent cx="4585146" cy="2039772"/>
            <wp:effectExtent l="19050" t="19050" r="25400" b="1778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5384" cy="20532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E5D00" w:rsidRPr="006E5D00">
        <w:rPr>
          <w:noProof/>
        </w:rPr>
        <w:t xml:space="preserve"> </w:t>
      </w:r>
    </w:p>
    <w:p w14:paraId="44A0C674" w14:textId="123323E4" w:rsidR="000D7C71" w:rsidRDefault="000D7C71" w:rsidP="000B685D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044458" w:themeColor="accent6" w:themeShade="80"/>
          <w:sz w:val="18"/>
          <w:szCs w:val="18"/>
        </w:rPr>
      </w:pPr>
    </w:p>
    <w:p w14:paraId="4EF49FDE" w14:textId="77777777" w:rsidR="007C29A2" w:rsidRDefault="007C29A2" w:rsidP="000B685D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044458" w:themeColor="accent6" w:themeShade="80"/>
          <w:sz w:val="18"/>
          <w:szCs w:val="18"/>
        </w:rPr>
      </w:pPr>
    </w:p>
    <w:p w14:paraId="5BD358D1" w14:textId="77777777" w:rsidR="00B730D3" w:rsidRDefault="00B730D3" w:rsidP="006E5D00">
      <w:pPr>
        <w:spacing w:before="0" w:after="0" w:line="360" w:lineRule="auto"/>
        <w:rPr>
          <w:rFonts w:asciiTheme="majorHAnsi" w:hAnsiTheme="majorHAnsi" w:cstheme="majorHAnsi"/>
          <w:color w:val="044458" w:themeColor="accent6" w:themeShade="80"/>
          <w:sz w:val="18"/>
          <w:szCs w:val="18"/>
        </w:rPr>
      </w:pPr>
    </w:p>
    <w:p w14:paraId="1404E724" w14:textId="0502E9E3" w:rsidR="006E5D00" w:rsidRPr="006E5D00" w:rsidRDefault="006E5D00" w:rsidP="006E5D00">
      <w:pPr>
        <w:spacing w:before="0" w:after="0" w:line="360" w:lineRule="auto"/>
        <w:rPr>
          <w:rFonts w:asciiTheme="majorHAnsi" w:hAnsiTheme="majorHAnsi" w:cstheme="majorHAnsi"/>
          <w:color w:val="044458" w:themeColor="accent6" w:themeShade="80"/>
          <w:sz w:val="18"/>
          <w:szCs w:val="18"/>
        </w:rPr>
        <w:sectPr w:rsidR="006E5D00" w:rsidRPr="006E5D00" w:rsidSect="0089167C">
          <w:headerReference w:type="default" r:id="rId11"/>
          <w:headerReference w:type="first" r:id="rId12"/>
          <w:pgSz w:w="15840" w:h="12240" w:orient="landscape"/>
          <w:pgMar w:top="1440" w:right="1239" w:bottom="1440" w:left="1134" w:header="708" w:footer="708" w:gutter="0"/>
          <w:pgNumType w:start="8"/>
          <w:cols w:space="708"/>
          <w:docGrid w:linePitch="360"/>
        </w:sectPr>
      </w:pPr>
    </w:p>
    <w:p w14:paraId="10C105F9" w14:textId="09C635A6" w:rsidR="00DB690E" w:rsidRPr="00420F05" w:rsidRDefault="00DB690E" w:rsidP="00E82183">
      <w:pPr>
        <w:pStyle w:val="ListParagraph"/>
        <w:numPr>
          <w:ilvl w:val="0"/>
          <w:numId w:val="20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lastRenderedPageBreak/>
        <w:t>Barcode: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Enter the barcode for every fixed asset item.</w:t>
      </w:r>
    </w:p>
    <w:p w14:paraId="3EAB9745" w14:textId="118D9D27" w:rsidR="00DB690E" w:rsidRPr="00420F05" w:rsidRDefault="00DB690E" w:rsidP="00E82183">
      <w:pPr>
        <w:pStyle w:val="ListParagraph"/>
        <w:numPr>
          <w:ilvl w:val="0"/>
          <w:numId w:val="20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Item name: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Item name or description of the fixed asset item.</w:t>
      </w:r>
    </w:p>
    <w:p w14:paraId="00D28C55" w14:textId="412963F2" w:rsidR="00B730D3" w:rsidRPr="00420F05" w:rsidRDefault="00B730D3" w:rsidP="00E82183">
      <w:pPr>
        <w:pStyle w:val="ListParagraph"/>
        <w:numPr>
          <w:ilvl w:val="0"/>
          <w:numId w:val="20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UOM: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unit of measurement of the fixed asset item</w:t>
      </w:r>
    </w:p>
    <w:p w14:paraId="6BEC1B92" w14:textId="72D14DC5" w:rsidR="00B730D3" w:rsidRPr="00420F05" w:rsidRDefault="00B730D3" w:rsidP="00E82183">
      <w:pPr>
        <w:pStyle w:val="ListParagraph"/>
        <w:numPr>
          <w:ilvl w:val="0"/>
          <w:numId w:val="20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Amount: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amount of the fixed asset item</w:t>
      </w:r>
    </w:p>
    <w:p w14:paraId="62A16C09" w14:textId="3E8366E5" w:rsidR="00B730D3" w:rsidRPr="00420F05" w:rsidRDefault="00B730D3" w:rsidP="00E82183">
      <w:pPr>
        <w:pStyle w:val="ListParagraph"/>
        <w:numPr>
          <w:ilvl w:val="0"/>
          <w:numId w:val="20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Life of Asset: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life span of the fixed asset item to determine the depreciation.</w:t>
      </w:r>
    </w:p>
    <w:p w14:paraId="014FF38C" w14:textId="0322715D" w:rsidR="00DB690E" w:rsidRPr="00420F05" w:rsidRDefault="00B730D3" w:rsidP="00E82183">
      <w:pPr>
        <w:pStyle w:val="ListParagraph"/>
        <w:numPr>
          <w:ilvl w:val="0"/>
          <w:numId w:val="20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Purchase Date: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Date when the fixed asset bought.</w:t>
      </w:r>
    </w:p>
    <w:p w14:paraId="5B63BBCC" w14:textId="12E603D7" w:rsidR="00B730D3" w:rsidRPr="00420F05" w:rsidRDefault="00B730D3" w:rsidP="00E82183">
      <w:pPr>
        <w:pStyle w:val="ListParagraph"/>
        <w:numPr>
          <w:ilvl w:val="0"/>
          <w:numId w:val="20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Warranty: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For recording of fixed asset warranty</w:t>
      </w:r>
    </w:p>
    <w:p w14:paraId="1D2E0881" w14:textId="05E663B7" w:rsidR="00B730D3" w:rsidRPr="00420F05" w:rsidRDefault="00B730D3" w:rsidP="00E82183">
      <w:pPr>
        <w:pStyle w:val="ListParagraph"/>
        <w:numPr>
          <w:ilvl w:val="0"/>
          <w:numId w:val="20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Category: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categorize the fixed asset like vehicle, equipment, machine and etc.</w:t>
      </w:r>
    </w:p>
    <w:p w14:paraId="4BC564C2" w14:textId="2F88849A" w:rsidR="00B730D3" w:rsidRPr="00420F05" w:rsidRDefault="00B730D3" w:rsidP="00E82183">
      <w:pPr>
        <w:pStyle w:val="ListParagraph"/>
        <w:numPr>
          <w:ilvl w:val="0"/>
          <w:numId w:val="20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lastRenderedPageBreak/>
        <w:t>Serial No.: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Monitoring of serial per fixed asset item.</w:t>
      </w:r>
    </w:p>
    <w:p w14:paraId="2353DE31" w14:textId="0ACDBD44" w:rsidR="00B730D3" w:rsidRPr="00420F05" w:rsidRDefault="00B730D3" w:rsidP="00E82183">
      <w:pPr>
        <w:pStyle w:val="ListParagraph"/>
        <w:numPr>
          <w:ilvl w:val="0"/>
          <w:numId w:val="20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Size and color: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For other details of the fixed asset item.</w:t>
      </w:r>
    </w:p>
    <w:p w14:paraId="3C29658E" w14:textId="05F39D65" w:rsidR="000D7C71" w:rsidRPr="00420F05" w:rsidRDefault="000D7C71" w:rsidP="00FC234D">
      <w:pPr>
        <w:pStyle w:val="ListParagraph"/>
        <w:numPr>
          <w:ilvl w:val="0"/>
          <w:numId w:val="20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Inactive: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If the fixed asset item is not being active or used but had a previous transaction the user can inactive.</w:t>
      </w:r>
    </w:p>
    <w:p w14:paraId="3EDCF344" w14:textId="00F4B376" w:rsidR="000D7C71" w:rsidRPr="000D7C71" w:rsidRDefault="000D7C71" w:rsidP="00970E09">
      <w:pPr>
        <w:pStyle w:val="Heading3"/>
        <w:numPr>
          <w:ilvl w:val="0"/>
          <w:numId w:val="37"/>
        </w:numPr>
        <w:ind w:hanging="294"/>
        <w:rPr>
          <w:i/>
          <w:iCs/>
          <w:sz w:val="18"/>
          <w:szCs w:val="18"/>
        </w:rPr>
      </w:pPr>
      <w:bookmarkStart w:id="4" w:name="_Toc103072718"/>
      <w:r w:rsidRPr="000D7C71">
        <w:rPr>
          <w:i/>
          <w:iCs/>
          <w:sz w:val="18"/>
          <w:szCs w:val="18"/>
        </w:rPr>
        <w:t>Know how to USE FUNCTION BUTTONS AND SEARCH EXISTING FIXED ASSET ITEM</w:t>
      </w:r>
      <w:bookmarkEnd w:id="4"/>
      <w:r w:rsidRPr="000D7C71">
        <w:rPr>
          <w:i/>
          <w:iCs/>
          <w:sz w:val="18"/>
          <w:szCs w:val="18"/>
        </w:rPr>
        <w:t xml:space="preserve"> </w:t>
      </w:r>
    </w:p>
    <w:p w14:paraId="3D6D4687" w14:textId="77777777" w:rsidR="000D7C71" w:rsidRPr="00420F05" w:rsidRDefault="000D7C71" w:rsidP="000D7C71">
      <w:pPr>
        <w:pStyle w:val="ListParagraph"/>
        <w:numPr>
          <w:ilvl w:val="0"/>
          <w:numId w:val="19"/>
        </w:numPr>
        <w:spacing w:before="0" w:after="0" w:line="360" w:lineRule="auto"/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use the function buttons and search existing fixed asset item. </w:t>
      </w:r>
    </w:p>
    <w:p w14:paraId="2437862E" w14:textId="77777777" w:rsidR="000D7C71" w:rsidRDefault="000D7C71" w:rsidP="000D7C71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044458" w:themeColor="accent6" w:themeShade="80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Link to </w:t>
      </w:r>
      <w:hyperlink w:anchor="_Know_how_to_1" w:history="1">
        <w:r w:rsidRPr="00656F7C">
          <w:rPr>
            <w:rStyle w:val="Hyperlink"/>
            <w:rFonts w:asciiTheme="majorHAnsi" w:hAnsiTheme="majorHAnsi" w:cstheme="majorHAnsi"/>
            <w:color w:val="445C19" w:themeColor="accent2" w:themeShade="80"/>
            <w:sz w:val="18"/>
            <w:szCs w:val="18"/>
          </w:rPr>
          <w:t>Know how to use the customer ledger functions buttons</w:t>
        </w:r>
      </w:hyperlink>
    </w:p>
    <w:p w14:paraId="01236416" w14:textId="77777777" w:rsidR="000D7C71" w:rsidRPr="00F23F14" w:rsidRDefault="000D7C71" w:rsidP="000D7C71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044458" w:themeColor="accent6" w:themeShade="80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And</w:t>
      </w:r>
      <w:r w:rsidRPr="00656F7C">
        <w:rPr>
          <w:rFonts w:asciiTheme="majorHAnsi" w:hAnsiTheme="majorHAnsi" w:cstheme="majorHAnsi"/>
          <w:color w:val="445C19" w:themeColor="accent2" w:themeShade="80"/>
          <w:sz w:val="18"/>
          <w:szCs w:val="18"/>
        </w:rPr>
        <w:t xml:space="preserve"> </w:t>
      </w:r>
      <w:hyperlink w:anchor="_Know_how_to_2" w:history="1">
        <w:r w:rsidRPr="00656F7C">
          <w:rPr>
            <w:rStyle w:val="Hyperlink"/>
            <w:rFonts w:asciiTheme="majorHAnsi" w:hAnsiTheme="majorHAnsi" w:cstheme="majorHAnsi"/>
            <w:color w:val="445C19" w:themeColor="accent2" w:themeShade="80"/>
            <w:sz w:val="18"/>
            <w:szCs w:val="18"/>
          </w:rPr>
          <w:t>Know how to search existing customer</w:t>
        </w:r>
      </w:hyperlink>
    </w:p>
    <w:p w14:paraId="45C35D82" w14:textId="77777777" w:rsidR="000D7C71" w:rsidRPr="003C7EFD" w:rsidRDefault="000D7C71" w:rsidP="000D7C71">
      <w:pPr>
        <w:pStyle w:val="Heading3"/>
        <w:numPr>
          <w:ilvl w:val="0"/>
          <w:numId w:val="32"/>
        </w:numPr>
        <w:ind w:hanging="294"/>
        <w:rPr>
          <w:i/>
          <w:iCs/>
          <w:sz w:val="18"/>
          <w:szCs w:val="18"/>
        </w:rPr>
      </w:pPr>
      <w:bookmarkStart w:id="5" w:name="_Toc103072719"/>
      <w:r w:rsidRPr="003C7EFD">
        <w:rPr>
          <w:i/>
          <w:iCs/>
          <w:sz w:val="18"/>
          <w:szCs w:val="18"/>
        </w:rPr>
        <w:t>Know how to view history transaction in FIXED ASSET card</w:t>
      </w:r>
      <w:bookmarkEnd w:id="5"/>
      <w:r w:rsidRPr="003C7EFD">
        <w:rPr>
          <w:i/>
          <w:iCs/>
          <w:sz w:val="18"/>
          <w:szCs w:val="18"/>
        </w:rPr>
        <w:t xml:space="preserve"> </w:t>
      </w:r>
    </w:p>
    <w:p w14:paraId="72E722EF" w14:textId="77777777" w:rsidR="000D7C71" w:rsidRDefault="000D7C71" w:rsidP="000D7C71">
      <w:pPr>
        <w:pStyle w:val="ListParagraph"/>
        <w:numPr>
          <w:ilvl w:val="0"/>
          <w:numId w:val="19"/>
        </w:numPr>
        <w:spacing w:before="0" w:after="0" w:line="360" w:lineRule="auto"/>
        <w:ind w:left="709" w:hanging="283"/>
        <w:rPr>
          <w:rFonts w:asciiTheme="majorHAnsi" w:hAnsiTheme="majorHAnsi" w:cstheme="majorHAnsi"/>
          <w:color w:val="044458" w:themeColor="accent6" w:themeShade="80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view history transaction from the following: Link to </w:t>
      </w:r>
      <w:hyperlink w:anchor="_Know_how_to_3" w:history="1">
        <w:r w:rsidRPr="00656F7C">
          <w:rPr>
            <w:rStyle w:val="Hyperlink"/>
            <w:rFonts w:asciiTheme="majorHAnsi" w:hAnsiTheme="majorHAnsi" w:cstheme="majorHAnsi"/>
            <w:color w:val="445C19" w:themeColor="accent2" w:themeShade="80"/>
            <w:sz w:val="18"/>
            <w:szCs w:val="18"/>
          </w:rPr>
          <w:t>Know how to view transaction history of the item</w:t>
        </w:r>
      </w:hyperlink>
    </w:p>
    <w:p w14:paraId="283426E8" w14:textId="4931B070" w:rsidR="000D7C71" w:rsidRDefault="0031546D" w:rsidP="000D7C71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044458" w:themeColor="accent6" w:themeShade="80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124A9441" wp14:editId="61FABDF4">
            <wp:extent cx="3812187" cy="341194"/>
            <wp:effectExtent l="19050" t="19050" r="17145" b="20955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264" cy="344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D7C71">
        <w:rPr>
          <w:rFonts w:asciiTheme="majorHAnsi" w:hAnsiTheme="majorHAnsi" w:cstheme="majorHAnsi"/>
          <w:color w:val="044458" w:themeColor="accent6" w:themeShade="80"/>
          <w:sz w:val="18"/>
          <w:szCs w:val="18"/>
        </w:rPr>
        <w:t xml:space="preserve"> </w:t>
      </w:r>
    </w:p>
    <w:p w14:paraId="73C56453" w14:textId="77777777" w:rsidR="000D7C71" w:rsidRPr="00420F05" w:rsidRDefault="000D7C71" w:rsidP="000D7C71">
      <w:pPr>
        <w:pStyle w:val="ListParagraph"/>
        <w:numPr>
          <w:ilvl w:val="0"/>
          <w:numId w:val="21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History: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view transaction history related to the fixed asset item.</w:t>
      </w:r>
    </w:p>
    <w:p w14:paraId="76A6C061" w14:textId="77777777" w:rsidR="000D7C71" w:rsidRPr="00420F05" w:rsidRDefault="000D7C71" w:rsidP="000D7C71">
      <w:pPr>
        <w:pStyle w:val="ListParagraph"/>
        <w:numPr>
          <w:ilvl w:val="0"/>
          <w:numId w:val="21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In- History: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view receiving transaction only related to the fixed asset item.</w:t>
      </w:r>
    </w:p>
    <w:p w14:paraId="762F4FBB" w14:textId="77777777" w:rsidR="000D7C71" w:rsidRPr="00420F05" w:rsidRDefault="000D7C71" w:rsidP="000D7C71">
      <w:pPr>
        <w:pStyle w:val="ListParagraph"/>
        <w:numPr>
          <w:ilvl w:val="0"/>
          <w:numId w:val="21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UOM: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view or add another unit of measurement to be use for the fixed asset item.</w:t>
      </w:r>
    </w:p>
    <w:p w14:paraId="1012BAF0" w14:textId="77777777" w:rsidR="000D7C71" w:rsidRPr="00420F05" w:rsidRDefault="000D7C71" w:rsidP="000D7C71">
      <w:pPr>
        <w:pStyle w:val="ListParagraph"/>
        <w:numPr>
          <w:ilvl w:val="0"/>
          <w:numId w:val="21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Warehouse (WH):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view available balance of fixed asset item per warehouse.</w:t>
      </w:r>
    </w:p>
    <w:p w14:paraId="3F15D671" w14:textId="7BD38D2D" w:rsidR="000531BD" w:rsidRPr="00420F05" w:rsidRDefault="000D7C71" w:rsidP="00386714">
      <w:pPr>
        <w:pStyle w:val="ListParagraph"/>
        <w:numPr>
          <w:ilvl w:val="0"/>
          <w:numId w:val="21"/>
        </w:numPr>
        <w:spacing w:before="0" w:after="0" w:line="360" w:lineRule="auto"/>
        <w:ind w:left="1276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Purchase Order (PO):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view PO transaction created under particular fixed asset it</w:t>
      </w:r>
      <w:bookmarkEnd w:id="0"/>
      <w:r w:rsidR="00386714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em.</w:t>
      </w:r>
    </w:p>
    <w:sectPr w:rsidR="000531BD" w:rsidRPr="00420F05" w:rsidSect="00AF1782">
      <w:headerReference w:type="default" r:id="rId14"/>
      <w:type w:val="continuous"/>
      <w:pgSz w:w="15840" w:h="12240" w:orient="landscape"/>
      <w:pgMar w:top="1440" w:right="1239" w:bottom="1440" w:left="1134" w:header="708" w:footer="708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459AEB" w14:textId="77777777" w:rsidR="006B7BF0" w:rsidRDefault="006B7BF0" w:rsidP="00004195">
      <w:pPr>
        <w:spacing w:before="0" w:after="0" w:line="240" w:lineRule="auto"/>
      </w:pPr>
      <w:r>
        <w:separator/>
      </w:r>
    </w:p>
  </w:endnote>
  <w:endnote w:type="continuationSeparator" w:id="0">
    <w:p w14:paraId="379A099A" w14:textId="77777777" w:rsidR="006B7BF0" w:rsidRDefault="006B7BF0" w:rsidP="0000419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AE8A24" w14:textId="77777777" w:rsidR="006B7BF0" w:rsidRDefault="006B7BF0" w:rsidP="00004195">
      <w:pPr>
        <w:spacing w:before="0" w:after="0" w:line="240" w:lineRule="auto"/>
      </w:pPr>
      <w:r>
        <w:separator/>
      </w:r>
    </w:p>
  </w:footnote>
  <w:footnote w:type="continuationSeparator" w:id="0">
    <w:p w14:paraId="55C6A488" w14:textId="77777777" w:rsidR="006B7BF0" w:rsidRDefault="006B7BF0" w:rsidP="0000419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6688043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5FA315E" w14:textId="1A9F8FE6" w:rsidR="000531BD" w:rsidRDefault="000531BD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 w:rsidRPr="00004195">
          <w:rPr>
            <w:b/>
            <w:bCs/>
            <w:color w:val="7F7F7F" w:themeColor="background1" w:themeShade="7F"/>
            <w:spacing w:val="60"/>
          </w:rPr>
          <w:t>Know how to set-up the Masterfile</w:t>
        </w:r>
        <w:r>
          <w:rPr>
            <w:color w:val="7F7F7F" w:themeColor="background1" w:themeShade="7F"/>
            <w:spacing w:val="60"/>
          </w:rPr>
          <w:t xml:space="preserve"> 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6878" w:rsidRPr="006D6878">
          <w:rPr>
            <w:b/>
            <w:bCs/>
            <w:noProof/>
          </w:rPr>
          <w:t>8</w:t>
        </w:r>
        <w:r>
          <w:rPr>
            <w:b/>
            <w:bCs/>
            <w:noProof/>
          </w:rPr>
          <w:fldChar w:fldCharType="end"/>
        </w:r>
      </w:p>
    </w:sdtContent>
  </w:sdt>
  <w:p w14:paraId="7A44CB98" w14:textId="77777777" w:rsidR="000531BD" w:rsidRDefault="00053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75488F" w14:textId="77777777" w:rsidR="0089167C" w:rsidRDefault="008916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155388626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C3EB579" w14:textId="60B1E779" w:rsidR="000531BD" w:rsidRDefault="000531BD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 w:rsidRPr="00004195">
          <w:rPr>
            <w:b/>
            <w:bCs/>
            <w:color w:val="7F7F7F" w:themeColor="background1" w:themeShade="7F"/>
            <w:spacing w:val="60"/>
          </w:rPr>
          <w:t>Know how to set-up the Masterfile</w:t>
        </w:r>
        <w:r>
          <w:rPr>
            <w:color w:val="7F7F7F" w:themeColor="background1" w:themeShade="7F"/>
            <w:spacing w:val="60"/>
          </w:rPr>
          <w:t xml:space="preserve"> 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6878" w:rsidRPr="006D6878">
          <w:rPr>
            <w:b/>
            <w:bCs/>
            <w:noProof/>
          </w:rPr>
          <w:t>11</w:t>
        </w:r>
        <w:r>
          <w:rPr>
            <w:b/>
            <w:bCs/>
            <w:noProof/>
          </w:rPr>
          <w:fldChar w:fldCharType="end"/>
        </w:r>
      </w:p>
    </w:sdtContent>
  </w:sdt>
  <w:p w14:paraId="4CC4A545" w14:textId="77777777" w:rsidR="000531BD" w:rsidRDefault="000531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84.75pt;height:384.75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012C34BF"/>
    <w:multiLevelType w:val="hybridMultilevel"/>
    <w:tmpl w:val="6C28988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37B9D"/>
    <w:multiLevelType w:val="hybridMultilevel"/>
    <w:tmpl w:val="1A22F9FC"/>
    <w:lvl w:ilvl="0" w:tplc="72823EEA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2190E"/>
    <w:multiLevelType w:val="hybridMultilevel"/>
    <w:tmpl w:val="C5B2D4CC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444C4"/>
    <w:multiLevelType w:val="hybridMultilevel"/>
    <w:tmpl w:val="B58EBE5E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C506BB"/>
    <w:multiLevelType w:val="hybridMultilevel"/>
    <w:tmpl w:val="B950D2A8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14674"/>
    <w:multiLevelType w:val="hybridMultilevel"/>
    <w:tmpl w:val="3D207ED0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92DB1"/>
    <w:multiLevelType w:val="hybridMultilevel"/>
    <w:tmpl w:val="0FB037E0"/>
    <w:lvl w:ilvl="0" w:tplc="E3B2A84A">
      <w:start w:val="1"/>
      <w:numFmt w:val="lowerLetter"/>
      <w:lvlText w:val="%1."/>
      <w:lvlJc w:val="left"/>
      <w:pPr>
        <w:ind w:left="2889" w:hanging="360"/>
      </w:pPr>
      <w:rPr>
        <w:rFonts w:hint="default"/>
        <w:b w:val="0"/>
        <w:bCs w:val="0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8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1AB2054"/>
    <w:multiLevelType w:val="hybridMultilevel"/>
    <w:tmpl w:val="E4845EF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CC0019"/>
    <w:multiLevelType w:val="hybridMultilevel"/>
    <w:tmpl w:val="CEB6AF32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2D0E46"/>
    <w:multiLevelType w:val="hybridMultilevel"/>
    <w:tmpl w:val="11F2AEE2"/>
    <w:lvl w:ilvl="0" w:tplc="3409000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12" w15:restartNumberingAfterBreak="0">
    <w:nsid w:val="420873FD"/>
    <w:multiLevelType w:val="hybridMultilevel"/>
    <w:tmpl w:val="F56A6D42"/>
    <w:lvl w:ilvl="0" w:tplc="3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3624093"/>
    <w:multiLevelType w:val="hybridMultilevel"/>
    <w:tmpl w:val="20163BA0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12680"/>
    <w:multiLevelType w:val="hybridMultilevel"/>
    <w:tmpl w:val="89E45E56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95975"/>
    <w:multiLevelType w:val="hybridMultilevel"/>
    <w:tmpl w:val="3D789494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04D39"/>
    <w:multiLevelType w:val="hybridMultilevel"/>
    <w:tmpl w:val="7DBAAFD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3B067D"/>
    <w:multiLevelType w:val="hybridMultilevel"/>
    <w:tmpl w:val="25EE7810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A4FA1"/>
    <w:multiLevelType w:val="hybridMultilevel"/>
    <w:tmpl w:val="4112DA66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BA6C2C"/>
    <w:multiLevelType w:val="hybridMultilevel"/>
    <w:tmpl w:val="3D50B788"/>
    <w:lvl w:ilvl="0" w:tplc="48066A60">
      <w:start w:val="1"/>
      <w:numFmt w:val="lowerLetter"/>
      <w:lvlText w:val="%1."/>
      <w:lvlJc w:val="left"/>
      <w:pPr>
        <w:ind w:left="288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609" w:hanging="360"/>
      </w:pPr>
    </w:lvl>
    <w:lvl w:ilvl="2" w:tplc="3409001B" w:tentative="1">
      <w:start w:val="1"/>
      <w:numFmt w:val="lowerRoman"/>
      <w:lvlText w:val="%3."/>
      <w:lvlJc w:val="right"/>
      <w:pPr>
        <w:ind w:left="4329" w:hanging="180"/>
      </w:pPr>
    </w:lvl>
    <w:lvl w:ilvl="3" w:tplc="3409000F" w:tentative="1">
      <w:start w:val="1"/>
      <w:numFmt w:val="decimal"/>
      <w:lvlText w:val="%4."/>
      <w:lvlJc w:val="left"/>
      <w:pPr>
        <w:ind w:left="5049" w:hanging="360"/>
      </w:pPr>
    </w:lvl>
    <w:lvl w:ilvl="4" w:tplc="34090019" w:tentative="1">
      <w:start w:val="1"/>
      <w:numFmt w:val="lowerLetter"/>
      <w:lvlText w:val="%5."/>
      <w:lvlJc w:val="left"/>
      <w:pPr>
        <w:ind w:left="5769" w:hanging="360"/>
      </w:pPr>
    </w:lvl>
    <w:lvl w:ilvl="5" w:tplc="3409001B" w:tentative="1">
      <w:start w:val="1"/>
      <w:numFmt w:val="lowerRoman"/>
      <w:lvlText w:val="%6."/>
      <w:lvlJc w:val="right"/>
      <w:pPr>
        <w:ind w:left="6489" w:hanging="180"/>
      </w:pPr>
    </w:lvl>
    <w:lvl w:ilvl="6" w:tplc="3409000F" w:tentative="1">
      <w:start w:val="1"/>
      <w:numFmt w:val="decimal"/>
      <w:lvlText w:val="%7."/>
      <w:lvlJc w:val="left"/>
      <w:pPr>
        <w:ind w:left="7209" w:hanging="360"/>
      </w:pPr>
    </w:lvl>
    <w:lvl w:ilvl="7" w:tplc="34090019" w:tentative="1">
      <w:start w:val="1"/>
      <w:numFmt w:val="lowerLetter"/>
      <w:lvlText w:val="%8."/>
      <w:lvlJc w:val="left"/>
      <w:pPr>
        <w:ind w:left="7929" w:hanging="360"/>
      </w:pPr>
    </w:lvl>
    <w:lvl w:ilvl="8" w:tplc="3409001B" w:tentative="1">
      <w:start w:val="1"/>
      <w:numFmt w:val="lowerRoman"/>
      <w:lvlText w:val="%9."/>
      <w:lvlJc w:val="right"/>
      <w:pPr>
        <w:ind w:left="8649" w:hanging="180"/>
      </w:pPr>
    </w:lvl>
  </w:abstractNum>
  <w:abstractNum w:abstractNumId="20" w15:restartNumberingAfterBreak="0">
    <w:nsid w:val="53094652"/>
    <w:multiLevelType w:val="hybridMultilevel"/>
    <w:tmpl w:val="D6A061B4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7366A27"/>
    <w:multiLevelType w:val="hybridMultilevel"/>
    <w:tmpl w:val="4BC4365C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591592"/>
    <w:multiLevelType w:val="hybridMultilevel"/>
    <w:tmpl w:val="78B41D96"/>
    <w:lvl w:ilvl="0" w:tplc="72823EEA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85D3067"/>
    <w:multiLevelType w:val="hybridMultilevel"/>
    <w:tmpl w:val="24F42BA4"/>
    <w:lvl w:ilvl="0" w:tplc="B5F87CB0">
      <w:start w:val="1"/>
      <w:numFmt w:val="lowerLetter"/>
      <w:lvlText w:val="%1."/>
      <w:lvlJc w:val="left"/>
      <w:pPr>
        <w:ind w:left="2889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24" w15:restartNumberingAfterBreak="0">
    <w:nsid w:val="58B27213"/>
    <w:multiLevelType w:val="hybridMultilevel"/>
    <w:tmpl w:val="2B2206B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E509C9"/>
    <w:multiLevelType w:val="hybridMultilevel"/>
    <w:tmpl w:val="BF709B7E"/>
    <w:lvl w:ilvl="0" w:tplc="08EA463C">
      <w:start w:val="1"/>
      <w:numFmt w:val="lowerLetter"/>
      <w:lvlText w:val="%1."/>
      <w:lvlJc w:val="left"/>
      <w:pPr>
        <w:ind w:left="28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9" w:hanging="360"/>
      </w:pPr>
    </w:lvl>
    <w:lvl w:ilvl="2" w:tplc="0409001B" w:tentative="1">
      <w:start w:val="1"/>
      <w:numFmt w:val="lowerRoman"/>
      <w:lvlText w:val="%3."/>
      <w:lvlJc w:val="right"/>
      <w:pPr>
        <w:ind w:left="4329" w:hanging="180"/>
      </w:pPr>
    </w:lvl>
    <w:lvl w:ilvl="3" w:tplc="0409000F" w:tentative="1">
      <w:start w:val="1"/>
      <w:numFmt w:val="decimal"/>
      <w:lvlText w:val="%4."/>
      <w:lvlJc w:val="left"/>
      <w:pPr>
        <w:ind w:left="5049" w:hanging="360"/>
      </w:pPr>
    </w:lvl>
    <w:lvl w:ilvl="4" w:tplc="04090019" w:tentative="1">
      <w:start w:val="1"/>
      <w:numFmt w:val="lowerLetter"/>
      <w:lvlText w:val="%5."/>
      <w:lvlJc w:val="left"/>
      <w:pPr>
        <w:ind w:left="5769" w:hanging="360"/>
      </w:pPr>
    </w:lvl>
    <w:lvl w:ilvl="5" w:tplc="0409001B" w:tentative="1">
      <w:start w:val="1"/>
      <w:numFmt w:val="lowerRoman"/>
      <w:lvlText w:val="%6."/>
      <w:lvlJc w:val="right"/>
      <w:pPr>
        <w:ind w:left="6489" w:hanging="180"/>
      </w:pPr>
    </w:lvl>
    <w:lvl w:ilvl="6" w:tplc="0409000F" w:tentative="1">
      <w:start w:val="1"/>
      <w:numFmt w:val="decimal"/>
      <w:lvlText w:val="%7."/>
      <w:lvlJc w:val="left"/>
      <w:pPr>
        <w:ind w:left="7209" w:hanging="360"/>
      </w:pPr>
    </w:lvl>
    <w:lvl w:ilvl="7" w:tplc="04090019" w:tentative="1">
      <w:start w:val="1"/>
      <w:numFmt w:val="lowerLetter"/>
      <w:lvlText w:val="%8."/>
      <w:lvlJc w:val="left"/>
      <w:pPr>
        <w:ind w:left="7929" w:hanging="360"/>
      </w:pPr>
    </w:lvl>
    <w:lvl w:ilvl="8" w:tplc="0409001B" w:tentative="1">
      <w:start w:val="1"/>
      <w:numFmt w:val="lowerRoman"/>
      <w:lvlText w:val="%9."/>
      <w:lvlJc w:val="right"/>
      <w:pPr>
        <w:ind w:left="8649" w:hanging="180"/>
      </w:pPr>
    </w:lvl>
  </w:abstractNum>
  <w:abstractNum w:abstractNumId="26" w15:restartNumberingAfterBreak="0">
    <w:nsid w:val="597347B3"/>
    <w:multiLevelType w:val="hybridMultilevel"/>
    <w:tmpl w:val="BC64F782"/>
    <w:lvl w:ilvl="0" w:tplc="E2B4BEC2">
      <w:start w:val="5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0445AF"/>
    <w:multiLevelType w:val="hybridMultilevel"/>
    <w:tmpl w:val="0E2E5D98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66D4B"/>
    <w:multiLevelType w:val="hybridMultilevel"/>
    <w:tmpl w:val="31E802A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447DC"/>
    <w:multiLevelType w:val="hybridMultilevel"/>
    <w:tmpl w:val="F102768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C076A3"/>
    <w:multiLevelType w:val="hybridMultilevel"/>
    <w:tmpl w:val="2C5C383E"/>
    <w:lvl w:ilvl="0" w:tplc="024C6FB2">
      <w:start w:val="1"/>
      <w:numFmt w:val="bullet"/>
      <w:pStyle w:val="Style1"/>
      <w:lvlText w:val=""/>
      <w:lvlPicBulletId w:val="0"/>
      <w:lvlJc w:val="left"/>
      <w:pPr>
        <w:ind w:left="1571" w:hanging="360"/>
      </w:pPr>
      <w:rPr>
        <w:rFonts w:ascii="Symbol" w:hAnsi="Symbol" w:hint="default"/>
        <w:color w:val="000000" w:themeColor="text1"/>
      </w:rPr>
    </w:lvl>
    <w:lvl w:ilvl="1" w:tplc="3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A894B73"/>
    <w:multiLevelType w:val="hybridMultilevel"/>
    <w:tmpl w:val="9AC889E0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ABD33E4"/>
    <w:multiLevelType w:val="hybridMultilevel"/>
    <w:tmpl w:val="D6B437E0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AE80AB1"/>
    <w:multiLevelType w:val="hybridMultilevel"/>
    <w:tmpl w:val="2FDA14E2"/>
    <w:lvl w:ilvl="0" w:tplc="72823EEA">
      <w:start w:val="1"/>
      <w:numFmt w:val="bullet"/>
      <w:lvlText w:val=""/>
      <w:lvlJc w:val="left"/>
      <w:pPr>
        <w:ind w:left="288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D235E6"/>
    <w:multiLevelType w:val="hybridMultilevel"/>
    <w:tmpl w:val="D8F6D0E4"/>
    <w:lvl w:ilvl="0" w:tplc="72823EEA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4E42EA"/>
    <w:multiLevelType w:val="hybridMultilevel"/>
    <w:tmpl w:val="9FA6294C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241FF"/>
    <w:multiLevelType w:val="hybridMultilevel"/>
    <w:tmpl w:val="1B62BE2A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471639D"/>
    <w:multiLevelType w:val="hybridMultilevel"/>
    <w:tmpl w:val="73AE7840"/>
    <w:lvl w:ilvl="0" w:tplc="34090019">
      <w:start w:val="1"/>
      <w:numFmt w:val="lowerLetter"/>
      <w:lvlText w:val="%1."/>
      <w:lvlJc w:val="left"/>
      <w:pPr>
        <w:ind w:left="2889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33"/>
  </w:num>
  <w:num w:numId="4">
    <w:abstractNumId w:val="10"/>
  </w:num>
  <w:num w:numId="5">
    <w:abstractNumId w:val="30"/>
  </w:num>
  <w:num w:numId="6">
    <w:abstractNumId w:val="32"/>
  </w:num>
  <w:num w:numId="7">
    <w:abstractNumId w:val="7"/>
  </w:num>
  <w:num w:numId="8">
    <w:abstractNumId w:val="2"/>
  </w:num>
  <w:num w:numId="9">
    <w:abstractNumId w:val="26"/>
  </w:num>
  <w:num w:numId="10">
    <w:abstractNumId w:val="23"/>
  </w:num>
  <w:num w:numId="11">
    <w:abstractNumId w:val="36"/>
  </w:num>
  <w:num w:numId="12">
    <w:abstractNumId w:val="12"/>
  </w:num>
  <w:num w:numId="13">
    <w:abstractNumId w:val="34"/>
  </w:num>
  <w:num w:numId="14">
    <w:abstractNumId w:val="24"/>
  </w:num>
  <w:num w:numId="15">
    <w:abstractNumId w:val="22"/>
  </w:num>
  <w:num w:numId="16">
    <w:abstractNumId w:val="18"/>
  </w:num>
  <w:num w:numId="17">
    <w:abstractNumId w:val="37"/>
  </w:num>
  <w:num w:numId="18">
    <w:abstractNumId w:val="4"/>
  </w:num>
  <w:num w:numId="19">
    <w:abstractNumId w:val="19"/>
  </w:num>
  <w:num w:numId="20">
    <w:abstractNumId w:val="31"/>
  </w:num>
  <w:num w:numId="21">
    <w:abstractNumId w:val="20"/>
  </w:num>
  <w:num w:numId="22">
    <w:abstractNumId w:val="8"/>
  </w:num>
  <w:num w:numId="23">
    <w:abstractNumId w:val="14"/>
  </w:num>
  <w:num w:numId="24">
    <w:abstractNumId w:val="15"/>
  </w:num>
  <w:num w:numId="25">
    <w:abstractNumId w:val="5"/>
  </w:num>
  <w:num w:numId="26">
    <w:abstractNumId w:val="17"/>
  </w:num>
  <w:num w:numId="27">
    <w:abstractNumId w:val="27"/>
  </w:num>
  <w:num w:numId="28">
    <w:abstractNumId w:val="3"/>
  </w:num>
  <w:num w:numId="29">
    <w:abstractNumId w:val="35"/>
  </w:num>
  <w:num w:numId="30">
    <w:abstractNumId w:val="9"/>
  </w:num>
  <w:num w:numId="31">
    <w:abstractNumId w:val="1"/>
  </w:num>
  <w:num w:numId="32">
    <w:abstractNumId w:val="13"/>
  </w:num>
  <w:num w:numId="33">
    <w:abstractNumId w:val="6"/>
  </w:num>
  <w:num w:numId="34">
    <w:abstractNumId w:val="28"/>
  </w:num>
  <w:num w:numId="35">
    <w:abstractNumId w:val="16"/>
  </w:num>
  <w:num w:numId="36">
    <w:abstractNumId w:val="21"/>
  </w:num>
  <w:num w:numId="37">
    <w:abstractNumId w:val="29"/>
  </w:num>
  <w:num w:numId="38">
    <w:abstractNumId w:val="2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41E"/>
    <w:rsid w:val="00004195"/>
    <w:rsid w:val="00006135"/>
    <w:rsid w:val="00007C1B"/>
    <w:rsid w:val="000129DF"/>
    <w:rsid w:val="00044EE5"/>
    <w:rsid w:val="00046723"/>
    <w:rsid w:val="000531BD"/>
    <w:rsid w:val="00063DE0"/>
    <w:rsid w:val="00077866"/>
    <w:rsid w:val="000950F0"/>
    <w:rsid w:val="000A35D2"/>
    <w:rsid w:val="000A3862"/>
    <w:rsid w:val="000B01C2"/>
    <w:rsid w:val="000B685D"/>
    <w:rsid w:val="000C7107"/>
    <w:rsid w:val="000D341E"/>
    <w:rsid w:val="000D7C71"/>
    <w:rsid w:val="000E7048"/>
    <w:rsid w:val="00113048"/>
    <w:rsid w:val="00116081"/>
    <w:rsid w:val="0011781A"/>
    <w:rsid w:val="001215FC"/>
    <w:rsid w:val="0013233A"/>
    <w:rsid w:val="001559D2"/>
    <w:rsid w:val="00161599"/>
    <w:rsid w:val="001675D2"/>
    <w:rsid w:val="00196C1E"/>
    <w:rsid w:val="001C2810"/>
    <w:rsid w:val="001D49B2"/>
    <w:rsid w:val="001E7C20"/>
    <w:rsid w:val="001F2FF6"/>
    <w:rsid w:val="00215960"/>
    <w:rsid w:val="002225AB"/>
    <w:rsid w:val="00225BDE"/>
    <w:rsid w:val="00252491"/>
    <w:rsid w:val="002702F4"/>
    <w:rsid w:val="00272D54"/>
    <w:rsid w:val="002A1FD6"/>
    <w:rsid w:val="002C0764"/>
    <w:rsid w:val="002C6742"/>
    <w:rsid w:val="002C7613"/>
    <w:rsid w:val="002E7F37"/>
    <w:rsid w:val="0031546D"/>
    <w:rsid w:val="00316AE2"/>
    <w:rsid w:val="00350972"/>
    <w:rsid w:val="003627D6"/>
    <w:rsid w:val="00386714"/>
    <w:rsid w:val="00387F79"/>
    <w:rsid w:val="00393EC2"/>
    <w:rsid w:val="00397349"/>
    <w:rsid w:val="003C3696"/>
    <w:rsid w:val="003C5F8D"/>
    <w:rsid w:val="003C659E"/>
    <w:rsid w:val="003C7EFD"/>
    <w:rsid w:val="003D149C"/>
    <w:rsid w:val="003D4F7C"/>
    <w:rsid w:val="003E39DB"/>
    <w:rsid w:val="003E57FA"/>
    <w:rsid w:val="003E5D2B"/>
    <w:rsid w:val="003F23A5"/>
    <w:rsid w:val="0042043C"/>
    <w:rsid w:val="00420F05"/>
    <w:rsid w:val="00423BC7"/>
    <w:rsid w:val="00451009"/>
    <w:rsid w:val="00463D54"/>
    <w:rsid w:val="00464B8A"/>
    <w:rsid w:val="004755FD"/>
    <w:rsid w:val="004B288B"/>
    <w:rsid w:val="004B4A78"/>
    <w:rsid w:val="004C2031"/>
    <w:rsid w:val="004C4178"/>
    <w:rsid w:val="004D0315"/>
    <w:rsid w:val="004D2DAD"/>
    <w:rsid w:val="004E1A39"/>
    <w:rsid w:val="004E6199"/>
    <w:rsid w:val="0050182B"/>
    <w:rsid w:val="00510B10"/>
    <w:rsid w:val="00535B95"/>
    <w:rsid w:val="00586C40"/>
    <w:rsid w:val="00596728"/>
    <w:rsid w:val="005B3CAA"/>
    <w:rsid w:val="005C1AEA"/>
    <w:rsid w:val="005D0E3E"/>
    <w:rsid w:val="005D5418"/>
    <w:rsid w:val="005F1C1E"/>
    <w:rsid w:val="006118C9"/>
    <w:rsid w:val="00634084"/>
    <w:rsid w:val="00640F5C"/>
    <w:rsid w:val="006500DB"/>
    <w:rsid w:val="00656F7C"/>
    <w:rsid w:val="006603BD"/>
    <w:rsid w:val="006621CF"/>
    <w:rsid w:val="006662A1"/>
    <w:rsid w:val="00675F86"/>
    <w:rsid w:val="0068466E"/>
    <w:rsid w:val="00685E79"/>
    <w:rsid w:val="00693BBA"/>
    <w:rsid w:val="006A3666"/>
    <w:rsid w:val="006A40AA"/>
    <w:rsid w:val="006B27CB"/>
    <w:rsid w:val="006B2F07"/>
    <w:rsid w:val="006B7BF0"/>
    <w:rsid w:val="006D5C5E"/>
    <w:rsid w:val="006D6878"/>
    <w:rsid w:val="006E1176"/>
    <w:rsid w:val="006E2262"/>
    <w:rsid w:val="006E5D00"/>
    <w:rsid w:val="00701600"/>
    <w:rsid w:val="00715BF5"/>
    <w:rsid w:val="007215EE"/>
    <w:rsid w:val="00722176"/>
    <w:rsid w:val="00752E1E"/>
    <w:rsid w:val="00760B5B"/>
    <w:rsid w:val="00791B55"/>
    <w:rsid w:val="007A0AFE"/>
    <w:rsid w:val="007B5104"/>
    <w:rsid w:val="007C29A2"/>
    <w:rsid w:val="007D54AF"/>
    <w:rsid w:val="007E0339"/>
    <w:rsid w:val="007F453D"/>
    <w:rsid w:val="008102E2"/>
    <w:rsid w:val="0082356D"/>
    <w:rsid w:val="00825C64"/>
    <w:rsid w:val="008369CC"/>
    <w:rsid w:val="0084792F"/>
    <w:rsid w:val="0086150B"/>
    <w:rsid w:val="00873AE5"/>
    <w:rsid w:val="00887873"/>
    <w:rsid w:val="0089167C"/>
    <w:rsid w:val="008C2CF2"/>
    <w:rsid w:val="008E65F1"/>
    <w:rsid w:val="008E7A2E"/>
    <w:rsid w:val="008F3264"/>
    <w:rsid w:val="00902A3A"/>
    <w:rsid w:val="00907AE2"/>
    <w:rsid w:val="0094500B"/>
    <w:rsid w:val="009644D2"/>
    <w:rsid w:val="00970E09"/>
    <w:rsid w:val="00994EB6"/>
    <w:rsid w:val="009E20AC"/>
    <w:rsid w:val="009E590A"/>
    <w:rsid w:val="00A03D9E"/>
    <w:rsid w:val="00A42851"/>
    <w:rsid w:val="00A53CBA"/>
    <w:rsid w:val="00A6700A"/>
    <w:rsid w:val="00A847F8"/>
    <w:rsid w:val="00AB3782"/>
    <w:rsid w:val="00AB614B"/>
    <w:rsid w:val="00AD05AE"/>
    <w:rsid w:val="00AE1A5E"/>
    <w:rsid w:val="00AF1782"/>
    <w:rsid w:val="00AF43A0"/>
    <w:rsid w:val="00AF608E"/>
    <w:rsid w:val="00B070E1"/>
    <w:rsid w:val="00B322B3"/>
    <w:rsid w:val="00B44910"/>
    <w:rsid w:val="00B64DB3"/>
    <w:rsid w:val="00B71C91"/>
    <w:rsid w:val="00B730D3"/>
    <w:rsid w:val="00BA237D"/>
    <w:rsid w:val="00BA393A"/>
    <w:rsid w:val="00BA4B83"/>
    <w:rsid w:val="00BB36B7"/>
    <w:rsid w:val="00BD4999"/>
    <w:rsid w:val="00BE1CD7"/>
    <w:rsid w:val="00C05FCC"/>
    <w:rsid w:val="00C13C9C"/>
    <w:rsid w:val="00C22984"/>
    <w:rsid w:val="00C453B8"/>
    <w:rsid w:val="00C75B6C"/>
    <w:rsid w:val="00C80CD1"/>
    <w:rsid w:val="00C95415"/>
    <w:rsid w:val="00CA0972"/>
    <w:rsid w:val="00CA572B"/>
    <w:rsid w:val="00CD6F02"/>
    <w:rsid w:val="00CE2AF0"/>
    <w:rsid w:val="00D1444E"/>
    <w:rsid w:val="00D33EB3"/>
    <w:rsid w:val="00D36F78"/>
    <w:rsid w:val="00D507C3"/>
    <w:rsid w:val="00D61BD7"/>
    <w:rsid w:val="00D675B1"/>
    <w:rsid w:val="00D866F9"/>
    <w:rsid w:val="00DB690E"/>
    <w:rsid w:val="00DC1C84"/>
    <w:rsid w:val="00E1214E"/>
    <w:rsid w:val="00E25CF3"/>
    <w:rsid w:val="00E42E46"/>
    <w:rsid w:val="00E642F4"/>
    <w:rsid w:val="00E82183"/>
    <w:rsid w:val="00EA380D"/>
    <w:rsid w:val="00EA3A03"/>
    <w:rsid w:val="00EB394E"/>
    <w:rsid w:val="00EB74B1"/>
    <w:rsid w:val="00EB77AC"/>
    <w:rsid w:val="00ED6D9C"/>
    <w:rsid w:val="00EE0179"/>
    <w:rsid w:val="00EF252F"/>
    <w:rsid w:val="00EF3621"/>
    <w:rsid w:val="00EF4E3B"/>
    <w:rsid w:val="00F07E3C"/>
    <w:rsid w:val="00F15A41"/>
    <w:rsid w:val="00F23F14"/>
    <w:rsid w:val="00F30980"/>
    <w:rsid w:val="00F76544"/>
    <w:rsid w:val="00FB24CB"/>
    <w:rsid w:val="00FC234D"/>
    <w:rsid w:val="00FC2471"/>
    <w:rsid w:val="00FC3C1E"/>
    <w:rsid w:val="00FF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F5F75E"/>
  <w15:docId w15:val="{803BA80F-F73E-417C-9A81-776199CA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972"/>
  </w:style>
  <w:style w:type="paragraph" w:styleId="Heading1">
    <w:name w:val="heading 1"/>
    <w:basedOn w:val="Normal"/>
    <w:next w:val="Normal"/>
    <w:link w:val="Heading1Char"/>
    <w:uiPriority w:val="9"/>
    <w:qFormat/>
    <w:rsid w:val="00CA0972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972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972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0972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0972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A0972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972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97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97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0972"/>
    <w:rPr>
      <w:caps/>
      <w:spacing w:val="15"/>
      <w:shd w:val="clear" w:color="auto" w:fill="DAEFD3" w:themeFill="accent1" w:themeFillTint="33"/>
    </w:rPr>
  </w:style>
  <w:style w:type="paragraph" w:styleId="NoSpacing">
    <w:name w:val="No Spacing"/>
    <w:link w:val="NoSpacingChar"/>
    <w:uiPriority w:val="1"/>
    <w:qFormat/>
    <w:rsid w:val="00CA097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D341E"/>
  </w:style>
  <w:style w:type="paragraph" w:styleId="Header">
    <w:name w:val="header"/>
    <w:basedOn w:val="Normal"/>
    <w:link w:val="HeaderChar"/>
    <w:uiPriority w:val="99"/>
    <w:unhideWhenUsed/>
    <w:rsid w:val="00004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195"/>
  </w:style>
  <w:style w:type="paragraph" w:styleId="Footer">
    <w:name w:val="footer"/>
    <w:basedOn w:val="Normal"/>
    <w:link w:val="FooterChar"/>
    <w:uiPriority w:val="99"/>
    <w:unhideWhenUsed/>
    <w:rsid w:val="00004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195"/>
  </w:style>
  <w:style w:type="paragraph" w:styleId="ListParagraph">
    <w:name w:val="List Paragraph"/>
    <w:basedOn w:val="Normal"/>
    <w:link w:val="ListParagraphChar"/>
    <w:uiPriority w:val="34"/>
    <w:qFormat/>
    <w:rsid w:val="00D866F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0972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CA0972"/>
    <w:rPr>
      <w:caps/>
      <w:color w:val="294E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CA0972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CA0972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CA0972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972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97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97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A0972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A0972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0972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97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A097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CA0972"/>
    <w:rPr>
      <w:b/>
      <w:bCs/>
    </w:rPr>
  </w:style>
  <w:style w:type="character" w:styleId="Emphasis">
    <w:name w:val="Emphasis"/>
    <w:uiPriority w:val="20"/>
    <w:qFormat/>
    <w:rsid w:val="00CA0972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CA097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A097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972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972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CA0972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CA0972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CA0972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CA0972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CA097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CA0972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225BD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4792F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792F"/>
    <w:rPr>
      <w:color w:val="605E5C"/>
      <w:shd w:val="clear" w:color="auto" w:fill="E1DFDD"/>
    </w:rPr>
  </w:style>
  <w:style w:type="paragraph" w:customStyle="1" w:styleId="Style1">
    <w:name w:val="Style1"/>
    <w:basedOn w:val="ListParagraph"/>
    <w:link w:val="Style1Char"/>
    <w:qFormat/>
    <w:rsid w:val="003E39DB"/>
    <w:pPr>
      <w:numPr>
        <w:numId w:val="5"/>
      </w:numPr>
      <w:ind w:left="709" w:hanging="283"/>
    </w:pPr>
    <w:rPr>
      <w:b/>
      <w:bCs/>
      <w:i/>
      <w:iCs/>
      <w:color w:val="000000" w:themeColor="tex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E39DB"/>
  </w:style>
  <w:style w:type="character" w:customStyle="1" w:styleId="Style1Char">
    <w:name w:val="Style1 Char"/>
    <w:basedOn w:val="ListParagraphChar"/>
    <w:link w:val="Style1"/>
    <w:rsid w:val="003E39DB"/>
    <w:rPr>
      <w:b/>
      <w:bCs/>
      <w:i/>
      <w:iCs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FC2471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6621CF"/>
    <w:pPr>
      <w:spacing w:before="0" w:after="100" w:line="259" w:lineRule="auto"/>
    </w:pPr>
    <w:rPr>
      <w:rFonts w:cs="Times New Roman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621CF"/>
    <w:pPr>
      <w:spacing w:before="0" w:after="100" w:line="259" w:lineRule="auto"/>
      <w:ind w:left="440"/>
    </w:pPr>
    <w:rPr>
      <w:rFonts w:cs="Times New Roman"/>
      <w:sz w:val="22"/>
      <w:szCs w:val="22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9167C"/>
  </w:style>
  <w:style w:type="character" w:styleId="FollowedHyperlink">
    <w:name w:val="FollowedHyperlink"/>
    <w:basedOn w:val="DefaultParagraphFont"/>
    <w:uiPriority w:val="99"/>
    <w:semiHidden/>
    <w:unhideWhenUsed/>
    <w:rsid w:val="0013233A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C944C9-EB07-4F63-AA03-1AE8212EF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138</cp:revision>
  <cp:lastPrinted>2022-05-10T02:58:00Z</cp:lastPrinted>
  <dcterms:created xsi:type="dcterms:W3CDTF">2021-08-03T04:04:00Z</dcterms:created>
  <dcterms:modified xsi:type="dcterms:W3CDTF">2023-11-14T01:13:00Z</dcterms:modified>
</cp:coreProperties>
</file>