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  <w:jc w:val="center"/>
      </w:pPr>
      <w:r>
        <w:rPr>
          <w:rFonts w:ascii="Calibri" w:hAnsi="Calibri" w:eastAsia="Calibri"/>
          <w:b/>
          <w:i w:val="0"/>
          <w:color w:val="E0B534"/>
          <w:sz w:val="19"/>
        </w:rPr>
        <w:t>GESTURE-CONTROLLED LIVE SOUND PERFORMANCE SYSTEM</w:t>
      </w:r>
    </w:p>
    <w:p>
      <w:pPr>
        <w:spacing w:after="60"/>
        <w:jc w:val="center"/>
      </w:pPr>
      <w:r>
        <w:rPr>
          <w:rFonts w:ascii="Calibri" w:hAnsi="Calibri" w:eastAsia="Calibri"/>
          <w:b/>
          <w:i w:val="0"/>
          <w:color w:val="1F4A3D"/>
          <w:sz w:val="54"/>
        </w:rPr>
        <w:t>MOTION INSTRUMENT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 w:val="0"/>
          <w:color w:val="688076"/>
          <w:sz w:val="25"/>
        </w:rPr>
        <w:t>A Max/MSP instrument for spatial hand roles, continuous control and live transformation</w:t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color w:val="688076"/>
          <w:sz w:val="19"/>
        </w:rPr>
        <w:t>Project statement draft  |  03 August 2026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29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_ui_concept_v7_final_clean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Perform-page design: sources, gesture feedback, serial effects, recording and master monitoring in one view.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Project Statement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Motion Instrument is a live sound performance system that treats bodily position as part of an instrument rather than as a remote control layered on top of one. Built in Max/MSP, it combines microphone, file and granular sources with camera-based hand tracking, four serial audio effects, recording and a performance-oriented interface.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project asks how gesture mapping can remain readable during performance. Instead of trusting left/right hand labels, which can swap during tracking, the camera image is divided into stable spatial roles. One zone adjusts continuous parameters through X position, Y position and pinch; the other selects an effect with finger counts 1–5, while a fist freezes change. The performer can therefore see, hear and understand the current control state without leaving the main interface.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1. Artistic Motivation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Electronic performance often separates expressive motion from the technical controls that shape sound. Mouse-driven interfaces are precise, but they pull attention toward a screen and reduce the visibility of cause and effect for an audience. Motion Instrument explores a more physical relationship: a movement should create an audible change, while the interface explains what the system believes the movement means.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goal is not to replace tactile controllers. It is to create a complementary performance layer for gestures that benefit from scale, distance and visible intention. This led to a design that favours a small number of legible mappings, explicit feedback and a reliable hold state over a large vocabulary of symbolic gestures.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2. Interaction Design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3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ure_detail_layout_v3_live_feedb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3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Gesture page: spatial work zones, target selection and two rows of numerical mapping feedback.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Parameter zone.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active hand produces normalized X, Y and pinch values. The interface displays both the raw coordinates and the effect parameters that receive them.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Gesture gate. </w:t>
      </w:r>
      <w:r>
        <w:rPr>
          <w:rFonts w:ascii="Calibri" w:hAnsi="Calibri" w:eastAsia="Calibri"/>
          <w:b w:val="0"/>
          <w:i w:val="0"/>
          <w:color w:val="1E2C27"/>
          <w:sz w:val="21"/>
        </w:rPr>
        <w:t>Finger counts 1–4 select Vocoder, Bitcrusher, Multiband Filter and Feedback Delay; 5 targets all four effects. A fist enters Hold and prevents further mapping changes.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Readable feedback. </w:t>
      </w:r>
      <w:r>
        <w:rPr>
          <w:rFonts w:ascii="Calibri" w:hAnsi="Calibri" w:eastAsia="Calibri"/>
          <w:b w:val="0"/>
          <w:i w:val="0"/>
          <w:color w:val="1E2C27"/>
          <w:sz w:val="21"/>
        </w:rPr>
        <w:t>The recognized value 0–5 is shown immediately and the Control Target changes with the confirmed gesture, allowing the performer to correct a misread before it becomes musically disruptive.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3. Technical Realisation</w:t>
      </w:r>
    </w:p>
    <w:p>
      <w:pPr>
        <w:spacing w:before="0" w:after="200"/>
        <w:ind w:left="259" w:right="259"/>
        <w:jc w:val="center"/>
        <w:shd w:fill="EAF1ED"/>
      </w:pPr>
      <w:r>
        <w:rPr>
          <w:rFonts w:ascii="Calibri" w:hAnsi="Calibri" w:eastAsia="Calibri"/>
          <w:b/>
          <w:i w:val="0"/>
          <w:color w:val="1F4A3D"/>
          <w:sz w:val="19"/>
        </w:rPr>
        <w:t>MIC / FILE / GRANULAR  →  SOURCE MIXER  →  VOCODER  →  BITCRUSHER  →  MULTIBAND  →  FEEDBACK DELAY  →  RECORD / MONITOR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MediaPipe hand tracking runs inside Max through jweb. The bridge sends landmark and gesture data to a shared mapping state machine, which assigns hands by screen position rather than handedness labels. Ambiguous occupancy is rejected, and a short stability period is required before a zone becomes active.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Camera refresh rate directly affects how often new control values arrive. To avoid a faster camera producing a more aggressive response, numerical smoothing uses elapsed timestamps with a 100 ms time constant instead of a fixed per-frame step. Gesture confirmation is also time based: number selection requires 300 ms, while the fist Hold requires 100 ms. Frame-count fallbacks remain only for inputs without timestamps.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3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x_detail_layout_v5_source_style_actual_rat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3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FX page: one full effect editor at a time, with four persistent output controls for the serial stages.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audio path is deliberately serial. Vocoder and Bitcrusher establish the transformed material, Multiband Filter reshapes its spectrum, and Feedback Delay adds the final temporal layer. Click-free 20 ms bypass ramps keep the dry signal moving through disabled stages. The FX page mirrors each module's existing Output Gain rather than creating a second gain state.</w:t>
      </w:r>
    </w:p>
    <w:p>
      <w:pPr>
        <w:keepNext/>
        <w:pageBreakBefore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4. Sound Design Strategy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Granular source. </w:t>
      </w:r>
      <w:r>
        <w:rPr>
          <w:rFonts w:ascii="Calibri" w:hAnsi="Calibri" w:eastAsia="Calibri"/>
          <w:b w:val="0"/>
          <w:i w:val="0"/>
          <w:color w:val="1E2C27"/>
          <w:sz w:val="21"/>
        </w:rPr>
        <w:t>Creates sustained or fragmented material from a microphone capture or loaded sample. Wet, density, size and pitch are exposed as performance macros.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Vocoder.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Introduces a spectral voice layer and hybrid carrier character. Brightness, carrier tone, noise mix, dry/wet and spectral smoothing support both intelligible and synthetic results.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Bitcrusher.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Adds clearly perceptible digital degradation through sample-rate reduction, bit quantisation and drive. Its strong contrast makes gesture changes easy to hear.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Multiband Filter. </w:t>
      </w:r>
      <w:r>
        <w:rPr>
          <w:rFonts w:ascii="Calibri" w:hAnsi="Calibri" w:eastAsia="Calibri"/>
          <w:b w:val="0"/>
          <w:i w:val="0"/>
          <w:color w:val="1E2C27"/>
          <w:sz w:val="21"/>
        </w:rPr>
        <w:t>Divides the sound into low, mid and high regions for spectral focus, contrast and spread. It functions as the middle shaping stage rather than as a parallel return.</w:t>
      </w:r>
    </w:p>
    <w:p>
      <w:pPr>
        <w:spacing w:before="60" w:after="60" w:line="276" w:lineRule="auto"/>
      </w:pPr>
      <w:r>
        <w:rPr>
          <w:rFonts w:ascii="Calibri" w:hAnsi="Calibri" w:eastAsia="Calibri"/>
          <w:b/>
          <w:i w:val="0"/>
          <w:color w:val="1F4A3D"/>
          <w:sz w:val="21"/>
        </w:rPr>
        <w:t xml:space="preserve">Feedback Delay. </w:t>
      </w:r>
      <w:r>
        <w:rPr>
          <w:rFonts w:ascii="Calibri" w:hAnsi="Calibri" w:eastAsia="Calibri"/>
          <w:b w:val="0"/>
          <w:i w:val="0"/>
          <w:color w:val="1E2C27"/>
          <w:sz w:val="21"/>
        </w:rPr>
        <w:t>Finishes the chain with delay time, feedback and stereo offset. Placing it last lets previous transformations generate a coherent echo tail.</w:t>
      </w:r>
    </w:p>
    <w:p>
      <w:pPr>
        <w:keepNext/>
        <w:spacing w:before="360" w:after="200"/>
      </w:pPr>
      <w:r>
        <w:rPr>
          <w:rFonts w:ascii="Calibri" w:hAnsi="Calibri" w:eastAsia="Calibri"/>
          <w:b/>
          <w:i w:val="0"/>
          <w:color w:val="1F4A3D"/>
          <w:sz w:val="32"/>
        </w:rPr>
        <w:t>5. Reflection and Current Stage</w:t>
      </w:r>
    </w:p>
    <w:p>
      <w:pPr>
        <w:spacing w:before="0" w:after="16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main design lesson is that recognition accuracy alone does not create a playable interface. The performer also needs a stable role model, time-consistent response and visible confirmation. Spatial work zones, Hold and numerical feedback emerged from repeated camera testing and now define the identity of the instrument.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1413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detail_layout_v4_record_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41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Calibri"/>
          <w:b w:val="0"/>
          <w:i/>
          <w:color w:val="688076"/>
          <w:sz w:val="18"/>
        </w:rPr>
        <w:t>Master page: non-destructive record, review and export alongside final monitoring.</w:t>
      </w:r>
    </w:p>
    <w:p>
      <w:pPr>
        <w:spacing w:before="0" w:after="0" w:line="320" w:lineRule="auto"/>
        <w:jc w:val="both"/>
      </w:pPr>
      <w:r>
        <w:rPr>
          <w:rFonts w:ascii="Calibri" w:hAnsi="Calibri" w:eastAsia="Calibri"/>
          <w:b w:val="0"/>
          <w:i w:val="0"/>
          <w:color w:val="1E2C27"/>
          <w:sz w:val="22"/>
        </w:rPr>
        <w:t>The current Max 9 prototype has completed its structural and static test pass, including all active subpatch layouts. Before public release, the remaining work is a final Max runtime review of audio, camera behaviour, Console output and export on the presentation computer, followed by documentation cleanup and packaging. The project remains a performance prototype rather than a standalone plug-in.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8807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88076"/>
        <w:sz w:val="17"/>
      </w:rPr>
      <w:t>MOTION INSTRUMENT  |  PROJECT STATEMENT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Calibri" w:hAnsi="Calibri" w:eastAsia="Calibri"/>
      <w:color w:val="1E2C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