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Table in First Normal Form (1NF)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table is in 1NF if it contains only atomic (indivisible) values and each column contains only one value for each record. Here is an example of a table in 1NF: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EmployeeID</w:t>
        <w:tab/>
        <w:t xml:space="preserve">EmployeeName</w:t>
        <w:tab/>
        <w:t xml:space="preserve">Skills</w:t>
        <w:tab/>
        <w:t xml:space="preserve">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John</w:t>
        <w:tab/>
        <w:t xml:space="preserve">Java, Python</w:t>
        <w:tab/>
        <w:t xml:space="preserve">HR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Sarah</w:t>
        <w:tab/>
        <w:t xml:space="preserve">JavaScript, HTML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David</w:t>
        <w:tab/>
        <w:t xml:space="preserve">Java, Python, SQL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Split the Table into Two Tables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split the above table, we need to separate the repeating groups (Skills) into a new table. This step normalizes the table further by breaking up the data to remove redundancy.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1: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EmployeeID</w:t>
        <w:tab/>
        <w:t xml:space="preserve">EmployeeName</w:t>
        <w:tab/>
        <w:t xml:space="preserve">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John</w:t>
        <w:tab/>
        <w:t xml:space="preserve">HR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Sarah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David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2: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EmployeeID</w:t>
        <w:tab/>
        <w:t xml:space="preserve">Skill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Perform the Second Normalization Form (2NF)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bring the tables into 2NF, we need to remove partial dependencies. A table is in 2NF if it is in 1NF and all non-key attributes are fully dependent on the primary key. In this case, EmployeeID is the primary key, and we must ensure that non-key attributes (such as EmployeeName and Department) depend entirely on EmployeeID.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Employees table is already in 2NF because the non-key attributes (EmployeeName and Department) are fully dependent on EmployeeID.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the Skills table, there is no change needed since the non-key attribute Skill depends only on EmployeeID, and it has no partial dependency on the primary key.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Thus, the tables in 2NF would remain 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Employees Table: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EmployeeID</w:t>
        <w:tab/>
        <w:t xml:space="preserve">EmployeeName</w:t>
        <w:tab/>
        <w:t xml:space="preserve">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John</w:t>
        <w:tab/>
        <w:t xml:space="preserve">HR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Sarah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David</w:t>
        <w:tab/>
        <w:t xml:space="preserve">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Skills Table: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EmployeeID</w:t>
        <w:tab/>
        <w:t xml:space="preserve">Skill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  <w:tab/>
        <w:t xml:space="preserve">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  <w:tab/>
        <w:t xml:space="preserve">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Both tables are now in 2NF.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