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 Character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void attack();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void defend();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class Warrior implements Character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attack()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System.out.println("Warrior attacks with a sword!");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defend()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System.out.println("Warrior defends with a shield.");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class Mage implements Character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attack()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System.out.println("Mage attacks with a fireball!");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defend()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System.out.println("Mage defends with a magic shield.");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class Archer implements Character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attack()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System.out.println("Archer attacks with a bow and arrow!");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defend()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System.out.println("Archer defends with agility.");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interface CharacterFactory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Character createCharacter();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class WarriorFactory implements CharacterFactory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Character createCharacter()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new Warrior();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class MageFactory implements CharacterFactory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Character createCharacter()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new Mage();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class ArcherFactory implements CharacterFactory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Character createCharacter()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new Archer();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public class Main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Create factory instances for different character types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CharacterFactory warriorFactory = new WarriorFactory();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CharacterFactory mageFactory = new MageFactory();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CharacterFactory archerFactory = new ArcherFactory();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Create characters using the factory pattern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Character warrior = warriorFactory.createCharacter();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Character mage = mageFactory.createCharacter();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Character archer = archerFactory.createCharacter();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Demonstrate the behaviors of the created characters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System.out.println("Warrior:");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warrior.attack();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warrior.defend();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System.out.println("\nMage:");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mage.attack();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mage.defend();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System.out.println("\nArcher:");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archer.attack();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archer.defend();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