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org.testng.annotations.BeforeClass;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org.testng.annotations.AfterClass;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@interface SmokeTest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@interface RegressionTest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TestExample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setUp()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System.out.println("Setup before test execution");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@AfterClass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tearDown()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System.out.println("Cleanup after test execution");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@Test(groups = {"smoke"})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@SmokeTest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testSmoke()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System.out.println("Executing Smoke Test");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@Test(groups = {"regression"})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@RegressionTest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testRegression()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System.out.println("Executing Regression Test");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@Test(groups = {"smoke", "regression"})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testBoth()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System.out.println("Executing Test that is both Smoke and Regression");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&lt;?xml version="1.0" encoding="UTF-8"?&gt;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&lt;suite name="Test Suite" parallel="tests" thread-count="2"&gt;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&lt;test name="Smoke Tests"&gt;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&lt;class name="TestExample"&gt;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&lt;include name="testSmoke"/&gt;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&lt;/class&gt;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&lt;/test&gt;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&lt;test name="Regression Tests"&gt;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&lt;class name="TestExample"&gt;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&lt;include name="testRegression"/&gt;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&lt;/class&gt;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&lt;/test&gt;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&lt;test name="Both Smoke and Regression Tests"&gt;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&lt;class name="TestExample"&gt;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&lt;include name="testBoth"/&gt;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&lt;/methods&gt;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&lt;/class&gt;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&lt;/classes&gt;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&lt;/test&gt;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&lt;/suite&gt;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