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still remember the sound before I remember the lesson. Coins clinking. Voices rising. Volunteers calling out names over each other. It was a college event that should have felt exciting, but instead it felt like waiting in a slow moving line that never quite ended. Manual registrations, cash payments, confusion everywhere. By the end of day one, frustration hung in the air heavier than the banners. That night, someone suggested something simple. A Google Form. UPI payments. Nothing revolutionary. Yet on day two, the change felt almost magical. People walked in, scanned, paid, moved on. No queues. No noise. Behind the scenes, a live spreadsheet quietly organised every entry into neat rows and columns. Watching that happen, I felt a strange mix of relief and wonder. How could something so small redesign an entire operation? That moment stayed with me. It made me ask questions that still drive me today. What else around us is inefficient simply because we have not looked at data the right way? What if intelligence is not always about complexity, but about clarity?</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curiosity became more than a passing thought. It became something I chose to build deliberately. I enrolled in a Bachelor of Business Administration in Business Analytics, wanting to understand not just how organisations run, but why they make the decisions they do. Courses like Financial Analytics, Marketing Analytics, Corporate Accounting and Managerial Economics taught me to see businesses as living systems shaped by numbers, incentives and strategy. At the same time, statistics and research methodology trained me to respect evidence, while data visualisation and Python programming taught me how stories emerge from raw data. Learning about AI in business was not abstract or intimidating. It felt practical, almost intuitive. Slowly, my curiosity turned into discipline. I stopped guessing and started analysing.</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knew however that classrooms alone were not enough. I actively sought learning beyond my syllabus. A Cloud Literacy programme introduced me to how data actually lives and moves across digital infrastructure. Later, when I completed a  Psychology course from IIT Kharagpur broadened my understanding of how people absorb information, a </w:t>
      </w:r>
      <w:r w:rsidDel="00000000" w:rsidR="00000000" w:rsidRPr="00000000">
        <w:rPr>
          <w:rFonts w:ascii="Times New Roman" w:cs="Times New Roman" w:eastAsia="Times New Roman" w:hAnsi="Times New Roman"/>
          <w:rtl w:val="0"/>
        </w:rPr>
        <w:t xml:space="preserve">realisation</w:t>
      </w:r>
      <w:r w:rsidDel="00000000" w:rsidR="00000000" w:rsidRPr="00000000">
        <w:rPr>
          <w:rFonts w:ascii="Times New Roman" w:cs="Times New Roman" w:eastAsia="Times New Roman" w:hAnsi="Times New Roman"/>
          <w:rtl w:val="0"/>
        </w:rPr>
        <w:t xml:space="preserve"> that transformed my thought process and approach to analytics as communication, not just computation. Further, my Business Intelligence Analyst course, along with certifications in Digital Marketing Strategy by Google and Marketing Analysis by Meta also grounded analytics in real behaviour. Clicks, conversions, engagement patterns. Numbers suddenly felt human.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during my internship at Happy Forging and especially working with audited financial statements seems more pragmatic. I calculated ratios, analysed profitability, liquidity and market performance, but what attracted me most was understanding how these indicators echoed in stock price movements and market sentiment. Data was no longer static. It was alive, responsive, and consequential. That experience made something clear. I did not want analytics to end at reporting. I wanted it to inform strategy.</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pivotal parts of my bachelor program was my 2025 project . It was conducted in collaboration with Baylor University. The primary objective of the project was comparing environmental accounting and ESG reporting practices across Indian and US companies. In this project, I received first hand information about frameworks like BRSR, GRI, SASB and SEC disclosures. I analysed carbon emissions, energy efficiency, waste management and water conservation across regulatory environments that approached sustainability very differently. It was challenging, eye opening and deeply meaningful. For the first time, analytics felt ethical. Purpose driven. It made me ask another question. What is the value of intelligence if it does not consider impact?</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academics, my life remained equally full. As a Social Entrepreneurship Scholar at an international summer programme in the UK, I explored how business models can generate measurable social change. Competing in the Zerodha Varsity Quiz sharpened my financial instincts. Training in air rifle and pistol taught me focus and patience. Theatre, dance and cricket league management taught me teamwork, timing and leadership. Volunteering with Diyan Charitable Trust, interacting with young students on ethical values, reinforced my social commitment while reflecting the innate nature of education.</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Subsequently these experiences created an interest towards the MSc in Business Analytics and AI for Management at Trinity College Dublin. Particularly, the topics such as business data mining, AI deployment, generative AI and ethical issues align with my academic interests. Besides this, responsible AI and the group consultancy project will provide me a scope to apply analytics where decisions matter and consequences are real.</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Trinity College Dublin’s  diverse and inclusive academic environment nurtures the culture of theory and practice which I believe essential for an individual's development. Ireland's educational philosophy and policy to encourage  theoretical and pragmatic learning is truly inspirational. I believe while studying at this institution, I will imbibe those values and when I return to India, I can incorporate these values where growth demands data driven decisions guided by ethics and vision. When I contemplate over the noisy registration desk and the solitary power of a simple spreadsheet, I realise how far that moment has carried me. At Trinity, I hope to learn and cherish such moments where intelligence simplifies the dilemma of chaos, where data unlocks value and where impact remains at the core of every decision.</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