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48"/>
          <w:szCs w:val="48"/>
        </w:rPr>
        <w:t xml:space="preserve"/>
      </w:r>
    </w:p>
    <w:p>
      <w:pPr>
        <w:spacing w:after="40" w:before="0"/>
      </w:pPr>
      <w:r>
        <w:rPr>
          <w:rFonts w:ascii="Arial" w:cs="Arial" w:eastAsia="Arial" w:hAnsi="Arial"/>
          <w:b/>
          <w:bCs/>
          <w:color w:val="1A1A2E"/>
          <w:sz w:val="72"/>
          <w:szCs w:val="72"/>
        </w:rPr>
        <w:t xml:space="preserve">3-in-a-box</w:t>
      </w:r>
    </w:p>
    <w:p>
      <w:pPr>
        <w:spacing w:after="80" w:before="0"/>
      </w:pPr>
      <w:r>
        <w:rPr>
          <w:rFonts w:ascii="Arial" w:cs="Arial" w:eastAsia="Arial" w:hAnsi="Arial"/>
          <w:b/>
          <w:bCs/>
          <w:color w:val="7F77DD"/>
          <w:sz w:val="72"/>
          <w:szCs w:val="72"/>
        </w:rPr>
        <w:t xml:space="preserve">AI Methodology</w:t>
      </w:r>
    </w:p>
    <w:p>
      <w:pPr>
        <w:spacing w:after="200" w:before="0"/>
      </w:pPr>
      <w:r>
        <w:rPr>
          <w:rFonts w:ascii="Arial" w:cs="Arial" w:eastAsia="Arial" w:hAnsi="Arial"/>
          <w:i/>
          <w:iCs/>
          <w:color w:val="888888"/>
          <w:sz w:val="24"/>
          <w:szCs w:val="24"/>
        </w:rPr>
        <w:t xml:space="preserve">A product, design, and engineering framework for AI-augmented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after="60" w:before="60"/>
              <w:jc w:val="left"/>
            </w:pPr>
            <w:r>
              <w:rPr>
                <w:rFonts w:ascii="Arial" w:cs="Arial" w:eastAsia="Arial" w:hAnsi="Arial"/>
                <w:b/>
                <w:bCs/>
                <w:i w:val="false"/>
                <w:iCs w:val="false"/>
                <w:color w:val="1A1A2E"/>
                <w:sz w:val="20"/>
                <w:szCs w:val="20"/>
              </w:rPr>
              <w:t xml:space="preserve">3-in-a-box AI Methodology</w:t>
            </w:r>
          </w:p>
        </w:tc>
        <w:tc>
          <w:tcPr>
            <w:tcW w:type="dxa" w:w="70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1A1A2E"/>
                <w:sz w:val="20"/>
                <w:szCs w:val="20"/>
              </w:rPr>
              <w:t xml:space="preserve">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EEEEE" w:sz="1"/>
              <w:left w:val="single" w:color="EEEEEE" w:sz="1"/>
              <w:bottom w:val="single" w:color="EEEEEE" w:sz="1"/>
              <w:right w:val="single" w:color="EEEEEE" w:sz="1"/>
            </w:tcBorders>
            <w:shd w:fill="F5F5F5" w:val="clear"/>
            <w:tcMar>
              <w:top w:type="dxa" w:w="60"/>
              <w:left w:type="dxa" w:w="120"/>
              <w:bottom w:type="dxa" w:w="60"/>
              <w:right w:type="dxa" w:w="120"/>
            </w:tcMar>
          </w:tcPr>
          <w:p>
            <w:r>
              <w:rPr>
                <w:rFonts w:ascii="Arial" w:cs="Arial" w:eastAsia="Arial" w:hAnsi="Arial"/>
                <w:b/>
                <w:bCs/>
                <w:color w:val="888888"/>
                <w:sz w:val="17"/>
                <w:szCs w:val="17"/>
              </w:rPr>
              <w:t xml:space="preserve">Document</w:t>
            </w:r>
          </w:p>
        </w:tc>
        <w:tc>
          <w:tcPr>
            <w:tcW w:type="dxa" w:w="2340"/>
            <w:tcBorders>
              <w:top w:val="single" w:color="EEEEEE" w:sz="1"/>
              <w:left w:val="single" w:color="EEEEEE" w:sz="1"/>
              <w:bottom w:val="single" w:color="EEEEEE" w:sz="1"/>
              <w:right w:val="single" w:color="EEEEEE" w:sz="1"/>
            </w:tcBorders>
            <w:shd w:fill="F5F5F5" w:val="clear"/>
            <w:tcMar>
              <w:top w:type="dxa" w:w="60"/>
              <w:left w:type="dxa" w:w="120"/>
              <w:bottom w:type="dxa" w:w="60"/>
              <w:right w:type="dxa" w:w="120"/>
            </w:tcMar>
          </w:tcPr>
          <w:p>
            <w:r>
              <w:rPr>
                <w:rFonts w:ascii="Arial" w:cs="Arial" w:eastAsia="Arial" w:hAnsi="Arial"/>
                <w:b/>
                <w:bCs/>
                <w:color w:val="888888"/>
                <w:sz w:val="17"/>
                <w:szCs w:val="17"/>
              </w:rPr>
              <w:t xml:space="preserve">Version</w:t>
            </w:r>
          </w:p>
        </w:tc>
        <w:tc>
          <w:tcPr>
            <w:tcW w:type="dxa" w:w="2340"/>
            <w:tcBorders>
              <w:top w:val="single" w:color="EEEEEE" w:sz="1"/>
              <w:left w:val="single" w:color="EEEEEE" w:sz="1"/>
              <w:bottom w:val="single" w:color="EEEEEE" w:sz="1"/>
              <w:right w:val="single" w:color="EEEEEE" w:sz="1"/>
            </w:tcBorders>
            <w:shd w:fill="F5F5F5" w:val="clear"/>
            <w:tcMar>
              <w:top w:type="dxa" w:w="60"/>
              <w:left w:type="dxa" w:w="120"/>
              <w:bottom w:type="dxa" w:w="60"/>
              <w:right w:type="dxa" w:w="120"/>
            </w:tcMar>
          </w:tcPr>
          <w:p>
            <w:r>
              <w:rPr>
                <w:rFonts w:ascii="Arial" w:cs="Arial" w:eastAsia="Arial" w:hAnsi="Arial"/>
                <w:b/>
                <w:bCs/>
                <w:color w:val="888888"/>
                <w:sz w:val="17"/>
                <w:szCs w:val="17"/>
              </w:rPr>
              <w:t xml:space="preserve">Scope</w:t>
            </w:r>
          </w:p>
        </w:tc>
        <w:tc>
          <w:tcPr>
            <w:tcW w:type="dxa" w:w="2340"/>
            <w:tcBorders>
              <w:top w:val="single" w:color="EEEEEE" w:sz="1"/>
              <w:left w:val="single" w:color="EEEEEE" w:sz="1"/>
              <w:bottom w:val="single" w:color="EEEEEE" w:sz="1"/>
              <w:right w:val="single" w:color="EEEEEE" w:sz="1"/>
            </w:tcBorders>
            <w:shd w:fill="F5F5F5" w:val="clear"/>
            <w:tcMar>
              <w:top w:type="dxa" w:w="60"/>
              <w:left w:type="dxa" w:w="120"/>
              <w:bottom w:type="dxa" w:w="60"/>
              <w:right w:type="dxa" w:w="120"/>
            </w:tcMar>
          </w:tcPr>
          <w:p>
            <w:r>
              <w:rPr>
                <w:rFonts w:ascii="Arial" w:cs="Arial" w:eastAsia="Arial" w:hAnsi="Arial"/>
                <w:b/>
                <w:bCs/>
                <w:color w:val="888888"/>
                <w:sz w:val="17"/>
                <w:szCs w:val="17"/>
              </w:rPr>
              <w:t xml:space="preserve">Owner</w:t>
            </w:r>
          </w:p>
        </w:tc>
      </w:tr>
      <w:tr>
        <w:tc>
          <w:tcPr>
            <w:tcW w:type="dxa" w:w="2340"/>
            <w:tcBorders>
              <w:top w:val="single" w:color="EEEEEE" w:sz="1"/>
              <w:left w:val="single" w:color="EEEEEE" w:sz="1"/>
              <w:bottom w:val="single" w:color="EEEEEE" w:sz="1"/>
              <w:right w:val="single" w:color="EEEEEE" w:sz="1"/>
            </w:tcBorders>
            <w:shd w:fill="FFFFFF" w:val="clear"/>
            <w:tcMar>
              <w:top w:type="dxa" w:w="60"/>
              <w:left w:type="dxa" w:w="120"/>
              <w:bottom w:type="dxa" w:w="60"/>
              <w:right w:type="dxa" w:w="120"/>
            </w:tcMar>
          </w:tcPr>
          <w:p>
            <w:r>
              <w:rPr>
                <w:rFonts w:ascii="Arial" w:cs="Arial" w:eastAsia="Arial" w:hAnsi="Arial"/>
                <w:color w:val="444444"/>
                <w:sz w:val="19"/>
                <w:szCs w:val="19"/>
              </w:rPr>
              <w:t xml:space="preserve">3-in-a-box AI Methodology</w:t>
            </w:r>
          </w:p>
        </w:tc>
        <w:tc>
          <w:tcPr>
            <w:tcW w:type="dxa" w:w="2340"/>
            <w:tcBorders>
              <w:top w:val="single" w:color="EEEEEE" w:sz="1"/>
              <w:left w:val="single" w:color="EEEEEE" w:sz="1"/>
              <w:bottom w:val="single" w:color="EEEEEE" w:sz="1"/>
              <w:right w:val="single" w:color="EEEEEE" w:sz="1"/>
            </w:tcBorders>
            <w:shd w:fill="FFFFFF" w:val="clear"/>
            <w:tcMar>
              <w:top w:type="dxa" w:w="60"/>
              <w:left w:type="dxa" w:w="120"/>
              <w:bottom w:type="dxa" w:w="60"/>
              <w:right w:type="dxa" w:w="120"/>
            </w:tcMar>
          </w:tcPr>
          <w:p>
            <w:r>
              <w:rPr>
                <w:rFonts w:ascii="Arial" w:cs="Arial" w:eastAsia="Arial" w:hAnsi="Arial"/>
                <w:color w:val="444444"/>
                <w:sz w:val="19"/>
                <w:szCs w:val="19"/>
              </w:rPr>
              <w:t xml:space="preserve">v1.0 — April 2026</w:t>
            </w:r>
          </w:p>
        </w:tc>
        <w:tc>
          <w:tcPr>
            <w:tcW w:type="dxa" w:w="2340"/>
            <w:tcBorders>
              <w:top w:val="single" w:color="EEEEEE" w:sz="1"/>
              <w:left w:val="single" w:color="EEEEEE" w:sz="1"/>
              <w:bottom w:val="single" w:color="EEEEEE" w:sz="1"/>
              <w:right w:val="single" w:color="EEEEEE" w:sz="1"/>
            </w:tcBorders>
            <w:shd w:fill="FFFFFF" w:val="clear"/>
            <w:tcMar>
              <w:top w:type="dxa" w:w="60"/>
              <w:left w:type="dxa" w:w="120"/>
              <w:bottom w:type="dxa" w:w="60"/>
              <w:right w:type="dxa" w:w="120"/>
            </w:tcMar>
          </w:tcPr>
          <w:p>
            <w:r>
              <w:rPr>
                <w:rFonts w:ascii="Arial" w:cs="Arial" w:eastAsia="Arial" w:hAnsi="Arial"/>
                <w:color w:val="444444"/>
                <w:sz w:val="19"/>
                <w:szCs w:val="19"/>
              </w:rPr>
              <w:t xml:space="preserve">GTS S&amp;A — Design</w:t>
            </w:r>
          </w:p>
        </w:tc>
        <w:tc>
          <w:tcPr>
            <w:tcW w:type="dxa" w:w="2340"/>
            <w:tcBorders>
              <w:top w:val="single" w:color="EEEEEE" w:sz="1"/>
              <w:left w:val="single" w:color="EEEEEE" w:sz="1"/>
              <w:bottom w:val="single" w:color="EEEEEE" w:sz="1"/>
              <w:right w:val="single" w:color="EEEEEE" w:sz="1"/>
            </w:tcBorders>
            <w:shd w:fill="FFFFFF" w:val="clear"/>
            <w:tcMar>
              <w:top w:type="dxa" w:w="60"/>
              <w:left w:type="dxa" w:w="120"/>
              <w:bottom w:type="dxa" w:w="60"/>
              <w:right w:type="dxa" w:w="120"/>
            </w:tcMar>
          </w:tcPr>
          <w:p>
            <w:r>
              <w:rPr>
                <w:rFonts w:ascii="Arial" w:cs="Arial" w:eastAsia="Arial" w:hAnsi="Arial"/>
                <w:color w:val="444444"/>
                <w:sz w:val="19"/>
                <w:szCs w:val="19"/>
              </w:rPr>
              <w:t xml:space="preserve">Design Lead</w:t>
            </w:r>
          </w:p>
        </w:tc>
      </w:tr>
    </w:tbl>
    <w:p>
      <w:r>
        <w:br w:type="page"/>
      </w:r>
    </w:p>
    <w:p>
      <w:pPr>
        <w:pStyle w:val="Heading1"/>
        <w:pBdr>
          <w:bottom w:val="single" w:color="1A1A2E" w:sz="4" w:space="4"/>
        </w:pBdr>
        <w:spacing w:after="120" w:before="360"/>
      </w:pPr>
      <w:r>
        <w:rPr>
          <w:rFonts w:ascii="Arial" w:cs="Arial" w:eastAsia="Arial" w:hAnsi="Arial"/>
          <w:b/>
          <w:bCs/>
          <w:color w:val="1A1A2E"/>
          <w:sz w:val="36"/>
          <w:szCs w:val="36"/>
        </w:rPr>
        <w:t xml:space="preserve">Overview</w:t>
      </w:r>
    </w:p>
    <w:p>
      <w:pPr>
        <w:spacing w:after="120" w:before="80"/>
        <w:jc w:val="left"/>
      </w:pPr>
      <w:r>
        <w:rPr>
          <w:rFonts w:ascii="Arial" w:cs="Arial" w:eastAsia="Arial" w:hAnsi="Arial"/>
          <w:b w:val="false"/>
          <w:bCs w:val="false"/>
          <w:i w:val="false"/>
          <w:iCs w:val="false"/>
          <w:color w:val="444444"/>
          <w:sz w:val="22"/>
          <w:szCs w:val="22"/>
        </w:rPr>
        <w:t xml:space="preserve">This methodology defines how product, design, and engineering work together — not in sequence, not through handoffs — but as a permanent trio with shared accountability for outcomes. It is built for an organisation where product maturity is inconsistent and design has historically been bolt-on.</w:t>
      </w:r>
    </w:p>
    <w:p>
      <w:pPr>
        <w:spacing w:after="80" w:before="0"/>
        <w:jc w:val="left"/>
      </w:pPr>
      <w:r>
        <w:rPr>
          <w:rFonts w:ascii="Arial" w:cs="Arial" w:eastAsia="Arial" w:hAnsi="Arial"/>
          <w:b w:val="false"/>
          <w:bCs w:val="false"/>
          <w:i w:val="false"/>
          <w:iCs w:val="false"/>
          <w:color w:val="444444"/>
          <w:sz w:val="22"/>
          <w:szCs w:val="22"/>
        </w:rPr>
        <w:t xml:space="preserve">The framework has three foundations:</w:t>
      </w:r>
    </w:p>
    <w:p>
      <w:pPr>
        <w:pStyle w:val="ListParagraph"/>
        <w:numPr>
          <w:ilvl w:val="0"/>
          <w:numId w:val="2"/>
        </w:numPr>
        <w:spacing w:after="40" w:before="40"/>
      </w:pPr>
      <w:r>
        <w:rPr>
          <w:rFonts w:ascii="Arial" w:cs="Arial" w:eastAsia="Arial" w:hAnsi="Arial"/>
          <w:b w:val="false"/>
          <w:bCs w:val="false"/>
          <w:color w:val="444444"/>
          <w:sz w:val="21"/>
          <w:szCs w:val="21"/>
        </w:rPr>
        <w:t xml:space="preserve">The double diamond — four stages (Discover, Define, Design, Deliver) that structure all project work</w:t>
      </w:r>
    </w:p>
    <w:p>
      <w:pPr>
        <w:pStyle w:val="ListParagraph"/>
        <w:numPr>
          <w:ilvl w:val="0"/>
          <w:numId w:val="2"/>
        </w:numPr>
        <w:spacing w:after="40" w:before="40"/>
      </w:pPr>
      <w:r>
        <w:rPr>
          <w:rFonts w:ascii="Arial" w:cs="Arial" w:eastAsia="Arial" w:hAnsi="Arial"/>
          <w:b w:val="false"/>
          <w:bCs w:val="false"/>
          <w:color w:val="444444"/>
          <w:sz w:val="21"/>
          <w:szCs w:val="21"/>
        </w:rPr>
        <w:t xml:space="preserve">The 3-in-a-box model — Product, Design, and Engineering present at every critical decision, not just their "own" stage</w:t>
      </w:r>
    </w:p>
    <w:p>
      <w:pPr>
        <w:pStyle w:val="ListParagraph"/>
        <w:numPr>
          <w:ilvl w:val="0"/>
          <w:numId w:val="2"/>
        </w:numPr>
        <w:spacing w:after="40" w:before="40"/>
      </w:pPr>
      <w:r>
        <w:rPr>
          <w:rFonts w:ascii="Arial" w:cs="Arial" w:eastAsia="Arial" w:hAnsi="Arial"/>
          <w:b w:val="false"/>
          <w:bCs w:val="false"/>
          <w:color w:val="444444"/>
          <w:sz w:val="21"/>
          <w:szCs w:val="21"/>
        </w:rPr>
        <w:t xml:space="preserve">Continuous discovery — a weekly habit of user contact that runs throughout the project, not just at the start</w:t>
      </w:r>
    </w:p>
    <w:p>
      <w:pPr>
        <w:spacing w:after="0" w:before="0"/>
      </w:pPr>
      <w:r>
        <w:rPr>
          <w:sz w:val="24"/>
          <w:szCs w:val="24"/>
        </w:rPr>
        <w:t xml:space="preserve"/>
      </w:r>
    </w:p>
    <w:p>
      <w:pPr>
        <w:spacing w:after="80" w:before="80"/>
        <w:jc w:val="left"/>
      </w:pPr>
      <w:r>
        <w:rPr>
          <w:rFonts w:ascii="Arial" w:cs="Arial" w:eastAsia="Arial" w:hAnsi="Arial"/>
          <w:b w:val="false"/>
          <w:bCs w:val="false"/>
          <w:i w:val="false"/>
          <w:iCs w:val="false"/>
          <w:color w:val="444444"/>
          <w:sz w:val="22"/>
          <w:szCs w:val="22"/>
        </w:rPr>
        <w:t xml:space="preserve">AI agents execute defined activities throughout the pipeline. The trio governs the outputs. Human judgment is most valuable — and least replaceable — at the moments where direction is set, framing is established, and quality is verified.</w:t>
      </w:r>
    </w:p>
    <w:p>
      <w:r>
        <w:br w:type="page"/>
      </w:r>
    </w:p>
    <w:p>
      <w:pPr>
        <w:pStyle w:val="Heading1"/>
        <w:pBdr>
          <w:bottom w:val="single" w:color="1A1A2E" w:sz="4" w:space="4"/>
        </w:pBdr>
        <w:spacing w:after="120" w:before="360"/>
      </w:pPr>
      <w:r>
        <w:rPr>
          <w:rFonts w:ascii="Arial" w:cs="Arial" w:eastAsia="Arial" w:hAnsi="Arial"/>
          <w:b/>
          <w:bCs/>
          <w:color w:val="1A1A2E"/>
          <w:sz w:val="36"/>
          <w:szCs w:val="36"/>
        </w:rPr>
        <w:t xml:space="preserve">Core concepts</w:t>
      </w:r>
    </w:p>
    <w:p>
      <w:pPr>
        <w:pStyle w:val="Heading2"/>
        <w:spacing w:after="80" w:before="280"/>
      </w:pPr>
      <w:r>
        <w:rPr>
          <w:rFonts w:ascii="Arial" w:cs="Arial" w:eastAsia="Arial" w:hAnsi="Arial"/>
          <w:b/>
          <w:bCs/>
          <w:color w:val="7F77DD"/>
          <w:sz w:val="28"/>
          <w:szCs w:val="28"/>
        </w:rPr>
        <w:t xml:space="preserve">The 3-in-a-box model</w:t>
      </w:r>
    </w:p>
    <w:p>
      <w:pPr>
        <w:spacing w:after="100" w:before="80"/>
        <w:jc w:val="left"/>
      </w:pPr>
      <w:r>
        <w:rPr>
          <w:rFonts w:ascii="Arial" w:cs="Arial" w:eastAsia="Arial" w:hAnsi="Arial"/>
          <w:b w:val="false"/>
          <w:bCs w:val="false"/>
          <w:i w:val="false"/>
          <w:iCs w:val="false"/>
          <w:color w:val="444444"/>
          <w:sz w:val="22"/>
          <w:szCs w:val="22"/>
        </w:rPr>
        <w:t xml:space="preserve">3-in-a-box is the product trio: Product Manager (or Product Owner), Design Lead, and Engineering Lead working together throughout a project. Not in sequence. Not through handoffs.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DDDDD" w:sz="1"/>
              <w:left w:val="single" w:color="DDDDDD" w:sz="1"/>
              <w:bottom w:val="single" w:color="DDDDDD" w:sz="1"/>
              <w:right w:val="single" w:color="DDDDDD" w:sz="1"/>
            </w:tcBorders>
            <w:shd w:fill="1A1A2E" w:val="clear"/>
            <w:tcMar>
              <w:top w:type="dxa" w:w="80"/>
              <w:left w:type="dxa" w:w="140"/>
              <w:bottom w:type="dxa" w:w="80"/>
              <w:right w:type="dxa" w:w="140"/>
            </w:tcMar>
            <w:vAlign w:val="top"/>
          </w:tcPr>
          <w:p>
            <w:pPr>
              <w:spacing w:after="60" w:before="60"/>
              <w:jc w:val="left"/>
            </w:pPr>
            <w:r>
              <w:rPr>
                <w:rFonts w:ascii="Arial" w:cs="Arial" w:eastAsia="Arial" w:hAnsi="Arial"/>
                <w:b/>
                <w:bCs/>
                <w:i w:val="false"/>
                <w:iCs w:val="false"/>
                <w:color w:val="1A1A2E"/>
                <w:sz w:val="20"/>
                <w:szCs w:val="20"/>
              </w:rPr>
              <w:t xml:space="preserve">Role</w:t>
            </w:r>
          </w:p>
        </w:tc>
        <w:tc>
          <w:tcPr>
            <w:tcW w:type="dxa" w:w="2200"/>
            <w:tcBorders>
              <w:top w:val="single" w:color="DDDDDD" w:sz="1"/>
              <w:left w:val="single" w:color="DDDDDD" w:sz="1"/>
              <w:bottom w:val="single" w:color="DDDDDD" w:sz="1"/>
              <w:right w:val="single" w:color="DDDDDD" w:sz="1"/>
            </w:tcBorders>
            <w:shd w:fill="1A1A2E"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1A1A2E"/>
                <w:sz w:val="20"/>
                <w:szCs w:val="20"/>
              </w:rPr>
              <w:t xml:space="preserve">Primary lens</w:t>
            </w:r>
          </w:p>
        </w:tc>
        <w:tc>
          <w:tcPr>
            <w:tcW w:type="dxa" w:w="4960"/>
            <w:tcBorders>
              <w:top w:val="single" w:color="DDDDDD" w:sz="1"/>
              <w:left w:val="single" w:color="DDDDDD" w:sz="1"/>
              <w:bottom w:val="single" w:color="DDDDDD" w:sz="1"/>
              <w:right w:val="single" w:color="DDDDDD" w:sz="1"/>
            </w:tcBorders>
            <w:shd w:fill="1A1A2E"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1A1A2E"/>
                <w:sz w:val="20"/>
                <w:szCs w:val="20"/>
              </w:rPr>
              <w:t xml:space="preserve">What they bring to every gate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Product Manager / PO</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Business viability</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Is this the right thing to build? Does it serve the North Star? Is it strategically defensible?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Design Lead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User desirability</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Will users understand and value this? Is the journey coherent? Does the design solve the real problem?</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Engineering Lead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Technical feasibility</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Can we build this? What are the constraints, dependencies, and risks? Will it scale?</w:t>
            </w:r>
          </w:p>
        </w:tc>
      </w:tr>
    </w:tbl>
    <w:p>
      <w:pPr>
        <w:spacing w:after="0" w:before="0"/>
      </w:pPr>
      <w:r>
        <w:rPr>
          <w:sz w:val="24"/>
          <w:szCs w:val="24"/>
        </w:rPr>
        <w:t xml:space="preserve"/>
      </w:r>
    </w:p>
    <w:p>
      <w:pPr>
        <w:spacing w:after="80" w:before="80"/>
        <w:jc w:val="left"/>
      </w:pPr>
      <w:r>
        <w:rPr>
          <w:rFonts w:ascii="Arial" w:cs="Arial" w:eastAsia="Arial" w:hAnsi="Arial"/>
          <w:b w:val="false"/>
          <w:bCs w:val="false"/>
          <w:i w:val="false"/>
          <w:iCs w:val="false"/>
          <w:color w:val="444444"/>
          <w:sz w:val="22"/>
          <w:szCs w:val="22"/>
        </w:rPr>
        <w:t xml:space="preserve">The trio is not a governance layer — it is a working unit. The PM does not write requirements and hand them to Design. Design does not produce specs and hand them to Engineering. All three are present when problems are framed, when opportunities are selected, when solutions are chosen, and when outputs are reviewed.</w:t>
      </w:r>
    </w:p>
    <w:p>
      <w:pPr>
        <w:spacing w:after="80" w:before="0"/>
        <w:jc w:val="left"/>
      </w:pPr>
      <w:r>
        <w:rPr>
          <w:rFonts w:ascii="Arial" w:cs="Arial" w:eastAsia="Arial" w:hAnsi="Arial"/>
          <w:b w:val="false"/>
          <w:bCs w:val="false"/>
          <w:i w:val="false"/>
          <w:iCs w:val="false"/>
          <w:color w:val="444444"/>
          <w:sz w:val="22"/>
          <w:szCs w:val="22"/>
        </w:rPr>
        <w:t xml:space="preserve">In a low-maturity organisation, the most important structural change this model makes is moving Design into the room before requirements exist — at brief framing, at opportunity mapping, and at journey architecture. This is where design has leverage on the outcome. After requirements are locked, design can only improve the surface of decisions already made.</w:t>
      </w:r>
    </w:p>
    <w:p>
      <w:pPr>
        <w:spacing w:after="0" w:before="0"/>
      </w:pPr>
      <w:r>
        <w:rPr>
          <w:sz w:val="24"/>
          <w:szCs w:val="24"/>
        </w:rPr>
        <w:t xml:space="preserve"/>
      </w:r>
    </w:p>
    <w:p>
      <w:pPr>
        <w:pStyle w:val="Heading2"/>
        <w:spacing w:after="80" w:before="280"/>
      </w:pPr>
      <w:r>
        <w:rPr>
          <w:rFonts w:ascii="Arial" w:cs="Arial" w:eastAsia="Arial" w:hAnsi="Arial"/>
          <w:b/>
          <w:bCs/>
          <w:color w:val="7F77DD"/>
          <w:sz w:val="28"/>
          <w:szCs w:val="28"/>
        </w:rPr>
        <w:t xml:space="preserve">The Opportunity Solution Tree (OST)</w:t>
      </w:r>
    </w:p>
    <w:p>
      <w:pPr>
        <w:spacing w:after="100" w:before="80"/>
        <w:jc w:val="left"/>
      </w:pPr>
      <w:r>
        <w:rPr>
          <w:rFonts w:ascii="Arial" w:cs="Arial" w:eastAsia="Arial" w:hAnsi="Arial"/>
          <w:b w:val="false"/>
          <w:bCs w:val="false"/>
          <w:i w:val="false"/>
          <w:iCs w:val="false"/>
          <w:color w:val="444444"/>
          <w:sz w:val="22"/>
          <w:szCs w:val="22"/>
        </w:rPr>
        <w:t xml:space="preserve">The Opportunity Solution Tree is the central navigational tool for the Define stage and the continuous discovery loop. It was developed by Teresa Torres (Continuous Discovery Habits, 2021) and represents the single most important structural change that separates evidence-based product development from feature-list product development.</w:t>
      </w:r>
    </w:p>
    <w:p>
      <w:pPr>
        <w:spacing w:after="80" w:before="0"/>
        <w:jc w:val="left"/>
      </w:pPr>
      <w:r>
        <w:rPr>
          <w:rFonts w:ascii="Arial" w:cs="Arial" w:eastAsia="Arial" w:hAnsi="Arial"/>
          <w:b w:val="false"/>
          <w:bCs w:val="false"/>
          <w:i w:val="false"/>
          <w:iCs w:val="false"/>
          <w:color w:val="444444"/>
          <w:sz w:val="22"/>
          <w:szCs w:val="22"/>
        </w:rPr>
        <w:t xml:space="preserve">The OST is a living visual map with three layers:</w:t>
      </w:r>
    </w:p>
    <w:p>
      <w:pPr>
        <w:pStyle w:val="ListParagraph"/>
        <w:numPr>
          <w:ilvl w:val="0"/>
          <w:numId w:val="2"/>
        </w:numPr>
        <w:spacing w:after="40" w:before="40"/>
      </w:pPr>
      <w:r>
        <w:rPr>
          <w:rFonts w:ascii="Arial" w:cs="Arial" w:eastAsia="Arial" w:hAnsi="Arial"/>
          <w:b w:val="false"/>
          <w:bCs w:val="false"/>
          <w:color w:val="444444"/>
          <w:sz w:val="21"/>
          <w:szCs w:val="21"/>
        </w:rPr>
        <w:t xml:space="preserve">North Star outcome — the measurable result the team is trying to achieve for users and the business. Everything on the tree must connect back to this.</w:t>
      </w:r>
    </w:p>
    <w:p>
      <w:pPr>
        <w:pStyle w:val="ListParagraph"/>
        <w:numPr>
          <w:ilvl w:val="0"/>
          <w:numId w:val="2"/>
        </w:numPr>
        <w:spacing w:after="40" w:before="40"/>
      </w:pPr>
      <w:r>
        <w:rPr>
          <w:rFonts w:ascii="Arial" w:cs="Arial" w:eastAsia="Arial" w:hAnsi="Arial"/>
          <w:b w:val="false"/>
          <w:bCs w:val="false"/>
          <w:color w:val="444444"/>
          <w:sz w:val="21"/>
          <w:szCs w:val="21"/>
        </w:rPr>
        <w:t xml:space="preserve">Opportunities — unmet user needs, pain points, and desires uncovered through research. These are not features. They are the problems worth solving. The tree maps them at multiple levels of abstraction.</w:t>
      </w:r>
    </w:p>
    <w:p>
      <w:pPr>
        <w:pStyle w:val="ListParagraph"/>
        <w:numPr>
          <w:ilvl w:val="0"/>
          <w:numId w:val="2"/>
        </w:numPr>
        <w:spacing w:after="40" w:before="40"/>
      </w:pPr>
      <w:r>
        <w:rPr>
          <w:rFonts w:ascii="Arial" w:cs="Arial" w:eastAsia="Arial" w:hAnsi="Arial"/>
          <w:b w:val="false"/>
          <w:bCs w:val="false"/>
          <w:color w:val="444444"/>
          <w:sz w:val="21"/>
          <w:szCs w:val="21"/>
        </w:rPr>
        <w:t xml:space="preserve">Solutions — specific product or service responses to a selected opportunity. Solutions are only placed on the tree after an opportunity has been chosen. This prevents the most common failure mode: building solutions in search of problems.</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5F5F5" w:val="clear"/>
            <w:tcMar>
              <w:top w:type="dxa" w:w="100"/>
              <w:left w:type="dxa" w:w="120"/>
              <w:bottom w:type="dxa" w:w="100"/>
              <w:right w:type="dxa" w:w="120"/>
            </w:tcMar>
          </w:tcPr>
          <w:p>
            <w:pPr>
              <w:spacing w:after="60" w:before="0"/>
              <w:jc w:val="center"/>
            </w:pPr>
            <w:r>
              <w:rPr>
                <w:rFonts w:ascii="Arial" w:cs="Arial" w:eastAsia="Arial" w:hAnsi="Arial"/>
                <w:b/>
                <w:bCs/>
                <w:color w:val="1A1A2E"/>
                <w:sz w:val="22"/>
                <w:szCs w:val="22"/>
              </w:rPr>
              <w:t xml:space="preserve">★  North Star Outcome</w:t>
            </w:r>
          </w:p>
          <w:p>
            <w:pPr>
              <w:spacing w:after="0" w:before="0"/>
              <w:jc w:val="center"/>
            </w:pPr>
            <w:r>
              <w:rPr>
                <w:rFonts w:ascii="Arial" w:cs="Arial" w:eastAsia="Arial" w:hAnsi="Arial"/>
                <w:i/>
                <w:iCs/>
                <w:color w:val="888888"/>
                <w:sz w:val="18"/>
                <w:szCs w:val="18"/>
              </w:rPr>
              <w:t xml:space="preserve">e.g. "Reduce time-to-first-value for new users"</w:t>
            </w:r>
          </w:p>
          <w:p>
            <w:pPr>
              <w:spacing w:after="0" w:before="0"/>
            </w:pPr>
            <w:r>
              <w:rPr>
                <w:sz w:val="12"/>
                <w:szCs w:val="12"/>
              </w:rPr>
              <w:t xml:space="preserve"/>
            </w:r>
          </w:p>
          <w:p>
            <w:pPr>
              <w:spacing w:after="40" w:before="0"/>
              <w:jc w:val="center"/>
            </w:pPr>
            <w:r>
              <w:rPr>
                <w:rFonts w:ascii="Arial" w:cs="Arial" w:eastAsia="Arial" w:hAnsi="Arial"/>
                <w:color w:val="CCCCCC"/>
                <w:sz w:val="24"/>
                <w:szCs w:val="24"/>
              </w:rPr>
              <w:t xml:space="preserve">↓</w:t>
            </w:r>
          </w:p>
          <w:p>
            <w:pPr>
              <w:spacing w:after="60" w:before="0"/>
              <w:jc w:val="center"/>
            </w:pPr>
            <w:r>
              <w:rPr>
                <w:rFonts w:ascii="Arial" w:cs="Arial" w:eastAsia="Arial" w:hAnsi="Arial"/>
                <w:b/>
                <w:bCs/>
                <w:color w:val="7F77DD"/>
                <w:sz w:val="20"/>
                <w:szCs w:val="20"/>
              </w:rPr>
              <w:t xml:space="preserve">Opportunities  (unmet user needs)</w:t>
            </w:r>
          </w:p>
          <w:p>
            <w:pPr>
              <w:spacing w:after="40" w:before="0"/>
              <w:jc w:val="center"/>
            </w:pPr>
            <w:r>
              <w:rPr>
                <w:rFonts w:ascii="Arial" w:cs="Arial" w:eastAsia="Arial" w:hAnsi="Arial"/>
                <w:color w:val="444444"/>
                <w:sz w:val="19"/>
                <w:szCs w:val="19"/>
              </w:rPr>
              <w:t xml:space="preserve">[Opp A]   </w:t>
            </w:r>
            <w:r>
              <w:rPr>
                <w:rFonts w:ascii="Arial" w:cs="Arial" w:eastAsia="Arial" w:hAnsi="Arial"/>
                <w:color w:val="444444"/>
                <w:sz w:val="19"/>
                <w:szCs w:val="19"/>
              </w:rPr>
              <w:t xml:space="preserve">[Opp B]   </w:t>
            </w:r>
            <w:r>
              <w:rPr>
                <w:rFonts w:ascii="Arial" w:cs="Arial" w:eastAsia="Arial" w:hAnsi="Arial"/>
                <w:color w:val="444444"/>
                <w:sz w:val="19"/>
                <w:szCs w:val="19"/>
              </w:rPr>
              <w:t xml:space="preserve">[Opp C]</w:t>
            </w:r>
          </w:p>
          <w:p>
            <w:pPr>
              <w:spacing w:after="40" w:before="0"/>
              <w:jc w:val="center"/>
            </w:pPr>
            <w:r>
              <w:rPr>
                <w:rFonts w:ascii="Arial" w:cs="Arial" w:eastAsia="Arial" w:hAnsi="Arial"/>
                <w:color w:val="CCCCCC"/>
                <w:sz w:val="24"/>
                <w:szCs w:val="24"/>
              </w:rPr>
              <w:t xml:space="preserve">↓</w:t>
            </w:r>
          </w:p>
          <w:p>
            <w:pPr>
              <w:spacing w:after="60" w:before="0"/>
              <w:jc w:val="center"/>
            </w:pPr>
            <w:r>
              <w:rPr>
                <w:rFonts w:ascii="Arial" w:cs="Arial" w:eastAsia="Arial" w:hAnsi="Arial"/>
                <w:b/>
                <w:bCs/>
                <w:color w:val="378ADD"/>
                <w:sz w:val="20"/>
                <w:szCs w:val="20"/>
              </w:rPr>
              <w:t xml:space="preserve">Solutions  (only after an opportunity is selected)</w:t>
            </w:r>
          </w:p>
          <w:p>
            <w:pPr>
              <w:spacing w:after="40" w:before="0"/>
              <w:jc w:val="center"/>
            </w:pPr>
            <w:r>
              <w:rPr>
                <w:rFonts w:ascii="Arial" w:cs="Arial" w:eastAsia="Arial" w:hAnsi="Arial"/>
                <w:color w:val="444444"/>
                <w:sz w:val="19"/>
                <w:szCs w:val="19"/>
              </w:rPr>
              <w:t xml:space="preserve">[Sol 1]   </w:t>
            </w:r>
            <w:r>
              <w:rPr>
                <w:rFonts w:ascii="Arial" w:cs="Arial" w:eastAsia="Arial" w:hAnsi="Arial"/>
                <w:color w:val="444444"/>
                <w:sz w:val="19"/>
                <w:szCs w:val="19"/>
              </w:rPr>
              <w:t xml:space="preserve">[Sol 2]   </w:t>
            </w:r>
            <w:r>
              <w:rPr>
                <w:rFonts w:ascii="Arial" w:cs="Arial" w:eastAsia="Arial" w:hAnsi="Arial"/>
                <w:color w:val="444444"/>
                <w:sz w:val="19"/>
                <w:szCs w:val="19"/>
              </w:rPr>
              <w:t xml:space="preserve">[Sol 3]</w:t>
            </w:r>
          </w:p>
          <w:p>
            <w:pPr>
              <w:spacing w:after="40" w:before="0"/>
              <w:jc w:val="center"/>
            </w:pPr>
            <w:r>
              <w:rPr>
                <w:rFonts w:ascii="Arial" w:cs="Arial" w:eastAsia="Arial" w:hAnsi="Arial"/>
                <w:color w:val="CCCCCC"/>
                <w:sz w:val="24"/>
                <w:szCs w:val="24"/>
              </w:rPr>
              <w:t xml:space="preserve">↓</w:t>
            </w:r>
          </w:p>
          <w:p>
            <w:pPr>
              <w:spacing w:after="0" w:before="0"/>
              <w:jc w:val="center"/>
            </w:pPr>
            <w:r>
              <w:rPr>
                <w:rFonts w:ascii="Arial" w:cs="Arial" w:eastAsia="Arial" w:hAnsi="Arial"/>
                <w:i/>
                <w:iCs/>
                <w:color w:val="888888"/>
                <w:sz w:val="18"/>
                <w:szCs w:val="18"/>
              </w:rPr>
              <w:t xml:space="preserve">Assumption tests → smallest viable test first</w:t>
            </w:r>
          </w:p>
        </w:tc>
      </w:tr>
    </w:tbl>
    <w:p>
      <w:pPr>
        <w:spacing w:after="0" w:before="0"/>
      </w:pPr>
      <w:r>
        <w:rPr>
          <w:sz w:val="24"/>
          <w:szCs w:val="24"/>
        </w:rPr>
        <w:t xml:space="preserve"/>
      </w:r>
    </w:p>
    <w:p>
      <w:pPr>
        <w:spacing w:after="80" w:before="80"/>
        <w:jc w:val="left"/>
      </w:pPr>
      <w:r>
        <w:rPr>
          <w:rFonts w:ascii="Arial" w:cs="Arial" w:eastAsia="Arial" w:hAnsi="Arial"/>
          <w:b w:val="false"/>
          <w:bCs w:val="false"/>
          <w:i w:val="false"/>
          <w:iCs w:val="false"/>
          <w:color w:val="444444"/>
          <w:sz w:val="22"/>
          <w:szCs w:val="22"/>
        </w:rPr>
        <w:t xml:space="preserve">Key principles of the OST in this methodology:</w:t>
      </w:r>
    </w:p>
    <w:p>
      <w:pPr>
        <w:pStyle w:val="ListParagraph"/>
        <w:numPr>
          <w:ilvl w:val="0"/>
          <w:numId w:val="2"/>
        </w:numPr>
        <w:spacing w:after="40" w:before="40"/>
      </w:pPr>
      <w:r>
        <w:rPr>
          <w:rFonts w:ascii="Arial" w:cs="Arial" w:eastAsia="Arial" w:hAnsi="Arial"/>
          <w:b w:val="false"/>
          <w:bCs w:val="false"/>
          <w:color w:val="444444"/>
          <w:sz w:val="21"/>
          <w:szCs w:val="21"/>
        </w:rPr>
        <w:t xml:space="preserve">The OST replaces the feature backlog as the primary planning artefact. Backlogs accumulate. The OST prunes.</w:t>
      </w:r>
    </w:p>
    <w:p>
      <w:pPr>
        <w:pStyle w:val="ListParagraph"/>
        <w:numPr>
          <w:ilvl w:val="0"/>
          <w:numId w:val="2"/>
        </w:numPr>
        <w:spacing w:after="40" w:before="40"/>
      </w:pPr>
      <w:r>
        <w:rPr>
          <w:rFonts w:ascii="Arial" w:cs="Arial" w:eastAsia="Arial" w:hAnsi="Arial"/>
          <w:b w:val="false"/>
          <w:bCs w:val="false"/>
          <w:color w:val="444444"/>
          <w:sz w:val="21"/>
          <w:szCs w:val="21"/>
        </w:rPr>
        <w:t xml:space="preserve">"Compare and contrast" not "whether or not" — the tree forces teams to choose between opportunities, not just evaluate one in isolation. This combats cognitive bias and escalation of commitment.</w:t>
      </w:r>
    </w:p>
    <w:p>
      <w:pPr>
        <w:pStyle w:val="ListParagraph"/>
        <w:numPr>
          <w:ilvl w:val="0"/>
          <w:numId w:val="2"/>
        </w:numPr>
        <w:spacing w:after="40" w:before="40"/>
      </w:pPr>
      <w:r>
        <w:rPr>
          <w:rFonts w:ascii="Arial" w:cs="Arial" w:eastAsia="Arial" w:hAnsi="Arial"/>
          <w:b w:val="false"/>
          <w:bCs w:val="false"/>
          <w:color w:val="444444"/>
          <w:sz w:val="21"/>
          <w:szCs w:val="21"/>
        </w:rPr>
        <w:t xml:space="preserve">Every idea on the tree is a stack of assumptions. The Experiment Designer's job is to find the riskiest assumption on the selected opportunity branch and test it cheaply before any design or build begins.</w:t>
      </w:r>
    </w:p>
    <w:p>
      <w:pPr>
        <w:pStyle w:val="ListParagraph"/>
        <w:numPr>
          <w:ilvl w:val="0"/>
          <w:numId w:val="2"/>
        </w:numPr>
        <w:spacing w:after="40" w:before="40"/>
      </w:pPr>
      <w:r>
        <w:rPr>
          <w:rFonts w:ascii="Arial" w:cs="Arial" w:eastAsia="Arial" w:hAnsi="Arial"/>
          <w:b w:val="false"/>
          <w:bCs w:val="false"/>
          <w:color w:val="444444"/>
          <w:sz w:val="21"/>
          <w:szCs w:val="21"/>
        </w:rPr>
        <w:t xml:space="preserve">The OST is updated continuously — not just at retrospectives. Every user interview, every experiment result, and every post-launch metric feeds back into the tree.</w:t>
      </w:r>
    </w:p>
    <w:p>
      <w:pPr>
        <w:pStyle w:val="ListParagraph"/>
        <w:numPr>
          <w:ilvl w:val="0"/>
          <w:numId w:val="2"/>
        </w:numPr>
        <w:spacing w:after="40" w:before="40"/>
      </w:pPr>
      <w:r>
        <w:rPr>
          <w:rFonts w:ascii="Arial" w:cs="Arial" w:eastAsia="Arial" w:hAnsi="Arial"/>
          <w:b w:val="false"/>
          <w:bCs w:val="false"/>
          <w:color w:val="444444"/>
          <w:sz w:val="21"/>
          <w:szCs w:val="21"/>
        </w:rPr>
        <w:t xml:space="preserve">Design assumptions live in the OST alongside product assumptions. Flow assumptions, IA assumptions, and interaction assumptions must be surfaced, named, and tested with the same rigour.</w:t>
      </w:r>
    </w:p>
    <w:p>
      <w:pPr>
        <w:spacing w:after="0" w:before="0"/>
      </w:pPr>
      <w:r>
        <w:rPr>
          <w:sz w:val="24"/>
          <w:szCs w:val="24"/>
        </w:rPr>
        <w:t xml:space="preserve"/>
      </w:r>
    </w:p>
    <w:p>
      <w:pPr>
        <w:pStyle w:val="Heading2"/>
        <w:spacing w:after="80" w:before="280"/>
      </w:pPr>
      <w:r>
        <w:rPr>
          <w:rFonts w:ascii="Arial" w:cs="Arial" w:eastAsia="Arial" w:hAnsi="Arial"/>
          <w:b/>
          <w:bCs/>
          <w:color w:val="1D9E75"/>
          <w:sz w:val="28"/>
          <w:szCs w:val="28"/>
        </w:rPr>
        <w:t xml:space="preserve">Continuous discovery</w:t>
      </w:r>
    </w:p>
    <w:p>
      <w:pPr>
        <w:spacing w:after="100" w:before="80"/>
        <w:jc w:val="left"/>
      </w:pPr>
      <w:r>
        <w:rPr>
          <w:rFonts w:ascii="Arial" w:cs="Arial" w:eastAsia="Arial" w:hAnsi="Arial"/>
          <w:b w:val="false"/>
          <w:bCs w:val="false"/>
          <w:i w:val="false"/>
          <w:iCs w:val="false"/>
          <w:color w:val="444444"/>
          <w:sz w:val="22"/>
          <w:szCs w:val="22"/>
        </w:rPr>
        <w:t xml:space="preserve">Continuous discovery is the practice of maintaining weekly contact with users throughout the project lifecycle — not just in the Discover stage. It was developed by Teresa Torres as a structural antidote to the project-based research model, where research happens at the start, findings are synthesised into a brief, and then user contact stops until launch.</w:t>
      </w:r>
    </w:p>
    <w:p>
      <w:pPr>
        <w:spacing w:after="100" w:before="0"/>
        <w:jc w:val="left"/>
      </w:pPr>
      <w:r>
        <w:rPr>
          <w:rFonts w:ascii="Arial" w:cs="Arial" w:eastAsia="Arial" w:hAnsi="Arial"/>
          <w:b w:val="false"/>
          <w:bCs w:val="false"/>
          <w:i w:val="false"/>
          <w:iCs w:val="false"/>
          <w:color w:val="444444"/>
          <w:sz w:val="22"/>
          <w:szCs w:val="22"/>
        </w:rPr>
        <w:t xml:space="preserve">The problem with project-based research is not that it is low quality. It is that assumptions accumulate between the research and the moment of delivery. By the time the product ships, weeks or months have passed, and the validated findings are already stale. Continuous discovery keeps the team connected to reality throughout.</w:t>
      </w:r>
    </w:p>
    <w:p>
      <w:pPr>
        <w:spacing w:after="80" w:before="0"/>
        <w:jc w:val="left"/>
      </w:pPr>
      <w:r>
        <w:rPr>
          <w:rFonts w:ascii="Arial" w:cs="Arial" w:eastAsia="Arial" w:hAnsi="Arial"/>
          <w:b/>
          <w:bCs/>
          <w:i w:val="false"/>
          <w:iCs w:val="false"/>
          <w:color w:val="444444"/>
          <w:sz w:val="22"/>
          <w:szCs w:val="22"/>
        </w:rPr>
        <w:t xml:space="preserve">The minimum viable version for a low-maturity team:</w:t>
      </w:r>
    </w:p>
    <w:p>
      <w:pPr>
        <w:pStyle w:val="ListParagraph"/>
        <w:numPr>
          <w:ilvl w:val="0"/>
          <w:numId w:val="2"/>
        </w:numPr>
        <w:spacing w:after="40" w:before="40"/>
      </w:pPr>
      <w:r>
        <w:rPr>
          <w:rFonts w:ascii="Arial" w:cs="Arial" w:eastAsia="Arial" w:hAnsi="Arial"/>
          <w:b w:val="false"/>
          <w:bCs w:val="false"/>
          <w:color w:val="444444"/>
          <w:sz w:val="21"/>
          <w:szCs w:val="21"/>
        </w:rPr>
        <w:t xml:space="preserve">One user conversation per sprint, every sprint, from kickoff to launch</w:t>
      </w:r>
    </w:p>
    <w:p>
      <w:pPr>
        <w:pStyle w:val="ListParagraph"/>
        <w:numPr>
          <w:ilvl w:val="0"/>
          <w:numId w:val="2"/>
        </w:numPr>
        <w:spacing w:after="40" w:before="40"/>
      </w:pPr>
      <w:r>
        <w:rPr>
          <w:rFonts w:ascii="Arial" w:cs="Arial" w:eastAsia="Arial" w:hAnsi="Arial"/>
          <w:b w:val="false"/>
          <w:bCs w:val="false"/>
          <w:color w:val="444444"/>
          <w:sz w:val="21"/>
          <w:szCs w:val="21"/>
        </w:rPr>
        <w:t xml:space="preserve">Findings documented in the OST within 24 hours</w:t>
      </w:r>
    </w:p>
    <w:p>
      <w:pPr>
        <w:pStyle w:val="ListParagraph"/>
        <w:numPr>
          <w:ilvl w:val="0"/>
          <w:numId w:val="2"/>
        </w:numPr>
        <w:spacing w:after="40" w:before="40"/>
      </w:pPr>
      <w:r>
        <w:rPr>
          <w:rFonts w:ascii="Arial" w:cs="Arial" w:eastAsia="Arial" w:hAnsi="Arial"/>
          <w:b w:val="false"/>
          <w:bCs w:val="false"/>
          <w:color w:val="444444"/>
          <w:sz w:val="21"/>
          <w:szCs w:val="21"/>
        </w:rPr>
        <w:t xml:space="preserve">OST reviewed at every trio gate</w:t>
      </w:r>
    </w:p>
    <w:p>
      <w:pPr>
        <w:spacing w:after="0" w:before="0"/>
      </w:pPr>
      <w:r>
        <w:rPr>
          <w:sz w:val="24"/>
          <w:szCs w:val="24"/>
        </w:rPr>
        <w:t xml:space="preserve"/>
      </w:r>
    </w:p>
    <w:p>
      <w:pPr>
        <w:spacing w:after="80" w:before="0"/>
        <w:jc w:val="left"/>
      </w:pPr>
      <w:r>
        <w:rPr>
          <w:rFonts w:ascii="Arial" w:cs="Arial" w:eastAsia="Arial" w:hAnsi="Arial"/>
          <w:b/>
          <w:bCs/>
          <w:i w:val="false"/>
          <w:iCs w:val="false"/>
          <w:color w:val="444444"/>
          <w:sz w:val="22"/>
          <w:szCs w:val="22"/>
        </w:rPr>
        <w:t xml:space="preserve">The full version (target steady state):</w:t>
      </w:r>
    </w:p>
    <w:p>
      <w:pPr>
        <w:pStyle w:val="ListParagraph"/>
        <w:numPr>
          <w:ilvl w:val="0"/>
          <w:numId w:val="2"/>
        </w:numPr>
        <w:spacing w:after="40" w:before="40"/>
      </w:pPr>
      <w:r>
        <w:rPr>
          <w:rFonts w:ascii="Arial" w:cs="Arial" w:eastAsia="Arial" w:hAnsi="Arial"/>
          <w:b w:val="false"/>
          <w:bCs w:val="false"/>
          <w:color w:val="444444"/>
          <w:sz w:val="21"/>
          <w:szCs w:val="21"/>
        </w:rPr>
        <w:t xml:space="preserve">Weekly interviews with automated participant recruitment</w:t>
      </w:r>
    </w:p>
    <w:p>
      <w:pPr>
        <w:pStyle w:val="ListParagraph"/>
        <w:numPr>
          <w:ilvl w:val="0"/>
          <w:numId w:val="2"/>
        </w:numPr>
        <w:spacing w:after="40" w:before="40"/>
      </w:pPr>
      <w:r>
        <w:rPr>
          <w:rFonts w:ascii="Arial" w:cs="Arial" w:eastAsia="Arial" w:hAnsi="Arial"/>
          <w:b w:val="false"/>
          <w:bCs w:val="false"/>
          <w:color w:val="444444"/>
          <w:sz w:val="21"/>
          <w:szCs w:val="21"/>
        </w:rPr>
        <w:t xml:space="preserve">Real-time OST updates as findings emerge</w:t>
      </w:r>
    </w:p>
    <w:p>
      <w:pPr>
        <w:pStyle w:val="ListParagraph"/>
        <w:numPr>
          <w:ilvl w:val="0"/>
          <w:numId w:val="2"/>
        </w:numPr>
        <w:spacing w:after="40" w:before="40"/>
      </w:pPr>
      <w:r>
        <w:rPr>
          <w:rFonts w:ascii="Arial" w:cs="Arial" w:eastAsia="Arial" w:hAnsi="Arial"/>
          <w:b w:val="false"/>
          <w:bCs w:val="false"/>
          <w:color w:val="444444"/>
          <w:sz w:val="21"/>
          <w:szCs w:val="21"/>
        </w:rPr>
        <w:t xml:space="preserve">Assumption tests running in parallel to design and build</w:t>
      </w:r>
    </w:p>
    <w:p>
      <w:pPr>
        <w:pStyle w:val="ListParagraph"/>
        <w:numPr>
          <w:ilvl w:val="0"/>
          <w:numId w:val="2"/>
        </w:numPr>
        <w:spacing w:after="40" w:before="40"/>
      </w:pPr>
      <w:r>
        <w:rPr>
          <w:rFonts w:ascii="Arial" w:cs="Arial" w:eastAsia="Arial" w:hAnsi="Arial"/>
          <w:b w:val="false"/>
          <w:bCs w:val="false"/>
          <w:color w:val="444444"/>
          <w:sz w:val="21"/>
          <w:szCs w:val="21"/>
        </w:rPr>
        <w:t xml:space="preserve">Post-launch interview cadence continuing without a pause</w:t>
      </w:r>
    </w:p>
    <w:p>
      <w:r>
        <w:br w:type="page"/>
      </w:r>
    </w:p>
    <w:p>
      <w:pPr>
        <w:pStyle w:val="Heading1"/>
        <w:pBdr>
          <w:bottom w:val="single" w:color="1A1A2E" w:sz="4" w:space="4"/>
        </w:pBdr>
        <w:spacing w:after="120" w:before="360"/>
      </w:pPr>
      <w:r>
        <w:rPr>
          <w:rFonts w:ascii="Arial" w:cs="Arial" w:eastAsia="Arial" w:hAnsi="Arial"/>
          <w:b/>
          <w:bCs/>
          <w:color w:val="1A1A2E"/>
          <w:sz w:val="36"/>
          <w:szCs w:val="36"/>
        </w:rPr>
        <w:t xml:space="preserve">AI-SDLC maturity levels</w:t>
      </w:r>
    </w:p>
    <w:p>
      <w:pPr>
        <w:spacing w:after="120" w:before="80"/>
        <w:jc w:val="left"/>
      </w:pPr>
      <w:r>
        <w:rPr>
          <w:rFonts w:ascii="Arial" w:cs="Arial" w:eastAsia="Arial" w:hAnsi="Arial"/>
          <w:b w:val="false"/>
          <w:bCs w:val="false"/>
          <w:i w:val="false"/>
          <w:iCs w:val="false"/>
          <w:color w:val="444444"/>
          <w:sz w:val="22"/>
          <w:szCs w:val="22"/>
        </w:rPr>
        <w:t xml:space="preserve">Different teams in scope are at different levels of AI-augmented delivery maturity. The methodology is designed to work across all levels — but the gate requirements, agent usage, and governance expectations differ by level. Before a project starts, the trio should establish which level the team is operating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560"/>
        <w:gridCol w:w="2680"/>
        <w:gridCol w:w="2680"/>
        <w:gridCol w:w="1720"/>
      </w:tblGrid>
      <w:tr>
        <w:tc>
          <w:tcPr>
            <w:tcW w:type="dxa" w:w="720"/>
            <w:tcBorders>
              <w:top w:val="single" w:color="1A1A2E" w:sz="1"/>
              <w:left w:val="single" w:color="1A1A2E" w:sz="1"/>
              <w:bottom w:val="single" w:color="1A1A2E" w:sz="1"/>
              <w:right w:val="single" w:color="1A1A2E"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Level</w:t>
            </w:r>
          </w:p>
        </w:tc>
        <w:tc>
          <w:tcPr>
            <w:tcW w:type="dxa" w:w="1560"/>
            <w:tcBorders>
              <w:top w:val="single" w:color="1A1A2E" w:sz="1"/>
              <w:left w:val="single" w:color="1A1A2E" w:sz="1"/>
              <w:bottom w:val="single" w:color="1A1A2E" w:sz="1"/>
              <w:right w:val="single" w:color="1A1A2E"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Name</w:t>
            </w:r>
          </w:p>
        </w:tc>
        <w:tc>
          <w:tcPr>
            <w:tcW w:type="dxa" w:w="2680"/>
            <w:tcBorders>
              <w:top w:val="single" w:color="1A1A2E" w:sz="1"/>
              <w:left w:val="single" w:color="1A1A2E" w:sz="1"/>
              <w:bottom w:val="single" w:color="1A1A2E" w:sz="1"/>
              <w:right w:val="single" w:color="1A1A2E"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What it looks like</w:t>
            </w:r>
          </w:p>
        </w:tc>
        <w:tc>
          <w:tcPr>
            <w:tcW w:type="dxa" w:w="2680"/>
            <w:tcBorders>
              <w:top w:val="single" w:color="1A1A2E" w:sz="1"/>
              <w:left w:val="single" w:color="1A1A2E" w:sz="1"/>
              <w:bottom w:val="single" w:color="1A1A2E" w:sz="1"/>
              <w:right w:val="single" w:color="1A1A2E"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Gate approach</w:t>
            </w:r>
          </w:p>
        </w:tc>
        <w:tc>
          <w:tcPr>
            <w:tcW w:type="dxa" w:w="1720"/>
            <w:tcBorders>
              <w:top w:val="single" w:color="1A1A2E" w:sz="1"/>
              <w:left w:val="single" w:color="1A1A2E" w:sz="1"/>
              <w:bottom w:val="single" w:color="1A1A2E" w:sz="1"/>
              <w:right w:val="single" w:color="1A1A2E"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Typical team</w:t>
            </w:r>
          </w:p>
        </w:tc>
      </w:tr>
      <w:tr>
        <w:tc>
          <w:tcPr>
            <w:tcW w:type="dxa" w:w="72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444444"/>
                <w:sz w:val="19"/>
                <w:szCs w:val="19"/>
              </w:rPr>
              <w:t xml:space="preserve">L1</w:t>
            </w:r>
          </w:p>
        </w:tc>
        <w:tc>
          <w:tcPr>
            <w:tcW w:type="dxa" w:w="1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444444"/>
                <w:sz w:val="19"/>
                <w:szCs w:val="19"/>
              </w:rPr>
              <w:t xml:space="preserve">Traditional</w:t>
            </w:r>
          </w:p>
        </w:tc>
        <w:tc>
          <w:tcPr>
            <w:tcW w:type="dxa" w:w="2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Human-only. No AI tools. Manual research, requirements, and design. Ad hoc process.</w:t>
            </w:r>
          </w:p>
        </w:tc>
        <w:tc>
          <w:tcPr>
            <w:tcW w:type="dxa" w:w="2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Minimum viable gates — trio conversations only, no agent outputs required.</w:t>
            </w:r>
          </w:p>
        </w:tc>
        <w:tc>
          <w:tcPr>
            <w:tcW w:type="dxa" w:w="172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Most teams today</w:t>
            </w:r>
          </w:p>
        </w:tc>
      </w:tr>
      <w:tr>
        <w:tc>
          <w:tcPr>
            <w:tcW w:type="dxa" w:w="72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444444"/>
                <w:sz w:val="19"/>
                <w:szCs w:val="19"/>
              </w:rPr>
              <w:t xml:space="preserve">L2</w:t>
            </w:r>
          </w:p>
        </w:tc>
        <w:tc>
          <w:tcPr>
            <w:tcW w:type="dxa" w:w="1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444444"/>
                <w:sz w:val="19"/>
                <w:szCs w:val="19"/>
              </w:rPr>
              <w:t xml:space="preserve">AI-supported</w:t>
            </w:r>
          </w:p>
        </w:tc>
        <w:tc>
          <w:tcPr>
            <w:tcW w:type="dxa" w:w="2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AI assists individuals with copy, summaries, and drafts. Not embedded in shared workflow.</w:t>
            </w:r>
          </w:p>
        </w:tc>
        <w:tc>
          <w:tcPr>
            <w:tcW w:type="dxa" w:w="2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Minimum viable gates — agents used opportunistically. DL reviews all outputs.</w:t>
            </w:r>
          </w:p>
        </w:tc>
        <w:tc>
          <w:tcPr>
            <w:tcW w:type="dxa" w:w="172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Many teams today</w:t>
            </w:r>
          </w:p>
        </w:tc>
      </w:tr>
      <w:tr>
        <w:tc>
          <w:tcPr>
            <w:tcW w:type="dxa" w:w="720"/>
            <w:tcBorders>
              <w:top w:val="single" w:color="DDDDDD" w:sz="1"/>
              <w:left w:val="single" w:color="DDDDDD" w:sz="1"/>
              <w:bottom w:val="single" w:color="DDDDDD" w:sz="1"/>
              <w:right w:val="single" w:color="DDDDDD" w:sz="1"/>
            </w:tcBorders>
            <w:shd w:fill="E1F5EE" w:val="clear"/>
            <w:tcMar>
              <w:top w:type="dxa" w:w="70"/>
              <w:left w:type="dxa" w:w="120"/>
              <w:bottom w:type="dxa" w:w="70"/>
              <w:right w:type="dxa" w:w="120"/>
            </w:tcMar>
            <w:vAlign w:val="top"/>
          </w:tcPr>
          <w:p>
            <w:pPr>
              <w:spacing w:after="0" w:before="0"/>
            </w:pPr>
            <w:r>
              <w:rPr>
                <w:rFonts w:ascii="Arial" w:cs="Arial" w:eastAsia="Arial" w:hAnsi="Arial"/>
                <w:b/>
                <w:bCs/>
                <w:color w:val="0F6E56"/>
                <w:sz w:val="19"/>
                <w:szCs w:val="19"/>
              </w:rPr>
              <w:t xml:space="preserve">L3 ←</w:t>
            </w:r>
          </w:p>
        </w:tc>
        <w:tc>
          <w:tcPr>
            <w:tcW w:type="dxa" w:w="1560"/>
            <w:tcBorders>
              <w:top w:val="single" w:color="DDDDDD" w:sz="1"/>
              <w:left w:val="single" w:color="DDDDDD" w:sz="1"/>
              <w:bottom w:val="single" w:color="DDDDDD" w:sz="1"/>
              <w:right w:val="single" w:color="DDDDDD" w:sz="1"/>
            </w:tcBorders>
            <w:shd w:fill="E1F5EE" w:val="clear"/>
            <w:tcMar>
              <w:top w:type="dxa" w:w="70"/>
              <w:left w:type="dxa" w:w="120"/>
              <w:bottom w:type="dxa" w:w="70"/>
              <w:right w:type="dxa" w:w="120"/>
            </w:tcMar>
            <w:vAlign w:val="top"/>
          </w:tcPr>
          <w:p>
            <w:pPr>
              <w:spacing w:after="0" w:before="0"/>
            </w:pPr>
            <w:r>
              <w:rPr>
                <w:rFonts w:ascii="Arial" w:cs="Arial" w:eastAsia="Arial" w:hAnsi="Arial"/>
                <w:b/>
                <w:bCs/>
                <w:color w:val="0F6E56"/>
                <w:sz w:val="19"/>
                <w:szCs w:val="19"/>
              </w:rPr>
              <w:t xml:space="preserve">AI-assisted (target)</w:t>
            </w:r>
          </w:p>
        </w:tc>
        <w:tc>
          <w:tcPr>
            <w:tcW w:type="dxa" w:w="2680"/>
            <w:tcBorders>
              <w:top w:val="single" w:color="DDDDDD" w:sz="1"/>
              <w:left w:val="single" w:color="DDDDDD" w:sz="1"/>
              <w:bottom w:val="single" w:color="DDDDDD" w:sz="1"/>
              <w:right w:val="single" w:color="DDDDDD" w:sz="1"/>
            </w:tcBorders>
            <w:shd w:fill="E1F5EE" w:val="clear"/>
            <w:tcMar>
              <w:top w:type="dxa" w:w="70"/>
              <w:left w:type="dxa" w:w="120"/>
              <w:bottom w:type="dxa" w:w="70"/>
              <w:right w:type="dxa" w:w="120"/>
            </w:tcMar>
            <w:vAlign w:val="top"/>
          </w:tcPr>
          <w:p>
            <w:pPr>
              <w:spacing w:after="0" w:before="0"/>
            </w:pPr>
            <w:r>
              <w:rPr>
                <w:rFonts w:ascii="Arial" w:cs="Arial" w:eastAsia="Arial" w:hAnsi="Arial"/>
                <w:b w:val="false"/>
                <w:bCs w:val="false"/>
                <w:color w:val="0F6E56"/>
                <w:sz w:val="19"/>
                <w:szCs w:val="19"/>
              </w:rPr>
              <w:t xml:space="preserve">AI agents embedded in team workflow. Agents run defined activities. Trio governs at gates. This methodology operates at L3.</w:t>
            </w:r>
          </w:p>
        </w:tc>
        <w:tc>
          <w:tcPr>
            <w:tcW w:type="dxa" w:w="2680"/>
            <w:tcBorders>
              <w:top w:val="single" w:color="DDDDDD" w:sz="1"/>
              <w:left w:val="single" w:color="DDDDDD" w:sz="1"/>
              <w:bottom w:val="single" w:color="DDDDDD" w:sz="1"/>
              <w:right w:val="single" w:color="DDDDDD" w:sz="1"/>
            </w:tcBorders>
            <w:shd w:fill="E1F5EE" w:val="clear"/>
            <w:tcMar>
              <w:top w:type="dxa" w:w="70"/>
              <w:left w:type="dxa" w:w="120"/>
              <w:bottom w:type="dxa" w:w="70"/>
              <w:right w:type="dxa" w:w="120"/>
            </w:tcMar>
            <w:vAlign w:val="top"/>
          </w:tcPr>
          <w:p>
            <w:pPr>
              <w:spacing w:after="0" w:before="0"/>
            </w:pPr>
            <w:r>
              <w:rPr>
                <w:rFonts w:ascii="Arial" w:cs="Arial" w:eastAsia="Arial" w:hAnsi="Arial"/>
                <w:b w:val="false"/>
                <w:bCs w:val="false"/>
                <w:color w:val="0F6E56"/>
                <w:sz w:val="19"/>
                <w:szCs w:val="19"/>
              </w:rPr>
              <w:t xml:space="preserve">Full gates — agents produce all listed outputs. DL and trio review at every gate. Governance tier applied per activity.</w:t>
            </w:r>
          </w:p>
        </w:tc>
        <w:tc>
          <w:tcPr>
            <w:tcW w:type="dxa" w:w="1720"/>
            <w:tcBorders>
              <w:top w:val="single" w:color="DDDDDD" w:sz="1"/>
              <w:left w:val="single" w:color="DDDDDD" w:sz="1"/>
              <w:bottom w:val="single" w:color="DDDDDD" w:sz="1"/>
              <w:right w:val="single" w:color="DDDDDD" w:sz="1"/>
            </w:tcBorders>
            <w:shd w:fill="E1F5EE" w:val="clear"/>
            <w:tcMar>
              <w:top w:type="dxa" w:w="70"/>
              <w:left w:type="dxa" w:w="120"/>
              <w:bottom w:type="dxa" w:w="70"/>
              <w:right w:type="dxa" w:w="120"/>
            </w:tcMar>
            <w:vAlign w:val="top"/>
          </w:tcPr>
          <w:p>
            <w:pPr>
              <w:spacing w:after="0" w:before="0"/>
            </w:pPr>
            <w:r>
              <w:rPr>
                <w:rFonts w:ascii="Arial" w:cs="Arial" w:eastAsia="Arial" w:hAnsi="Arial"/>
                <w:b w:val="false"/>
                <w:bCs w:val="false"/>
                <w:color w:val="0F6E56"/>
                <w:sz w:val="19"/>
                <w:szCs w:val="19"/>
              </w:rPr>
              <w:t xml:space="preserve">Target state</w:t>
            </w:r>
          </w:p>
        </w:tc>
      </w:tr>
      <w:tr>
        <w:tc>
          <w:tcPr>
            <w:tcW w:type="dxa" w:w="72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444444"/>
                <w:sz w:val="19"/>
                <w:szCs w:val="19"/>
              </w:rPr>
              <w:t xml:space="preserve">L4</w:t>
            </w:r>
          </w:p>
        </w:tc>
        <w:tc>
          <w:tcPr>
            <w:tcW w:type="dxa" w:w="1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444444"/>
                <w:sz w:val="19"/>
                <w:szCs w:val="19"/>
              </w:rPr>
              <w:t xml:space="preserve">AI-native</w:t>
            </w:r>
          </w:p>
        </w:tc>
        <w:tc>
          <w:tcPr>
            <w:tcW w:type="dxa" w:w="2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AI as primary implementer. Parallel agent pipelines. Human review at critical junctures. Strong governance required.</w:t>
            </w:r>
          </w:p>
        </w:tc>
        <w:tc>
          <w:tcPr>
            <w:tcW w:type="dxa" w:w="2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Automated governance tier. Routine changes auto-approved. New features and all design outputs require human review.</w:t>
            </w:r>
          </w:p>
        </w:tc>
        <w:tc>
          <w:tcPr>
            <w:tcW w:type="dxa" w:w="172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Advanced teams</w:t>
            </w:r>
          </w:p>
        </w:tc>
      </w:tr>
      <w:tr>
        <w:tc>
          <w:tcPr>
            <w:tcW w:type="dxa" w:w="72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444444"/>
                <w:sz w:val="19"/>
                <w:szCs w:val="19"/>
              </w:rPr>
              <w:t xml:space="preserve">L5</w:t>
            </w:r>
          </w:p>
        </w:tc>
        <w:tc>
          <w:tcPr>
            <w:tcW w:type="dxa" w:w="1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444444"/>
                <w:sz w:val="19"/>
                <w:szCs w:val="19"/>
              </w:rPr>
              <w:t xml:space="preserve">AI-autonomous</w:t>
            </w:r>
          </w:p>
        </w:tc>
        <w:tc>
          <w:tcPr>
            <w:tcW w:type="dxa" w:w="2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AI-led end-to-end with strategic human oversight. Emerging in high-governance organisations.</w:t>
            </w:r>
          </w:p>
        </w:tc>
        <w:tc>
          <w:tcPr>
            <w:tcW w:type="dxa" w:w="2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Mandatory human review for all decisions affecting users. DL owns all user-facing outputs regardless of autonomy level.</w:t>
            </w:r>
          </w:p>
        </w:tc>
        <w:tc>
          <w:tcPr>
            <w:tcW w:type="dxa" w:w="172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Not yet applicable</w:t>
            </w:r>
          </w:p>
        </w:tc>
      </w:tr>
    </w:tbl>
    <w:p>
      <w:r>
        <w:br w:type="page"/>
      </w:r>
    </w:p>
    <w:p>
      <w:pPr>
        <w:pStyle w:val="Heading1"/>
        <w:pBdr>
          <w:bottom w:val="single" w:color="1A1A2E" w:sz="4" w:space="4"/>
        </w:pBdr>
        <w:spacing w:after="120" w:before="360"/>
      </w:pPr>
      <w:r>
        <w:rPr>
          <w:rFonts w:ascii="Arial" w:cs="Arial" w:eastAsia="Arial" w:hAnsi="Arial"/>
          <w:b/>
          <w:bCs/>
          <w:color w:val="1A1A2E"/>
          <w:sz w:val="36"/>
          <w:szCs w:val="36"/>
        </w:rPr>
        <w:t xml:space="preserve">The double diamond</w:t>
      </w:r>
    </w:p>
    <w:p>
      <w:pPr>
        <w:spacing w:after="80" w:before="80"/>
        <w:jc w:val="left"/>
      </w:pPr>
      <w:r>
        <w:rPr>
          <w:rFonts w:ascii="Arial" w:cs="Arial" w:eastAsia="Arial" w:hAnsi="Arial"/>
          <w:b w:val="false"/>
          <w:bCs w:val="false"/>
          <w:i w:val="false"/>
          <w:iCs w:val="false"/>
          <w:color w:val="444444"/>
          <w:sz w:val="22"/>
          <w:szCs w:val="22"/>
        </w:rPr>
        <w:t xml:space="preserve">Four stages. Each stage has a diverge or converge mode, a purpose, a set of activities, and at least one gate. Agents run defined activities. The trio governs at every gate. Nothing passes a gate automatically.</w:t>
      </w:r>
    </w:p>
    <w:p>
      <w:pPr>
        <w:spacing w:after="0" w:before="0"/>
      </w:pPr>
      <w:r>
        <w:rPr>
          <w:sz w:val="24"/>
          <w:szCs w:val="24"/>
        </w:rPr>
        <w:t xml:space="preserve"/>
      </w:r>
    </w:p>
    <w:p>
      <w:pPr>
        <w:spacing w:after="40" w:before="0"/>
      </w:pPr>
      <w:r>
        <w:rPr>
          <w:rFonts w:ascii="Arial" w:cs="Arial" w:eastAsia="Arial" w:hAnsi="Arial"/>
          <w:b/>
          <w:bCs/>
          <w:color w:val="1D9E75"/>
          <w:sz w:val="32"/>
          <w:szCs w:val="32"/>
        </w:rPr>
        <w:t xml:space="preserve">01  DISCOVER</w:t>
      </w:r>
      <w:r>
        <w:rPr>
          <w:rFonts w:ascii="Arial" w:cs="Arial" w:eastAsia="Arial" w:hAnsi="Arial"/>
          <w:color w:val="888888"/>
          <w:sz w:val="22"/>
          <w:szCs w:val="22"/>
        </w:rPr>
        <w:t xml:space="preserve">   Diverge — open up</w:t>
      </w:r>
    </w:p>
    <w:p>
      <w:pPr>
        <w:pBdr>
          <w:bottom w:val="single" w:color="1D9E75" w:sz="4" w:space="4"/>
        </w:pBdr>
        <w:spacing w:after="120" w:before="0"/>
      </w:pPr>
      <w:r>
        <w:rPr>
          <w:sz w:val="4"/>
          <w:szCs w:val="4"/>
        </w:rPr>
        <w:t xml:space="preserve"/>
      </w:r>
    </w:p>
    <w:p>
      <w:pPr>
        <w:spacing w:after="120" w:before="80"/>
        <w:jc w:val="left"/>
      </w:pPr>
      <w:r>
        <w:rPr>
          <w:rFonts w:ascii="Arial" w:cs="Arial" w:eastAsia="Arial" w:hAnsi="Arial"/>
          <w:b w:val="false"/>
          <w:bCs w:val="false"/>
          <w:i w:val="false"/>
          <w:iCs w:val="false"/>
          <w:color w:val="444444"/>
          <w:sz w:val="22"/>
          <w:szCs w:val="22"/>
        </w:rPr>
        <w:t xml:space="preserve">Research the users, market, and service landscape. Gather evidence before synthesising anything. The quality of brief intake determines every agent output downstream. The continuous discovery loop starts here and does not stop until after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1400"/>
        <w:gridCol w:w="1160"/>
      </w:tblGrid>
      <w:tr>
        <w:tc>
          <w:tcPr>
            <w:tcW w:type="dxa" w:w="2500"/>
            <w:tcBorders>
              <w:top w:val="single" w:color="1D9E75" w:sz="1"/>
              <w:left w:val="single" w:color="1D9E75" w:sz="1"/>
              <w:bottom w:val="single" w:color="1D9E75" w:sz="1"/>
              <w:right w:val="single" w:color="1D9E75" w:sz="1"/>
            </w:tcBorders>
            <w:shd w:fill="1D9E75" w:val="clear"/>
            <w:tcMar>
              <w:top w:type="dxa" w:w="60"/>
              <w:left w:type="dxa" w:w="120"/>
              <w:bottom w:type="dxa" w:w="60"/>
              <w:right w:type="dxa" w:w="120"/>
            </w:tcMar>
          </w:tcPr>
          <w:p>
            <w:r>
              <w:rPr>
                <w:rFonts w:ascii="Arial" w:cs="Arial" w:eastAsia="Arial" w:hAnsi="Arial"/>
                <w:b/>
                <w:bCs/>
                <w:color w:val="FFFFFF"/>
                <w:sz w:val="18"/>
                <w:szCs w:val="18"/>
              </w:rPr>
              <w:t xml:space="preserve">Activity</w:t>
            </w:r>
          </w:p>
        </w:tc>
        <w:tc>
          <w:tcPr>
            <w:tcW w:type="dxa" w:w="4300"/>
            <w:tcBorders>
              <w:top w:val="single" w:color="1D9E75" w:sz="1"/>
              <w:left w:val="single" w:color="1D9E75" w:sz="1"/>
              <w:bottom w:val="single" w:color="1D9E75" w:sz="1"/>
              <w:right w:val="single" w:color="1D9E75" w:sz="1"/>
            </w:tcBorders>
            <w:shd w:fill="1D9E75" w:val="clear"/>
            <w:tcMar>
              <w:top w:type="dxa" w:w="60"/>
              <w:left w:type="dxa" w:w="120"/>
              <w:bottom w:type="dxa" w:w="60"/>
              <w:right w:type="dxa" w:w="120"/>
            </w:tcMar>
          </w:tcPr>
          <w:p>
            <w:r>
              <w:rPr>
                <w:rFonts w:ascii="Arial" w:cs="Arial" w:eastAsia="Arial" w:hAnsi="Arial"/>
                <w:b/>
                <w:bCs/>
                <w:color w:val="FFFFFF"/>
                <w:sz w:val="18"/>
                <w:szCs w:val="18"/>
              </w:rPr>
              <w:t xml:space="preserve">What it produces</w:t>
            </w:r>
          </w:p>
        </w:tc>
        <w:tc>
          <w:tcPr>
            <w:tcW w:type="dxa" w:w="1400"/>
            <w:tcBorders>
              <w:top w:val="single" w:color="1D9E75" w:sz="1"/>
              <w:left w:val="single" w:color="1D9E75" w:sz="1"/>
              <w:bottom w:val="single" w:color="1D9E75" w:sz="1"/>
              <w:right w:val="single" w:color="1D9E75" w:sz="1"/>
            </w:tcBorders>
            <w:shd w:fill="1D9E75" w:val="clear"/>
            <w:tcMar>
              <w:top w:type="dxa" w:w="60"/>
              <w:left w:type="dxa" w:w="120"/>
              <w:bottom w:type="dxa" w:w="60"/>
              <w:right w:type="dxa" w:w="120"/>
            </w:tcMar>
          </w:tcPr>
          <w:p>
            <w:r>
              <w:rPr>
                <w:rFonts w:ascii="Arial" w:cs="Arial" w:eastAsia="Arial" w:hAnsi="Arial"/>
                <w:b/>
                <w:bCs/>
                <w:color w:val="FFFFFF"/>
                <w:sz w:val="18"/>
                <w:szCs w:val="18"/>
              </w:rPr>
              <w:t xml:space="preserve">Discipline</w:t>
            </w:r>
          </w:p>
        </w:tc>
        <w:tc>
          <w:tcPr>
            <w:tcW w:type="dxa" w:w="1160"/>
            <w:tcBorders>
              <w:top w:val="single" w:color="1D9E75" w:sz="1"/>
              <w:left w:val="single" w:color="1D9E75" w:sz="1"/>
              <w:bottom w:val="single" w:color="1D9E75" w:sz="1"/>
              <w:right w:val="single" w:color="1D9E75" w:sz="1"/>
            </w:tcBorders>
            <w:shd w:fill="1D9E75" w:val="clear"/>
            <w:tcMar>
              <w:top w:type="dxa" w:w="60"/>
              <w:left w:type="dxa" w:w="120"/>
              <w:bottom w:type="dxa" w:w="60"/>
              <w:right w:type="dxa" w:w="120"/>
            </w:tcMar>
          </w:tcPr>
          <w:p>
            <w:r>
              <w:rPr>
                <w:rFonts w:ascii="Arial" w:cs="Arial" w:eastAsia="Arial" w:hAnsi="Arial"/>
                <w:b/>
                <w:bCs/>
                <w:color w:val="FFFFFF"/>
                <w:sz w:val="18"/>
                <w:szCs w:val="18"/>
              </w:rPr>
              <w:t xml:space="preserve">How</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A1A2E"/>
                <w:sz w:val="19"/>
                <w:szCs w:val="19"/>
              </w:rPr>
              <w:t xml:space="preserve">Brief intake</w:t>
            </w:r>
          </w:p>
        </w:tc>
        <w:tc>
          <w:tcPr>
            <w:tcW w:type="dxa" w:w="4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Six-question structured brief. What is the service, what is broken, who are the users, what is success, what are the constraints, what is out of scope.</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Design + Product</w:t>
            </w:r>
          </w:p>
        </w:tc>
        <w:tc>
          <w:tcPr>
            <w:tcW w:type="dxa" w:w="1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Human</w:t>
            </w:r>
          </w:p>
        </w:tc>
      </w:tr>
      <w:tr>
        <w:tc>
          <w:tcPr>
            <w:tcW w:type="dxa" w:w="25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bCs/>
                <w:color w:val="1A1A2E"/>
                <w:sz w:val="19"/>
                <w:szCs w:val="19"/>
              </w:rPr>
              <w:t xml:space="preserve">Stakeholder alignment</w:t>
            </w:r>
          </w:p>
        </w:tc>
        <w:tc>
          <w:tcPr>
            <w:tcW w:type="dxa" w:w="43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Agreed scope, success criteria, and explicit out-of-scope boundary. Research gaps named.</w:t>
            </w:r>
          </w:p>
        </w:tc>
        <w:tc>
          <w:tcPr>
            <w:tcW w:type="dxa" w:w="1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Design + Product</w:t>
            </w:r>
          </w:p>
        </w:tc>
        <w:tc>
          <w:tcPr>
            <w:tcW w:type="dxa" w:w="1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Stakeholder</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A1A2E"/>
                <w:sz w:val="19"/>
                <w:szCs w:val="19"/>
              </w:rPr>
              <w:t xml:space="preserve">Market Researcher</w:t>
            </w:r>
          </w:p>
        </w:tc>
        <w:tc>
          <w:tcPr>
            <w:tcW w:type="dxa" w:w="4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Competitive landscape, market context, analogous products. All estimates labelled.</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Product</w:t>
            </w:r>
          </w:p>
        </w:tc>
        <w:tc>
          <w:tcPr>
            <w:tcW w:type="dxa" w:w="1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Agent</w:t>
            </w:r>
          </w:p>
        </w:tc>
      </w:tr>
      <w:tr>
        <w:tc>
          <w:tcPr>
            <w:tcW w:type="dxa" w:w="25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bCs/>
                <w:color w:val="1A1A2E"/>
                <w:sz w:val="19"/>
                <w:szCs w:val="19"/>
              </w:rPr>
              <w:t xml:space="preserve">User Researcher</w:t>
            </w:r>
          </w:p>
        </w:tc>
        <w:tc>
          <w:tcPr>
            <w:tcW w:type="dxa" w:w="43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JTBD findings. Labelled RESEARCHED / INFERRED / ASSUMED. Service design lens applied.</w:t>
            </w:r>
          </w:p>
        </w:tc>
        <w:tc>
          <w:tcPr>
            <w:tcW w:type="dxa" w:w="1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Product</w:t>
            </w:r>
          </w:p>
        </w:tc>
        <w:tc>
          <w:tcPr>
            <w:tcW w:type="dxa" w:w="1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Agent</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A1A2E"/>
                <w:sz w:val="19"/>
                <w:szCs w:val="19"/>
              </w:rPr>
              <w:t xml:space="preserve">Service Researcher</w:t>
            </w:r>
          </w:p>
        </w:tc>
        <w:tc>
          <w:tcPr>
            <w:tcW w:type="dxa" w:w="4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Ecosystem map. Actor and stakeholder map. Contextual research synthesis.</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Design</w:t>
            </w:r>
          </w:p>
        </w:tc>
        <w:tc>
          <w:tcPr>
            <w:tcW w:type="dxa" w:w="1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Agent</w:t>
            </w:r>
          </w:p>
        </w:tc>
      </w:tr>
      <w:tr>
        <w:tc>
          <w:tcPr>
            <w:tcW w:type="dxa" w:w="25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bCs/>
                <w:color w:val="1A1A2E"/>
                <w:sz w:val="19"/>
                <w:szCs w:val="19"/>
              </w:rPr>
              <w:t xml:space="preserve">Stakeholder discovery sessions</w:t>
            </w:r>
          </w:p>
        </w:tc>
        <w:tc>
          <w:tcPr>
            <w:tcW w:type="dxa" w:w="43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Institutional knowledge. Business constraints. Policy context.</w:t>
            </w:r>
          </w:p>
        </w:tc>
        <w:tc>
          <w:tcPr>
            <w:tcW w:type="dxa" w:w="1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Design + Product</w:t>
            </w:r>
          </w:p>
        </w:tc>
        <w:tc>
          <w:tcPr>
            <w:tcW w:type="dxa" w:w="1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Stakeholder</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A1A2E"/>
                <w:sz w:val="19"/>
                <w:szCs w:val="19"/>
              </w:rPr>
              <w:t xml:space="preserve">Maturity baseline</w:t>
            </w:r>
          </w:p>
        </w:tc>
        <w:tc>
          <w:tcPr>
            <w:tcW w:type="dxa" w:w="4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L1–L5 assessment of team. Gate requirements calibrated accordingly.</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Design + Product + Eng</w:t>
            </w:r>
          </w:p>
        </w:tc>
        <w:tc>
          <w:tcPr>
            <w:tcW w:type="dxa" w:w="1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Human</w:t>
            </w:r>
          </w:p>
        </w:tc>
      </w:tr>
      <w:tr>
        <w:tc>
          <w:tcPr>
            <w:tcW w:type="dxa" w:w="25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bCs/>
                <w:color w:val="1A1A2E"/>
                <w:sz w:val="19"/>
                <w:szCs w:val="19"/>
              </w:rPr>
              <w:t xml:space="preserve">OST initialised</w:t>
            </w:r>
          </w:p>
        </w:tc>
        <w:tc>
          <w:tcPr>
            <w:tcW w:type="dxa" w:w="43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North Star outcome defined. First opportunities mapped from research.</w:t>
            </w:r>
          </w:p>
        </w:tc>
        <w:tc>
          <w:tcPr>
            <w:tcW w:type="dxa" w:w="1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Design + Product</w:t>
            </w:r>
          </w:p>
        </w:tc>
        <w:tc>
          <w:tcPr>
            <w:tcW w:type="dxa" w:w="1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Trio</w:t>
            </w:r>
          </w:p>
        </w:tc>
      </w:tr>
    </w:tbl>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1D9E75" w:val="clear"/>
            <w:tcMar>
              <w:top w:type="dxa" w:w="80"/>
              <w:left w:type="dxa" w:w="60"/>
              <w:bottom w:type="dxa" w:w="80"/>
              <w:right w:type="dxa" w:w="60"/>
            </w:tcMar>
          </w:tcPr>
          <w:p>
            <w:r>
              <w:rPr>
                <w:sz w:val="18"/>
                <w:szCs w:val="18"/>
              </w:rPr>
              <w:t xml:space="preserve"/>
            </w:r>
          </w:p>
        </w:tc>
        <w:tc>
          <w:tcPr>
            <w:tcW w:type="dxa" w:w="9160"/>
            <w:tcBorders>
              <w:top w:val="none"/>
              <w:left w:val="none"/>
              <w:bottom w:val="none"/>
              <w:right w:val="none"/>
            </w:tcBorders>
            <w:shd w:fill="FEF9EE" w:val="clear"/>
            <w:tcMar>
              <w:top w:type="dxa" w:w="80"/>
              <w:left w:type="dxa" w:w="160"/>
              <w:bottom w:type="dxa" w:w="80"/>
              <w:right w:type="dxa" w:w="160"/>
            </w:tcMar>
          </w:tcPr>
          <w:p>
            <w:pPr>
              <w:spacing w:after="40" w:before="0"/>
            </w:pPr>
            <w:r>
              <w:rPr>
                <w:rFonts w:ascii="Arial" w:cs="Arial" w:eastAsia="Arial" w:hAnsi="Arial"/>
                <w:b/>
                <w:bCs/>
                <w:color w:val="1D9E75"/>
                <w:spacing w:val="30"/>
                <w:sz w:val="18"/>
                <w:szCs w:val="18"/>
              </w:rPr>
              <w:t xml:space="preserve">GATE — Gate 1 — Research</w:t>
            </w:r>
            <w:r>
              <w:rPr>
                <w:rFonts w:ascii="Arial" w:cs="Arial" w:eastAsia="Arial" w:hAnsi="Arial"/>
                <w:color w:val="888888"/>
                <w:sz w:val="17"/>
                <w:szCs w:val="17"/>
              </w:rPr>
              <w:t xml:space="preserve">   Reviewer: Design Lead</w:t>
            </w:r>
          </w:p>
          <w:p>
            <w:pPr>
              <w:spacing w:after="0" w:before="0"/>
            </w:pPr>
            <w:r>
              <w:rPr>
                <w:rFonts w:ascii="Arial" w:cs="Arial" w:eastAsia="Arial" w:hAnsi="Arial"/>
                <w:i/>
                <w:iCs/>
                <w:color w:val="444444"/>
                <w:sz w:val="19"/>
                <w:szCs w:val="19"/>
              </w:rPr>
              <w:t xml:space="preserve">Research gaps named honestly. Ecosystem complete. No unexplained inferences. OST has at least three distinct opportunities. Correct handoff note before Journey Architect runs.</w:t>
            </w:r>
          </w:p>
        </w:tc>
      </w:tr>
    </w:tbl>
    <w:p>
      <w:pPr>
        <w:spacing w:after="0" w:before="0"/>
      </w:pPr>
      <w:r>
        <w:rPr>
          <w:sz w:val="36"/>
          <w:szCs w:val="36"/>
        </w:rPr>
        <w:t xml:space="preserve"/>
      </w:r>
    </w:p>
    <w:p>
      <w:pPr>
        <w:spacing w:after="40" w:before="0"/>
      </w:pPr>
      <w:r>
        <w:rPr>
          <w:rFonts w:ascii="Arial" w:cs="Arial" w:eastAsia="Arial" w:hAnsi="Arial"/>
          <w:b/>
          <w:bCs/>
          <w:color w:val="7F77DD"/>
          <w:sz w:val="32"/>
          <w:szCs w:val="32"/>
        </w:rPr>
        <w:t xml:space="preserve">02  DEFINE</w:t>
      </w:r>
      <w:r>
        <w:rPr>
          <w:rFonts w:ascii="Arial" w:cs="Arial" w:eastAsia="Arial" w:hAnsi="Arial"/>
          <w:color w:val="888888"/>
          <w:sz w:val="22"/>
          <w:szCs w:val="22"/>
        </w:rPr>
        <w:t xml:space="preserve">   Converge — synthesise</w:t>
      </w:r>
    </w:p>
    <w:p>
      <w:pPr>
        <w:pBdr>
          <w:bottom w:val="single" w:color="7F77DD" w:sz="4" w:space="4"/>
        </w:pBdr>
        <w:spacing w:after="120" w:before="0"/>
      </w:pPr>
      <w:r>
        <w:rPr>
          <w:sz w:val="4"/>
          <w:szCs w:val="4"/>
        </w:rPr>
        <w:t xml:space="preserve"/>
      </w:r>
    </w:p>
    <w:p>
      <w:pPr>
        <w:spacing w:after="120" w:before="80"/>
        <w:jc w:val="left"/>
      </w:pPr>
      <w:r>
        <w:rPr>
          <w:rFonts w:ascii="Arial" w:cs="Arial" w:eastAsia="Arial" w:hAnsi="Arial"/>
          <w:b w:val="false"/>
          <w:bCs w:val="false"/>
          <w:i w:val="false"/>
          <w:iCs w:val="false"/>
          <w:color w:val="444444"/>
          <w:sz w:val="22"/>
          <w:szCs w:val="22"/>
        </w:rPr>
        <w:t xml:space="preserve">Turn research into strategy, validated opportunities, and service architecture. The Define stage ends when touchpoint briefs are ready — the versioned spec that Design and Engineering will work from. The OST drives all prioritisation decisions in this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1400"/>
        <w:gridCol w:w="1160"/>
      </w:tblGrid>
      <w:tr>
        <w:tc>
          <w:tcPr>
            <w:tcW w:type="dxa" w:w="2500"/>
            <w:tcBorders>
              <w:top w:val="single" w:color="7F77DD" w:sz="1"/>
              <w:left w:val="single" w:color="7F77DD" w:sz="1"/>
              <w:bottom w:val="single" w:color="7F77DD" w:sz="1"/>
              <w:right w:val="single" w:color="7F77DD" w:sz="1"/>
            </w:tcBorders>
            <w:shd w:fill="7F77DD" w:val="clear"/>
            <w:tcMar>
              <w:top w:type="dxa" w:w="60"/>
              <w:left w:type="dxa" w:w="120"/>
              <w:bottom w:type="dxa" w:w="60"/>
              <w:right w:type="dxa" w:w="120"/>
            </w:tcMar>
          </w:tcPr>
          <w:p>
            <w:r>
              <w:rPr>
                <w:rFonts w:ascii="Arial" w:cs="Arial" w:eastAsia="Arial" w:hAnsi="Arial"/>
                <w:b/>
                <w:bCs/>
                <w:color w:val="FFFFFF"/>
                <w:sz w:val="18"/>
                <w:szCs w:val="18"/>
              </w:rPr>
              <w:t xml:space="preserve">Activity</w:t>
            </w:r>
          </w:p>
        </w:tc>
        <w:tc>
          <w:tcPr>
            <w:tcW w:type="dxa" w:w="4300"/>
            <w:tcBorders>
              <w:top w:val="single" w:color="7F77DD" w:sz="1"/>
              <w:left w:val="single" w:color="7F77DD" w:sz="1"/>
              <w:bottom w:val="single" w:color="7F77DD" w:sz="1"/>
              <w:right w:val="single" w:color="7F77DD" w:sz="1"/>
            </w:tcBorders>
            <w:shd w:fill="7F77DD" w:val="clear"/>
            <w:tcMar>
              <w:top w:type="dxa" w:w="60"/>
              <w:left w:type="dxa" w:w="120"/>
              <w:bottom w:type="dxa" w:w="60"/>
              <w:right w:type="dxa" w:w="120"/>
            </w:tcMar>
          </w:tcPr>
          <w:p>
            <w:r>
              <w:rPr>
                <w:rFonts w:ascii="Arial" w:cs="Arial" w:eastAsia="Arial" w:hAnsi="Arial"/>
                <w:b/>
                <w:bCs/>
                <w:color w:val="FFFFFF"/>
                <w:sz w:val="18"/>
                <w:szCs w:val="18"/>
              </w:rPr>
              <w:t xml:space="preserve">What it produces</w:t>
            </w:r>
          </w:p>
        </w:tc>
        <w:tc>
          <w:tcPr>
            <w:tcW w:type="dxa" w:w="1400"/>
            <w:tcBorders>
              <w:top w:val="single" w:color="7F77DD" w:sz="1"/>
              <w:left w:val="single" w:color="7F77DD" w:sz="1"/>
              <w:bottom w:val="single" w:color="7F77DD" w:sz="1"/>
              <w:right w:val="single" w:color="7F77DD" w:sz="1"/>
            </w:tcBorders>
            <w:shd w:fill="7F77DD" w:val="clear"/>
            <w:tcMar>
              <w:top w:type="dxa" w:w="60"/>
              <w:left w:type="dxa" w:w="120"/>
              <w:bottom w:type="dxa" w:w="60"/>
              <w:right w:type="dxa" w:w="120"/>
            </w:tcMar>
          </w:tcPr>
          <w:p>
            <w:r>
              <w:rPr>
                <w:rFonts w:ascii="Arial" w:cs="Arial" w:eastAsia="Arial" w:hAnsi="Arial"/>
                <w:b/>
                <w:bCs/>
                <w:color w:val="FFFFFF"/>
                <w:sz w:val="18"/>
                <w:szCs w:val="18"/>
              </w:rPr>
              <w:t xml:space="preserve">Discipline</w:t>
            </w:r>
          </w:p>
        </w:tc>
        <w:tc>
          <w:tcPr>
            <w:tcW w:type="dxa" w:w="1160"/>
            <w:tcBorders>
              <w:top w:val="single" w:color="7F77DD" w:sz="1"/>
              <w:left w:val="single" w:color="7F77DD" w:sz="1"/>
              <w:bottom w:val="single" w:color="7F77DD" w:sz="1"/>
              <w:right w:val="single" w:color="7F77DD" w:sz="1"/>
            </w:tcBorders>
            <w:shd w:fill="7F77DD" w:val="clear"/>
            <w:tcMar>
              <w:top w:type="dxa" w:w="60"/>
              <w:left w:type="dxa" w:w="120"/>
              <w:bottom w:type="dxa" w:w="60"/>
              <w:right w:type="dxa" w:w="120"/>
            </w:tcMar>
          </w:tcPr>
          <w:p>
            <w:r>
              <w:rPr>
                <w:rFonts w:ascii="Arial" w:cs="Arial" w:eastAsia="Arial" w:hAnsi="Arial"/>
                <w:b/>
                <w:bCs/>
                <w:color w:val="FFFFFF"/>
                <w:sz w:val="18"/>
                <w:szCs w:val="18"/>
              </w:rPr>
              <w:t xml:space="preserve">How</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A1A2E"/>
                <w:sz w:val="19"/>
                <w:szCs w:val="19"/>
              </w:rPr>
              <w:t xml:space="preserve">Business Analyst</w:t>
            </w:r>
          </w:p>
        </w:tc>
        <w:tc>
          <w:tcPr>
            <w:tcW w:type="dxa" w:w="4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Business case, ROI model, strategic alignment map. Financial assumptions challengeable.</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Product</w:t>
            </w:r>
          </w:p>
        </w:tc>
        <w:tc>
          <w:tcPr>
            <w:tcW w:type="dxa" w:w="1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Agent</w:t>
            </w:r>
          </w:p>
        </w:tc>
      </w:tr>
      <w:tr>
        <w:tc>
          <w:tcPr>
            <w:tcW w:type="dxa" w:w="25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bCs/>
                <w:color w:val="1A1A2E"/>
                <w:sz w:val="19"/>
                <w:szCs w:val="19"/>
              </w:rPr>
              <w:t xml:space="preserve">Strategy Architect</w:t>
            </w:r>
          </w:p>
        </w:tc>
        <w:tc>
          <w:tcPr>
            <w:tcW w:type="dxa" w:w="43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Product vision. North Star metric. OKR alignment. Product principles that rule things out.</w:t>
            </w:r>
          </w:p>
        </w:tc>
        <w:tc>
          <w:tcPr>
            <w:tcW w:type="dxa" w:w="1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Product</w:t>
            </w:r>
          </w:p>
        </w:tc>
        <w:tc>
          <w:tcPr>
            <w:tcW w:type="dxa" w:w="1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Agent</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A1A2E"/>
                <w:sz w:val="19"/>
                <w:szCs w:val="19"/>
              </w:rPr>
              <w:t xml:space="preserve">Opportunity Mapper</w:t>
            </w:r>
          </w:p>
        </w:tc>
        <w:tc>
          <w:tcPr>
            <w:tcW w:type="dxa" w:w="4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Opportunity Solution Tree. Opportunities at multiple abstraction levels. No solutions yet.</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Product + Design</w:t>
            </w:r>
          </w:p>
        </w:tc>
        <w:tc>
          <w:tcPr>
            <w:tcW w:type="dxa" w:w="1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Agent</w:t>
            </w:r>
          </w:p>
        </w:tc>
      </w:tr>
      <w:tr>
        <w:tc>
          <w:tcPr>
            <w:tcW w:type="dxa" w:w="25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bCs/>
                <w:color w:val="1A1A2E"/>
                <w:sz w:val="19"/>
                <w:szCs w:val="19"/>
              </w:rPr>
              <w:t xml:space="preserve">Risk Assessor</w:t>
            </w:r>
          </w:p>
        </w:tc>
        <w:tc>
          <w:tcPr>
            <w:tcW w:type="dxa" w:w="43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Risk register. Critical assumption list with Design column. Direct go/no-go recommendation.</w:t>
            </w:r>
          </w:p>
        </w:tc>
        <w:tc>
          <w:tcPr>
            <w:tcW w:type="dxa" w:w="1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Product + Design</w:t>
            </w:r>
          </w:p>
        </w:tc>
        <w:tc>
          <w:tcPr>
            <w:tcW w:type="dxa" w:w="1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Agent</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A1A2E"/>
                <w:sz w:val="19"/>
                <w:szCs w:val="19"/>
              </w:rPr>
              <w:t xml:space="preserve">Experiment Designer</w:t>
            </w:r>
          </w:p>
        </w:tc>
        <w:tc>
          <w:tcPr>
            <w:tcW w:type="dxa" w:w="4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Minimum test for the riskiest assumption. Specific pass/fail criteria. Design assumptions included.</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Product + Design</w:t>
            </w:r>
          </w:p>
        </w:tc>
        <w:tc>
          <w:tcPr>
            <w:tcW w:type="dxa" w:w="1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Agent</w:t>
            </w:r>
          </w:p>
        </w:tc>
      </w:tr>
      <w:tr>
        <w:tc>
          <w:tcPr>
            <w:tcW w:type="dxa" w:w="25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bCs/>
                <w:color w:val="1A1A2E"/>
                <w:sz w:val="19"/>
                <w:szCs w:val="19"/>
              </w:rPr>
              <w:t xml:space="preserve">Experiment execution</w:t>
            </w:r>
          </w:p>
        </w:tc>
        <w:tc>
          <w:tcPr>
            <w:tcW w:type="dxa" w:w="43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Validated/invalidated opportunity branches. OST updated with evidence.</w:t>
            </w:r>
          </w:p>
        </w:tc>
        <w:tc>
          <w:tcPr>
            <w:tcW w:type="dxa" w:w="1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Product + Design</w:t>
            </w:r>
          </w:p>
        </w:tc>
        <w:tc>
          <w:tcPr>
            <w:tcW w:type="dxa" w:w="1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Human</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A1A2E"/>
                <w:sz w:val="19"/>
                <w:szCs w:val="19"/>
              </w:rPr>
              <w:t xml:space="preserve">Journey Architect</w:t>
            </w:r>
          </w:p>
        </w:tc>
        <w:tc>
          <w:tcPr>
            <w:tcW w:type="dxa" w:w="4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As-is and future-state journeys. Touchpoint inventory. Channel matrix.</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Design</w:t>
            </w:r>
          </w:p>
        </w:tc>
        <w:tc>
          <w:tcPr>
            <w:tcW w:type="dxa" w:w="1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Agent</w:t>
            </w:r>
          </w:p>
        </w:tc>
      </w:tr>
      <w:tr>
        <w:tc>
          <w:tcPr>
            <w:tcW w:type="dxa" w:w="25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bCs/>
                <w:color w:val="1A1A2E"/>
                <w:sz w:val="19"/>
                <w:szCs w:val="19"/>
              </w:rPr>
              <w:t xml:space="preserve">Service Blueprinter</w:t>
            </w:r>
          </w:p>
        </w:tc>
        <w:tc>
          <w:tcPr>
            <w:tcW w:type="dxa" w:w="43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Service blueprint. One touchpoint brief per digital surface. Living spec version 1.</w:t>
            </w:r>
          </w:p>
        </w:tc>
        <w:tc>
          <w:tcPr>
            <w:tcW w:type="dxa" w:w="1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Design</w:t>
            </w:r>
          </w:p>
        </w:tc>
        <w:tc>
          <w:tcPr>
            <w:tcW w:type="dxa" w:w="1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Agent</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A1A2E"/>
                <w:sz w:val="19"/>
                <w:szCs w:val="19"/>
              </w:rPr>
              <w:t xml:space="preserve">Policy Reviewer</w:t>
            </w:r>
          </w:p>
        </w:tc>
        <w:tc>
          <w:tcPr>
            <w:tcW w:type="dxa" w:w="4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Deliverability check. Design fix / backstage fix / re-blueprint verdicts.</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Design + Eng</w:t>
            </w:r>
          </w:p>
        </w:tc>
        <w:tc>
          <w:tcPr>
            <w:tcW w:type="dxa" w:w="1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Agent</w:t>
            </w:r>
          </w:p>
        </w:tc>
      </w:tr>
      <w:tr>
        <w:tc>
          <w:tcPr>
            <w:tcW w:type="dxa" w:w="25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bCs/>
                <w:color w:val="1A1A2E"/>
                <w:sz w:val="19"/>
                <w:szCs w:val="19"/>
              </w:rPr>
              <w:t xml:space="preserve">Prioritisation Lead</w:t>
            </w:r>
          </w:p>
        </w:tc>
        <w:tc>
          <w:tcPr>
            <w:tcW w:type="dxa" w:w="43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RICE scores. MoSCoW analysis. Trade-off analysis.</w:t>
            </w:r>
          </w:p>
        </w:tc>
        <w:tc>
          <w:tcPr>
            <w:tcW w:type="dxa" w:w="1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Product</w:t>
            </w:r>
          </w:p>
        </w:tc>
        <w:tc>
          <w:tcPr>
            <w:tcW w:type="dxa" w:w="1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Agent</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A1A2E"/>
                <w:sz w:val="19"/>
                <w:szCs w:val="19"/>
              </w:rPr>
              <w:t xml:space="preserve">Roadmap Architect</w:t>
            </w:r>
          </w:p>
        </w:tc>
        <w:tc>
          <w:tcPr>
            <w:tcW w:type="dxa" w:w="4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Now/Next/Later roadmap. Release plan. Dependency map.</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Product</w:t>
            </w:r>
          </w:p>
        </w:tc>
        <w:tc>
          <w:tcPr>
            <w:tcW w:type="dxa" w:w="1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Agent</w:t>
            </w:r>
          </w:p>
        </w:tc>
      </w:tr>
      <w:tr>
        <w:tc>
          <w:tcPr>
            <w:tcW w:type="dxa" w:w="25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bCs/>
                <w:color w:val="1A1A2E"/>
                <w:sz w:val="19"/>
                <w:szCs w:val="19"/>
              </w:rPr>
              <w:t xml:space="preserve">Requirements Writer</w:t>
            </w:r>
          </w:p>
        </w:tc>
        <w:tc>
          <w:tcPr>
            <w:tcW w:type="dxa" w:w="43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User stories with acceptance criteria. PRD. Touchpoint brief (living spec version 2).</w:t>
            </w:r>
          </w:p>
        </w:tc>
        <w:tc>
          <w:tcPr>
            <w:tcW w:type="dxa" w:w="1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Product</w:t>
            </w:r>
          </w:p>
        </w:tc>
        <w:tc>
          <w:tcPr>
            <w:tcW w:type="dxa" w:w="1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Agent</w:t>
            </w:r>
          </w:p>
        </w:tc>
      </w:tr>
    </w:tbl>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7F77DD" w:val="clear"/>
            <w:tcMar>
              <w:top w:type="dxa" w:w="80"/>
              <w:left w:type="dxa" w:w="60"/>
              <w:bottom w:type="dxa" w:w="80"/>
              <w:right w:type="dxa" w:w="60"/>
            </w:tcMar>
          </w:tcPr>
          <w:p>
            <w:r>
              <w:rPr>
                <w:sz w:val="18"/>
                <w:szCs w:val="18"/>
              </w:rPr>
              <w:t xml:space="preserve"/>
            </w:r>
          </w:p>
        </w:tc>
        <w:tc>
          <w:tcPr>
            <w:tcW w:type="dxa" w:w="9160"/>
            <w:tcBorders>
              <w:top w:val="none"/>
              <w:left w:val="none"/>
              <w:bottom w:val="none"/>
              <w:right w:val="none"/>
            </w:tcBorders>
            <w:shd w:fill="FEF9EE" w:val="clear"/>
            <w:tcMar>
              <w:top w:type="dxa" w:w="80"/>
              <w:left w:type="dxa" w:w="160"/>
              <w:bottom w:type="dxa" w:w="80"/>
              <w:right w:type="dxa" w:w="160"/>
            </w:tcMar>
          </w:tcPr>
          <w:p>
            <w:pPr>
              <w:spacing w:after="40" w:before="0"/>
            </w:pPr>
            <w:r>
              <w:rPr>
                <w:rFonts w:ascii="Arial" w:cs="Arial" w:eastAsia="Arial" w:hAnsi="Arial"/>
                <w:b/>
                <w:bCs/>
                <w:color w:val="7F77DD"/>
                <w:spacing w:val="30"/>
                <w:sz w:val="18"/>
                <w:szCs w:val="18"/>
              </w:rPr>
              <w:t xml:space="preserve">GATE — Strategy gate</w:t>
            </w:r>
            <w:r>
              <w:rPr>
                <w:rFonts w:ascii="Arial" w:cs="Arial" w:eastAsia="Arial" w:hAnsi="Arial"/>
                <w:color w:val="888888"/>
                <w:sz w:val="17"/>
                <w:szCs w:val="17"/>
              </w:rPr>
              <w:t xml:space="preserve">   Reviewer: Design Lead + Product Owner</w:t>
            </w:r>
          </w:p>
          <w:p>
            <w:pPr>
              <w:spacing w:after="0" w:before="0"/>
            </w:pPr>
            <w:r>
              <w:rPr>
                <w:rFonts w:ascii="Arial" w:cs="Arial" w:eastAsia="Arial" w:hAnsi="Arial"/>
                <w:i/>
                <w:iCs/>
                <w:color w:val="444444"/>
                <w:sz w:val="19"/>
                <w:szCs w:val="19"/>
              </w:rPr>
              <w:t xml:space="preserve">North Star is about user value not a proxy. Principles rule things out. Tensions named. Trio — PM, Design, and Engineering all sign off.</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7F77DD" w:val="clear"/>
            <w:tcMar>
              <w:top w:type="dxa" w:w="80"/>
              <w:left w:type="dxa" w:w="60"/>
              <w:bottom w:type="dxa" w:w="80"/>
              <w:right w:type="dxa" w:w="60"/>
            </w:tcMar>
          </w:tcPr>
          <w:p>
            <w:r>
              <w:rPr>
                <w:sz w:val="18"/>
                <w:szCs w:val="18"/>
              </w:rPr>
              <w:t xml:space="preserve"/>
            </w:r>
          </w:p>
        </w:tc>
        <w:tc>
          <w:tcPr>
            <w:tcW w:type="dxa" w:w="9160"/>
            <w:tcBorders>
              <w:top w:val="none"/>
              <w:left w:val="none"/>
              <w:bottom w:val="none"/>
              <w:right w:val="none"/>
            </w:tcBorders>
            <w:shd w:fill="FEF9EE" w:val="clear"/>
            <w:tcMar>
              <w:top w:type="dxa" w:w="80"/>
              <w:left w:type="dxa" w:w="160"/>
              <w:bottom w:type="dxa" w:w="80"/>
              <w:right w:type="dxa" w:w="160"/>
            </w:tcMar>
          </w:tcPr>
          <w:p>
            <w:pPr>
              <w:spacing w:after="40" w:before="0"/>
            </w:pPr>
            <w:r>
              <w:rPr>
                <w:rFonts w:ascii="Arial" w:cs="Arial" w:eastAsia="Arial" w:hAnsi="Arial"/>
                <w:b/>
                <w:bCs/>
                <w:color w:val="7F77DD"/>
                <w:spacing w:val="30"/>
                <w:sz w:val="18"/>
                <w:szCs w:val="18"/>
              </w:rPr>
              <w:t xml:space="preserve">GATE — Validation gate</w:t>
            </w:r>
            <w:r>
              <w:rPr>
                <w:rFonts w:ascii="Arial" w:cs="Arial" w:eastAsia="Arial" w:hAnsi="Arial"/>
                <w:color w:val="888888"/>
                <w:sz w:val="17"/>
                <w:szCs w:val="17"/>
              </w:rPr>
              <w:t xml:space="preserve">   Reviewer: Design Lead + Product Owner</w:t>
            </w:r>
          </w:p>
          <w:p>
            <w:pPr>
              <w:spacing w:after="0" w:before="0"/>
            </w:pPr>
            <w:r>
              <w:rPr>
                <w:rFonts w:ascii="Arial" w:cs="Arial" w:eastAsia="Arial" w:hAnsi="Arial"/>
                <w:i/>
                <w:iCs/>
                <w:color w:val="444444"/>
                <w:sz w:val="19"/>
                <w:szCs w:val="19"/>
              </w:rPr>
              <w:t xml:space="preserve">Minimum test — not a prototype becoming a product. Pass/fail criteria specific. Riskiest assumption tested first. Design assumption tests included.</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7F77DD" w:val="clear"/>
            <w:tcMar>
              <w:top w:type="dxa" w:w="80"/>
              <w:left w:type="dxa" w:w="60"/>
              <w:bottom w:type="dxa" w:w="80"/>
              <w:right w:type="dxa" w:w="60"/>
            </w:tcMar>
          </w:tcPr>
          <w:p>
            <w:r>
              <w:rPr>
                <w:sz w:val="18"/>
                <w:szCs w:val="18"/>
              </w:rPr>
              <w:t xml:space="preserve"/>
            </w:r>
          </w:p>
        </w:tc>
        <w:tc>
          <w:tcPr>
            <w:tcW w:type="dxa" w:w="9160"/>
            <w:tcBorders>
              <w:top w:val="none"/>
              <w:left w:val="none"/>
              <w:bottom w:val="none"/>
              <w:right w:val="none"/>
            </w:tcBorders>
            <w:shd w:fill="FEF9EE" w:val="clear"/>
            <w:tcMar>
              <w:top w:type="dxa" w:w="80"/>
              <w:left w:type="dxa" w:w="160"/>
              <w:bottom w:type="dxa" w:w="80"/>
              <w:right w:type="dxa" w:w="160"/>
            </w:tcMar>
          </w:tcPr>
          <w:p>
            <w:pPr>
              <w:spacing w:after="40" w:before="0"/>
            </w:pPr>
            <w:r>
              <w:rPr>
                <w:rFonts w:ascii="Arial" w:cs="Arial" w:eastAsia="Arial" w:hAnsi="Arial"/>
                <w:b/>
                <w:bCs/>
                <w:color w:val="7F77DD"/>
                <w:spacing w:val="30"/>
                <w:sz w:val="18"/>
                <w:szCs w:val="18"/>
              </w:rPr>
              <w:t xml:space="preserve">GATE — Gate 2 — Journey</w:t>
            </w:r>
            <w:r>
              <w:rPr>
                <w:rFonts w:ascii="Arial" w:cs="Arial" w:eastAsia="Arial" w:hAnsi="Arial"/>
                <w:color w:val="888888"/>
                <w:sz w:val="17"/>
                <w:szCs w:val="17"/>
              </w:rPr>
              <w:t xml:space="preserve">   Reviewer: Design Lead</w:t>
            </w:r>
          </w:p>
          <w:p>
            <w:pPr>
              <w:spacing w:after="0" w:before="0"/>
            </w:pPr>
            <w:r>
              <w:rPr>
                <w:rFonts w:ascii="Arial" w:cs="Arial" w:eastAsia="Arial" w:hAnsi="Arial"/>
                <w:i/>
                <w:iCs/>
                <w:color w:val="444444"/>
                <w:sz w:val="19"/>
                <w:szCs w:val="19"/>
              </w:rPr>
              <w:t xml:space="preserve">Most critical gate. Future-state reflects stakeholder intent. Channel transitions realistic. If the journey is wrong the blueprint will be wrong.</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7F77DD" w:val="clear"/>
            <w:tcMar>
              <w:top w:type="dxa" w:w="80"/>
              <w:left w:type="dxa" w:w="60"/>
              <w:bottom w:type="dxa" w:w="80"/>
              <w:right w:type="dxa" w:w="60"/>
            </w:tcMar>
          </w:tcPr>
          <w:p>
            <w:r>
              <w:rPr>
                <w:sz w:val="18"/>
                <w:szCs w:val="18"/>
              </w:rPr>
              <w:t xml:space="preserve"/>
            </w:r>
          </w:p>
        </w:tc>
        <w:tc>
          <w:tcPr>
            <w:tcW w:type="dxa" w:w="9160"/>
            <w:tcBorders>
              <w:top w:val="none"/>
              <w:left w:val="none"/>
              <w:bottom w:val="none"/>
              <w:right w:val="none"/>
            </w:tcBorders>
            <w:shd w:fill="FEF9EE" w:val="clear"/>
            <w:tcMar>
              <w:top w:type="dxa" w:w="80"/>
              <w:left w:type="dxa" w:w="160"/>
              <w:bottom w:type="dxa" w:w="80"/>
              <w:right w:type="dxa" w:w="160"/>
            </w:tcMar>
          </w:tcPr>
          <w:p>
            <w:pPr>
              <w:spacing w:after="40" w:before="0"/>
            </w:pPr>
            <w:r>
              <w:rPr>
                <w:rFonts w:ascii="Arial" w:cs="Arial" w:eastAsia="Arial" w:hAnsi="Arial"/>
                <w:b/>
                <w:bCs/>
                <w:color w:val="7F77DD"/>
                <w:spacing w:val="30"/>
                <w:sz w:val="18"/>
                <w:szCs w:val="18"/>
              </w:rPr>
              <w:t xml:space="preserve">GATE — Gate 3 — Blueprint</w:t>
            </w:r>
            <w:r>
              <w:rPr>
                <w:rFonts w:ascii="Arial" w:cs="Arial" w:eastAsia="Arial" w:hAnsi="Arial"/>
                <w:color w:val="888888"/>
                <w:sz w:val="17"/>
                <w:szCs w:val="17"/>
              </w:rPr>
              <w:t xml:space="preserve">   Reviewer: Design Lead</w:t>
            </w:r>
          </w:p>
          <w:p>
            <w:pPr>
              <w:spacing w:after="0" w:before="0"/>
            </w:pPr>
            <w:r>
              <w:rPr>
                <w:rFonts w:ascii="Arial" w:cs="Arial" w:eastAsia="Arial" w:hAnsi="Arial"/>
                <w:i/>
                <w:iCs/>
                <w:color w:val="444444"/>
                <w:sz w:val="19"/>
                <w:szCs w:val="19"/>
              </w:rPr>
              <w:t xml:space="preserve">Each touchpoint brief has enough backstage context. No unconfirmed dependencies blocking design. Briefs form a coherent service, not isolated tasks.</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7F77DD" w:val="clear"/>
            <w:tcMar>
              <w:top w:type="dxa" w:w="80"/>
              <w:left w:type="dxa" w:w="60"/>
              <w:bottom w:type="dxa" w:w="80"/>
              <w:right w:type="dxa" w:w="60"/>
            </w:tcMar>
          </w:tcPr>
          <w:p>
            <w:r>
              <w:rPr>
                <w:sz w:val="18"/>
                <w:szCs w:val="18"/>
              </w:rPr>
              <w:t xml:space="preserve"/>
            </w:r>
          </w:p>
        </w:tc>
        <w:tc>
          <w:tcPr>
            <w:tcW w:type="dxa" w:w="9160"/>
            <w:tcBorders>
              <w:top w:val="none"/>
              <w:left w:val="none"/>
              <w:bottom w:val="none"/>
              <w:right w:val="none"/>
            </w:tcBorders>
            <w:shd w:fill="FEF9EE" w:val="clear"/>
            <w:tcMar>
              <w:top w:type="dxa" w:w="80"/>
              <w:left w:type="dxa" w:w="160"/>
              <w:bottom w:type="dxa" w:w="80"/>
              <w:right w:type="dxa" w:w="160"/>
            </w:tcMar>
          </w:tcPr>
          <w:p>
            <w:pPr>
              <w:spacing w:after="40" w:before="0"/>
            </w:pPr>
            <w:r>
              <w:rPr>
                <w:rFonts w:ascii="Arial" w:cs="Arial" w:eastAsia="Arial" w:hAnsi="Arial"/>
                <w:b/>
                <w:bCs/>
                <w:color w:val="7F77DD"/>
                <w:spacing w:val="30"/>
                <w:sz w:val="18"/>
                <w:szCs w:val="18"/>
              </w:rPr>
              <w:t xml:space="preserve">GATE — Gate 4 — Policy</w:t>
            </w:r>
            <w:r>
              <w:rPr>
                <w:rFonts w:ascii="Arial" w:cs="Arial" w:eastAsia="Arial" w:hAnsi="Arial"/>
                <w:color w:val="888888"/>
                <w:sz w:val="17"/>
                <w:szCs w:val="17"/>
              </w:rPr>
              <w:t xml:space="preserve">   Reviewer: Design Lead</w:t>
            </w:r>
          </w:p>
          <w:p>
            <w:pPr>
              <w:spacing w:after="0" w:before="0"/>
            </w:pPr>
            <w:r>
              <w:rPr>
                <w:rFonts w:ascii="Arial" w:cs="Arial" w:eastAsia="Arial" w:hAnsi="Arial"/>
                <w:i/>
                <w:iCs/>
                <w:color w:val="444444"/>
                <w:sz w:val="19"/>
                <w:szCs w:val="19"/>
              </w:rPr>
              <w:t xml:space="preserve">No re-blueprint items remain. Backstage fix items tracked with stakeholder. Design fix items noted in touchpoint briefs. Do not start design on a blueprint with known systemic gaps.</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7F77DD" w:val="clear"/>
            <w:tcMar>
              <w:top w:type="dxa" w:w="80"/>
              <w:left w:type="dxa" w:w="60"/>
              <w:bottom w:type="dxa" w:w="80"/>
              <w:right w:type="dxa" w:w="60"/>
            </w:tcMar>
          </w:tcPr>
          <w:p>
            <w:r>
              <w:rPr>
                <w:sz w:val="18"/>
                <w:szCs w:val="18"/>
              </w:rPr>
              <w:t xml:space="preserve"/>
            </w:r>
          </w:p>
        </w:tc>
        <w:tc>
          <w:tcPr>
            <w:tcW w:type="dxa" w:w="9160"/>
            <w:tcBorders>
              <w:top w:val="none"/>
              <w:left w:val="none"/>
              <w:bottom w:val="none"/>
              <w:right w:val="none"/>
            </w:tcBorders>
            <w:shd w:fill="FEF9EE" w:val="clear"/>
            <w:tcMar>
              <w:top w:type="dxa" w:w="80"/>
              <w:left w:type="dxa" w:w="160"/>
              <w:bottom w:type="dxa" w:w="80"/>
              <w:right w:type="dxa" w:w="160"/>
            </w:tcMar>
          </w:tcPr>
          <w:p>
            <w:pPr>
              <w:spacing w:after="40" w:before="0"/>
            </w:pPr>
            <w:r>
              <w:rPr>
                <w:rFonts w:ascii="Arial" w:cs="Arial" w:eastAsia="Arial" w:hAnsi="Arial"/>
                <w:b/>
                <w:bCs/>
                <w:color w:val="7F77DD"/>
                <w:spacing w:val="30"/>
                <w:sz w:val="18"/>
                <w:szCs w:val="18"/>
              </w:rPr>
              <w:t xml:space="preserve">GATE — Roadmap gate</w:t>
            </w:r>
            <w:r>
              <w:rPr>
                <w:rFonts w:ascii="Arial" w:cs="Arial" w:eastAsia="Arial" w:hAnsi="Arial"/>
                <w:color w:val="888888"/>
                <w:sz w:val="17"/>
                <w:szCs w:val="17"/>
              </w:rPr>
              <w:t xml:space="preserve">   Reviewer: Design Lead + Product Owner</w:t>
            </w:r>
          </w:p>
          <w:p>
            <w:pPr>
              <w:spacing w:after="0" w:before="0"/>
            </w:pPr>
            <w:r>
              <w:rPr>
                <w:rFonts w:ascii="Arial" w:cs="Arial" w:eastAsia="Arial" w:hAnsi="Arial"/>
                <w:i/>
                <w:iCs/>
                <w:color w:val="444444"/>
                <w:sz w:val="19"/>
                <w:szCs w:val="19"/>
              </w:rPr>
              <w:t xml:space="preserve">Sequencing logic explicit and challengeable. Dependencies that could block multiple downstream items are visible.</w:t>
            </w:r>
          </w:p>
        </w:tc>
      </w:tr>
    </w:tbl>
    <w:p>
      <w:pPr>
        <w:spacing w:after="0" w:before="0"/>
      </w:pPr>
      <w:r>
        <w:rPr>
          <w:sz w:val="36"/>
          <w:szCs w:val="36"/>
        </w:rPr>
        <w:t xml:space="preserve"/>
      </w:r>
    </w:p>
    <w:p>
      <w:pPr>
        <w:spacing w:after="40" w:before="0"/>
      </w:pPr>
      <w:r>
        <w:rPr>
          <w:rFonts w:ascii="Arial" w:cs="Arial" w:eastAsia="Arial" w:hAnsi="Arial"/>
          <w:b/>
          <w:bCs/>
          <w:color w:val="378ADD"/>
          <w:sz w:val="32"/>
          <w:szCs w:val="32"/>
        </w:rPr>
        <w:t xml:space="preserve">03  DESIGN</w:t>
      </w:r>
      <w:r>
        <w:rPr>
          <w:rFonts w:ascii="Arial" w:cs="Arial" w:eastAsia="Arial" w:hAnsi="Arial"/>
          <w:color w:val="888888"/>
          <w:sz w:val="22"/>
          <w:szCs w:val="22"/>
        </w:rPr>
        <w:t xml:space="preserve">   Diverge then converge</w:t>
      </w:r>
    </w:p>
    <w:p>
      <w:pPr>
        <w:pBdr>
          <w:bottom w:val="single" w:color="378ADD" w:sz="4" w:space="4"/>
        </w:pBdr>
        <w:spacing w:after="120" w:before="0"/>
      </w:pPr>
      <w:r>
        <w:rPr>
          <w:sz w:val="4"/>
          <w:szCs w:val="4"/>
        </w:rPr>
        <w:t xml:space="preserve"/>
      </w:r>
    </w:p>
    <w:p>
      <w:pPr>
        <w:spacing w:after="120" w:before="80"/>
        <w:jc w:val="left"/>
      </w:pPr>
      <w:r>
        <w:rPr>
          <w:rFonts w:ascii="Arial" w:cs="Arial" w:eastAsia="Arial" w:hAnsi="Arial"/>
          <w:b w:val="false"/>
          <w:bCs w:val="false"/>
          <w:i w:val="false"/>
          <w:iCs w:val="false"/>
          <w:color w:val="444444"/>
          <w:sz w:val="22"/>
          <w:szCs w:val="22"/>
        </w:rPr>
        <w:t xml:space="preserve">Develop and validate the solution — from strategy and references through to production-ready layouts, content, build specs, and rigorous review. Design assumptions are tested before the Design Lead agent runs. Engineering reviews the Design Builder output before handoff.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1400"/>
        <w:gridCol w:w="1160"/>
      </w:tblGrid>
      <w:tr>
        <w:tc>
          <w:tcPr>
            <w:tcW w:type="dxa" w:w="2500"/>
            <w:tcBorders>
              <w:top w:val="single" w:color="378ADD" w:sz="1"/>
              <w:left w:val="single" w:color="378ADD" w:sz="1"/>
              <w:bottom w:val="single" w:color="378ADD" w:sz="1"/>
              <w:right w:val="single" w:color="378ADD" w:sz="1"/>
            </w:tcBorders>
            <w:shd w:fill="378ADD" w:val="clear"/>
            <w:tcMar>
              <w:top w:type="dxa" w:w="60"/>
              <w:left w:type="dxa" w:w="120"/>
              <w:bottom w:type="dxa" w:w="60"/>
              <w:right w:type="dxa" w:w="120"/>
            </w:tcMar>
          </w:tcPr>
          <w:p>
            <w:r>
              <w:rPr>
                <w:rFonts w:ascii="Arial" w:cs="Arial" w:eastAsia="Arial" w:hAnsi="Arial"/>
                <w:b/>
                <w:bCs/>
                <w:color w:val="FFFFFF"/>
                <w:sz w:val="18"/>
                <w:szCs w:val="18"/>
              </w:rPr>
              <w:t xml:space="preserve">Activity</w:t>
            </w:r>
          </w:p>
        </w:tc>
        <w:tc>
          <w:tcPr>
            <w:tcW w:type="dxa" w:w="4300"/>
            <w:tcBorders>
              <w:top w:val="single" w:color="378ADD" w:sz="1"/>
              <w:left w:val="single" w:color="378ADD" w:sz="1"/>
              <w:bottom w:val="single" w:color="378ADD" w:sz="1"/>
              <w:right w:val="single" w:color="378ADD" w:sz="1"/>
            </w:tcBorders>
            <w:shd w:fill="378ADD" w:val="clear"/>
            <w:tcMar>
              <w:top w:type="dxa" w:w="60"/>
              <w:left w:type="dxa" w:w="120"/>
              <w:bottom w:type="dxa" w:w="60"/>
              <w:right w:type="dxa" w:w="120"/>
            </w:tcMar>
          </w:tcPr>
          <w:p>
            <w:r>
              <w:rPr>
                <w:rFonts w:ascii="Arial" w:cs="Arial" w:eastAsia="Arial" w:hAnsi="Arial"/>
                <w:b/>
                <w:bCs/>
                <w:color w:val="FFFFFF"/>
                <w:sz w:val="18"/>
                <w:szCs w:val="18"/>
              </w:rPr>
              <w:t xml:space="preserve">What it produces</w:t>
            </w:r>
          </w:p>
        </w:tc>
        <w:tc>
          <w:tcPr>
            <w:tcW w:type="dxa" w:w="1400"/>
            <w:tcBorders>
              <w:top w:val="single" w:color="378ADD" w:sz="1"/>
              <w:left w:val="single" w:color="378ADD" w:sz="1"/>
              <w:bottom w:val="single" w:color="378ADD" w:sz="1"/>
              <w:right w:val="single" w:color="378ADD" w:sz="1"/>
            </w:tcBorders>
            <w:shd w:fill="378ADD" w:val="clear"/>
            <w:tcMar>
              <w:top w:type="dxa" w:w="60"/>
              <w:left w:type="dxa" w:w="120"/>
              <w:bottom w:type="dxa" w:w="60"/>
              <w:right w:type="dxa" w:w="120"/>
            </w:tcMar>
          </w:tcPr>
          <w:p>
            <w:r>
              <w:rPr>
                <w:rFonts w:ascii="Arial" w:cs="Arial" w:eastAsia="Arial" w:hAnsi="Arial"/>
                <w:b/>
                <w:bCs/>
                <w:color w:val="FFFFFF"/>
                <w:sz w:val="18"/>
                <w:szCs w:val="18"/>
              </w:rPr>
              <w:t xml:space="preserve">Discipline</w:t>
            </w:r>
          </w:p>
        </w:tc>
        <w:tc>
          <w:tcPr>
            <w:tcW w:type="dxa" w:w="1160"/>
            <w:tcBorders>
              <w:top w:val="single" w:color="378ADD" w:sz="1"/>
              <w:left w:val="single" w:color="378ADD" w:sz="1"/>
              <w:bottom w:val="single" w:color="378ADD" w:sz="1"/>
              <w:right w:val="single" w:color="378ADD" w:sz="1"/>
            </w:tcBorders>
            <w:shd w:fill="378ADD" w:val="clear"/>
            <w:tcMar>
              <w:top w:type="dxa" w:w="60"/>
              <w:left w:type="dxa" w:w="120"/>
              <w:bottom w:type="dxa" w:w="60"/>
              <w:right w:type="dxa" w:w="120"/>
            </w:tcMar>
          </w:tcPr>
          <w:p>
            <w:r>
              <w:rPr>
                <w:rFonts w:ascii="Arial" w:cs="Arial" w:eastAsia="Arial" w:hAnsi="Arial"/>
                <w:b/>
                <w:bCs/>
                <w:color w:val="FFFFFF"/>
                <w:sz w:val="18"/>
                <w:szCs w:val="18"/>
              </w:rPr>
              <w:t xml:space="preserve">How</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A1A2E"/>
                <w:sz w:val="19"/>
                <w:szCs w:val="19"/>
              </w:rPr>
              <w:t xml:space="preserve">Design Strategist</w:t>
            </w:r>
          </w:p>
        </w:tc>
        <w:tc>
          <w:tcPr>
            <w:tcW w:type="dxa" w:w="4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Design strategy. Positioning. Principles. Specific problems this design must solve.</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Design</w:t>
            </w:r>
          </w:p>
        </w:tc>
        <w:tc>
          <w:tcPr>
            <w:tcW w:type="dxa" w:w="1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Agent</w:t>
            </w:r>
          </w:p>
        </w:tc>
      </w:tr>
      <w:tr>
        <w:tc>
          <w:tcPr>
            <w:tcW w:type="dxa" w:w="25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bCs/>
                <w:color w:val="1A1A2E"/>
                <w:sz w:val="19"/>
                <w:szCs w:val="19"/>
              </w:rPr>
              <w:t xml:space="preserve">Design Scout</w:t>
            </w:r>
          </w:p>
        </w:tc>
        <w:tc>
          <w:tcPr>
            <w:tcW w:type="dxa" w:w="43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Competitive audit. Pattern library. Benchmark analysis.</w:t>
            </w:r>
          </w:p>
        </w:tc>
        <w:tc>
          <w:tcPr>
            <w:tcW w:type="dxa" w:w="1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Design</w:t>
            </w:r>
          </w:p>
        </w:tc>
        <w:tc>
          <w:tcPr>
            <w:tcW w:type="dxa" w:w="1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Agent</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A1A2E"/>
                <w:sz w:val="19"/>
                <w:szCs w:val="19"/>
              </w:rPr>
              <w:t xml:space="preserve">Inspiration Scout</w:t>
            </w:r>
          </w:p>
        </w:tc>
        <w:tc>
          <w:tcPr>
            <w:tcW w:type="dxa" w:w="4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References, aesthetic directions, and precedents matched to the design strategy.</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Design</w:t>
            </w:r>
          </w:p>
        </w:tc>
        <w:tc>
          <w:tcPr>
            <w:tcW w:type="dxa" w:w="1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Agent</w:t>
            </w:r>
          </w:p>
        </w:tc>
      </w:tr>
      <w:tr>
        <w:tc>
          <w:tcPr>
            <w:tcW w:type="dxa" w:w="25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bCs/>
                <w:color w:val="1A1A2E"/>
                <w:sz w:val="19"/>
                <w:szCs w:val="19"/>
              </w:rPr>
              <w:t xml:space="preserve">Assumption test (UX)</w:t>
            </w:r>
          </w:p>
        </w:tc>
        <w:tc>
          <w:tcPr>
            <w:tcW w:type="dxa" w:w="43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Paper prototype or scenario walkthrough of riskiest UX assumption before digital design begins.</w:t>
            </w:r>
          </w:p>
        </w:tc>
        <w:tc>
          <w:tcPr>
            <w:tcW w:type="dxa" w:w="1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Design</w:t>
            </w:r>
          </w:p>
        </w:tc>
        <w:tc>
          <w:tcPr>
            <w:tcW w:type="dxa" w:w="1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Human</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A1A2E"/>
                <w:sz w:val="19"/>
                <w:szCs w:val="19"/>
              </w:rPr>
              <w:t xml:space="preserve">Design Lead</w:t>
            </w:r>
          </w:p>
        </w:tc>
        <w:tc>
          <w:tcPr>
            <w:tcW w:type="dxa" w:w="4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IA. Flows. Component decisions. Visual direction. Annotated layouts. Central design output.</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Design</w:t>
            </w:r>
          </w:p>
        </w:tc>
        <w:tc>
          <w:tcPr>
            <w:tcW w:type="dxa" w:w="1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Agent</w:t>
            </w:r>
          </w:p>
        </w:tc>
      </w:tr>
      <w:tr>
        <w:tc>
          <w:tcPr>
            <w:tcW w:type="dxa" w:w="25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bCs/>
                <w:color w:val="1A1A2E"/>
                <w:sz w:val="19"/>
                <w:szCs w:val="19"/>
              </w:rPr>
              <w:t xml:space="preserve">Motion Designer</w:t>
            </w:r>
          </w:p>
        </w:tc>
        <w:tc>
          <w:tcPr>
            <w:tcW w:type="dxa" w:w="43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Animation principles. Micro-interaction patterns. Transition logic.</w:t>
            </w:r>
          </w:p>
        </w:tc>
        <w:tc>
          <w:tcPr>
            <w:tcW w:type="dxa" w:w="1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Design</w:t>
            </w:r>
          </w:p>
        </w:tc>
        <w:tc>
          <w:tcPr>
            <w:tcW w:type="dxa" w:w="1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Agent</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A1A2E"/>
                <w:sz w:val="19"/>
                <w:szCs w:val="19"/>
              </w:rPr>
              <w:t xml:space="preserve">Content Writer</w:t>
            </w:r>
          </w:p>
        </w:tc>
        <w:tc>
          <w:tcPr>
            <w:tcW w:type="dxa" w:w="4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Copy, microcopy, error states, content hierarchy across all interaction states.</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Design</w:t>
            </w:r>
          </w:p>
        </w:tc>
        <w:tc>
          <w:tcPr>
            <w:tcW w:type="dxa" w:w="1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Agent</w:t>
            </w:r>
          </w:p>
        </w:tc>
      </w:tr>
      <w:tr>
        <w:tc>
          <w:tcPr>
            <w:tcW w:type="dxa" w:w="25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bCs/>
                <w:color w:val="1A1A2E"/>
                <w:sz w:val="19"/>
                <w:szCs w:val="19"/>
              </w:rPr>
              <w:t xml:space="preserve">Design Builder</w:t>
            </w:r>
          </w:p>
        </w:tc>
        <w:tc>
          <w:tcPr>
            <w:tcW w:type="dxa" w:w="43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Component-level build specs. Design tokens. Living spec version 3.</w:t>
            </w:r>
          </w:p>
        </w:tc>
        <w:tc>
          <w:tcPr>
            <w:tcW w:type="dxa" w:w="1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Design + Eng</w:t>
            </w:r>
          </w:p>
        </w:tc>
        <w:tc>
          <w:tcPr>
            <w:tcW w:type="dxa" w:w="1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Agent</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A1A2E"/>
                <w:sz w:val="19"/>
                <w:szCs w:val="19"/>
              </w:rPr>
              <w:t xml:space="preserve">Engineering spec review</w:t>
            </w:r>
          </w:p>
        </w:tc>
        <w:tc>
          <w:tcPr>
            <w:tcW w:type="dxa" w:w="4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Engineering flags implementation complexity before handoff. Spec revised if needed.</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Design + Eng</w:t>
            </w:r>
          </w:p>
        </w:tc>
        <w:tc>
          <w:tcPr>
            <w:tcW w:type="dxa" w:w="1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Human</w:t>
            </w:r>
          </w:p>
        </w:tc>
      </w:tr>
      <w:tr>
        <w:tc>
          <w:tcPr>
            <w:tcW w:type="dxa" w:w="25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bCs/>
                <w:color w:val="1A1A2E"/>
                <w:sz w:val="19"/>
                <w:szCs w:val="19"/>
              </w:rPr>
              <w:t xml:space="preserve">Metrics Definer</w:t>
            </w:r>
          </w:p>
        </w:tc>
        <w:tc>
          <w:tcPr>
            <w:tcW w:type="dxa" w:w="43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Success metrics. Leading indicators. Guardrail metrics. Instrumentation requirements.</w:t>
            </w:r>
          </w:p>
        </w:tc>
        <w:tc>
          <w:tcPr>
            <w:tcW w:type="dxa" w:w="1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Product</w:t>
            </w:r>
          </w:p>
        </w:tc>
        <w:tc>
          <w:tcPr>
            <w:tcW w:type="dxa" w:w="1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Agent</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A1A2E"/>
                <w:sz w:val="19"/>
                <w:szCs w:val="19"/>
              </w:rPr>
              <w:t xml:space="preserve">Product Critic</w:t>
            </w:r>
          </w:p>
        </w:tc>
        <w:tc>
          <w:tcPr>
            <w:tcW w:type="dxa" w:w="4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Each requirement traces to validated user need. Verdict: rethink / revise / proceed.</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Product</w:t>
            </w:r>
          </w:p>
        </w:tc>
        <w:tc>
          <w:tcPr>
            <w:tcW w:type="dxa" w:w="1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Agent</w:t>
            </w:r>
          </w:p>
        </w:tc>
      </w:tr>
      <w:tr>
        <w:tc>
          <w:tcPr>
            <w:tcW w:type="dxa" w:w="25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bCs/>
                <w:color w:val="1A1A2E"/>
                <w:sz w:val="19"/>
                <w:szCs w:val="19"/>
              </w:rPr>
              <w:t xml:space="preserve">Accessibility Reviewer</w:t>
            </w:r>
          </w:p>
        </w:tc>
        <w:tc>
          <w:tcPr>
            <w:tcW w:type="dxa" w:w="43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WCAG and inclusive design. Specific pass/fail findings.</w:t>
            </w:r>
          </w:p>
        </w:tc>
        <w:tc>
          <w:tcPr>
            <w:tcW w:type="dxa" w:w="1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Design + Eng</w:t>
            </w:r>
          </w:p>
        </w:tc>
        <w:tc>
          <w:tcPr>
            <w:tcW w:type="dxa" w:w="1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Agent</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A1A2E"/>
                <w:sz w:val="19"/>
                <w:szCs w:val="19"/>
              </w:rPr>
              <w:t xml:space="preserve">Design Critic</w:t>
            </w:r>
          </w:p>
        </w:tc>
        <w:tc>
          <w:tcPr>
            <w:tcW w:type="dxa" w:w="4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Design vs brief, strategy, and user needs. Is the right problem being solved?</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Design</w:t>
            </w:r>
          </w:p>
        </w:tc>
        <w:tc>
          <w:tcPr>
            <w:tcW w:type="dxa" w:w="1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Agent</w:t>
            </w:r>
          </w:p>
        </w:tc>
      </w:tr>
      <w:tr>
        <w:tc>
          <w:tcPr>
            <w:tcW w:type="dxa" w:w="25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bCs/>
                <w:color w:val="1A1A2E"/>
                <w:sz w:val="19"/>
                <w:szCs w:val="19"/>
              </w:rPr>
              <w:t xml:space="preserve">Heuristic Evaluator</w:t>
            </w:r>
          </w:p>
        </w:tc>
        <w:tc>
          <w:tcPr>
            <w:tcW w:type="dxa" w:w="43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UX heuristics applied. Interaction and usability issues the other reviewers may not surface.</w:t>
            </w:r>
          </w:p>
        </w:tc>
        <w:tc>
          <w:tcPr>
            <w:tcW w:type="dxa" w:w="1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Design</w:t>
            </w:r>
          </w:p>
        </w:tc>
        <w:tc>
          <w:tcPr>
            <w:tcW w:type="dxa" w:w="1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Agent</w:t>
            </w:r>
          </w:p>
        </w:tc>
      </w:tr>
    </w:tbl>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378ADD" w:val="clear"/>
            <w:tcMar>
              <w:top w:type="dxa" w:w="80"/>
              <w:left w:type="dxa" w:w="60"/>
              <w:bottom w:type="dxa" w:w="80"/>
              <w:right w:type="dxa" w:w="60"/>
            </w:tcMar>
          </w:tcPr>
          <w:p>
            <w:r>
              <w:rPr>
                <w:sz w:val="18"/>
                <w:szCs w:val="18"/>
              </w:rPr>
              <w:t xml:space="preserve"/>
            </w:r>
          </w:p>
        </w:tc>
        <w:tc>
          <w:tcPr>
            <w:tcW w:type="dxa" w:w="9160"/>
            <w:tcBorders>
              <w:top w:val="none"/>
              <w:left w:val="none"/>
              <w:bottom w:val="none"/>
              <w:right w:val="none"/>
            </w:tcBorders>
            <w:shd w:fill="FEF9EE" w:val="clear"/>
            <w:tcMar>
              <w:top w:type="dxa" w:w="80"/>
              <w:left w:type="dxa" w:w="160"/>
              <w:bottom w:type="dxa" w:w="80"/>
              <w:right w:type="dxa" w:w="160"/>
            </w:tcMar>
          </w:tcPr>
          <w:p>
            <w:pPr>
              <w:spacing w:after="40" w:before="0"/>
            </w:pPr>
            <w:r>
              <w:rPr>
                <w:rFonts w:ascii="Arial" w:cs="Arial" w:eastAsia="Arial" w:hAnsi="Arial"/>
                <w:b/>
                <w:bCs/>
                <w:color w:val="378ADD"/>
                <w:spacing w:val="30"/>
                <w:sz w:val="18"/>
                <w:szCs w:val="18"/>
              </w:rPr>
              <w:t xml:space="preserve">GATE — Taste gate</w:t>
            </w:r>
            <w:r>
              <w:rPr>
                <w:rFonts w:ascii="Arial" w:cs="Arial" w:eastAsia="Arial" w:hAnsi="Arial"/>
                <w:color w:val="888888"/>
                <w:sz w:val="17"/>
                <w:szCs w:val="17"/>
              </w:rPr>
              <w:t xml:space="preserve">   Reviewer: Design Lead</w:t>
            </w:r>
          </w:p>
          <w:p>
            <w:pPr>
              <w:spacing w:after="0" w:before="0"/>
            </w:pPr>
            <w:r>
              <w:rPr>
                <w:rFonts w:ascii="Arial" w:cs="Arial" w:eastAsia="Arial" w:hAnsi="Arial"/>
                <w:i/>
                <w:iCs/>
                <w:color w:val="444444"/>
                <w:sz w:val="19"/>
                <w:szCs w:val="19"/>
              </w:rPr>
              <w:t xml:space="preserve">Aesthetic direction confirmed. Taste profile set before detailed design begins. Mismatches caught here cost nothing; caught after build they cost rework.</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378ADD" w:val="clear"/>
            <w:tcMar>
              <w:top w:type="dxa" w:w="80"/>
              <w:left w:type="dxa" w:w="60"/>
              <w:bottom w:type="dxa" w:w="80"/>
              <w:right w:type="dxa" w:w="60"/>
            </w:tcMar>
          </w:tcPr>
          <w:p>
            <w:r>
              <w:rPr>
                <w:sz w:val="18"/>
                <w:szCs w:val="18"/>
              </w:rPr>
              <w:t xml:space="preserve"/>
            </w:r>
          </w:p>
        </w:tc>
        <w:tc>
          <w:tcPr>
            <w:tcW w:type="dxa" w:w="9160"/>
            <w:tcBorders>
              <w:top w:val="none"/>
              <w:left w:val="none"/>
              <w:bottom w:val="none"/>
              <w:right w:val="none"/>
            </w:tcBorders>
            <w:shd w:fill="FEF9EE" w:val="clear"/>
            <w:tcMar>
              <w:top w:type="dxa" w:w="80"/>
              <w:left w:type="dxa" w:w="160"/>
              <w:bottom w:type="dxa" w:w="80"/>
              <w:right w:type="dxa" w:w="160"/>
            </w:tcMar>
          </w:tcPr>
          <w:p>
            <w:pPr>
              <w:spacing w:after="40" w:before="0"/>
            </w:pPr>
            <w:r>
              <w:rPr>
                <w:rFonts w:ascii="Arial" w:cs="Arial" w:eastAsia="Arial" w:hAnsi="Arial"/>
                <w:b/>
                <w:bCs/>
                <w:color w:val="378ADD"/>
                <w:spacing w:val="30"/>
                <w:sz w:val="18"/>
                <w:szCs w:val="18"/>
              </w:rPr>
              <w:t xml:space="preserve">GATE — Taste check</w:t>
            </w:r>
            <w:r>
              <w:rPr>
                <w:rFonts w:ascii="Arial" w:cs="Arial" w:eastAsia="Arial" w:hAnsi="Arial"/>
                <w:color w:val="888888"/>
                <w:sz w:val="17"/>
                <w:szCs w:val="17"/>
              </w:rPr>
              <w:t xml:space="preserve">   Reviewer: Design Lead</w:t>
            </w:r>
          </w:p>
          <w:p>
            <w:pPr>
              <w:spacing w:after="0" w:before="0"/>
            </w:pPr>
            <w:r>
              <w:rPr>
                <w:rFonts w:ascii="Arial" w:cs="Arial" w:eastAsia="Arial" w:hAnsi="Arial"/>
                <w:i/>
                <w:iCs/>
                <w:color w:val="444444"/>
                <w:sz w:val="19"/>
                <w:szCs w:val="19"/>
              </w:rPr>
              <w:t xml:space="preserve">Mid-build review of intermediate design output. Last low-cost correction point before review agents run.</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378ADD" w:val="clear"/>
            <w:tcMar>
              <w:top w:type="dxa" w:w="80"/>
              <w:left w:type="dxa" w:w="60"/>
              <w:bottom w:type="dxa" w:w="80"/>
              <w:right w:type="dxa" w:w="60"/>
            </w:tcMar>
          </w:tcPr>
          <w:p>
            <w:r>
              <w:rPr>
                <w:sz w:val="18"/>
                <w:szCs w:val="18"/>
              </w:rPr>
              <w:t xml:space="preserve"/>
            </w:r>
          </w:p>
        </w:tc>
        <w:tc>
          <w:tcPr>
            <w:tcW w:type="dxa" w:w="9160"/>
            <w:tcBorders>
              <w:top w:val="none"/>
              <w:left w:val="none"/>
              <w:bottom w:val="none"/>
              <w:right w:val="none"/>
            </w:tcBorders>
            <w:shd w:fill="FEF9EE" w:val="clear"/>
            <w:tcMar>
              <w:top w:type="dxa" w:w="80"/>
              <w:left w:type="dxa" w:w="160"/>
              <w:bottom w:type="dxa" w:w="80"/>
              <w:right w:type="dxa" w:w="160"/>
            </w:tcMar>
          </w:tcPr>
          <w:p>
            <w:pPr>
              <w:spacing w:after="40" w:before="0"/>
            </w:pPr>
            <w:r>
              <w:rPr>
                <w:rFonts w:ascii="Arial" w:cs="Arial" w:eastAsia="Arial" w:hAnsi="Arial"/>
                <w:b/>
                <w:bCs/>
                <w:color w:val="378ADD"/>
                <w:spacing w:val="30"/>
                <w:sz w:val="18"/>
                <w:szCs w:val="18"/>
              </w:rPr>
              <w:t xml:space="preserve">GATE — Ship gate</w:t>
            </w:r>
            <w:r>
              <w:rPr>
                <w:rFonts w:ascii="Arial" w:cs="Arial" w:eastAsia="Arial" w:hAnsi="Arial"/>
                <w:color w:val="888888"/>
                <w:sz w:val="17"/>
                <w:szCs w:val="17"/>
              </w:rPr>
              <w:t xml:space="preserve">   Reviewer: Design Lead</w:t>
            </w:r>
          </w:p>
          <w:p>
            <w:pPr>
              <w:spacing w:after="0" w:before="0"/>
            </w:pPr>
            <w:r>
              <w:rPr>
                <w:rFonts w:ascii="Arial" w:cs="Arial" w:eastAsia="Arial" w:hAnsi="Arial"/>
                <w:i/>
                <w:iCs/>
                <w:color w:val="444444"/>
                <w:sz w:val="19"/>
                <w:szCs w:val="19"/>
              </w:rPr>
              <w:t xml:space="preserve">Final approval. All reviewer findings addressed or documented as known trade-offs. Nothing ships without this. Design Lead owns this decision.</w:t>
            </w:r>
          </w:p>
        </w:tc>
      </w:tr>
    </w:tbl>
    <w:p>
      <w:pPr>
        <w:spacing w:after="0" w:before="0"/>
      </w:pPr>
      <w:r>
        <w:rPr>
          <w:sz w:val="36"/>
          <w:szCs w:val="36"/>
        </w:rPr>
        <w:t xml:space="preserve"/>
      </w:r>
    </w:p>
    <w:p>
      <w:pPr>
        <w:spacing w:after="40" w:before="0"/>
      </w:pPr>
      <w:r>
        <w:rPr>
          <w:rFonts w:ascii="Arial" w:cs="Arial" w:eastAsia="Arial" w:hAnsi="Arial"/>
          <w:b/>
          <w:bCs/>
          <w:color w:val="BA7517"/>
          <w:sz w:val="32"/>
          <w:szCs w:val="32"/>
        </w:rPr>
        <w:t xml:space="preserve">04  DELIVER</w:t>
      </w:r>
      <w:r>
        <w:rPr>
          <w:rFonts w:ascii="Arial" w:cs="Arial" w:eastAsia="Arial" w:hAnsi="Arial"/>
          <w:color w:val="888888"/>
          <w:sz w:val="22"/>
          <w:szCs w:val="22"/>
        </w:rPr>
        <w:t xml:space="preserve">   Converge — ship and learn</w:t>
      </w:r>
    </w:p>
    <w:p>
      <w:pPr>
        <w:pBdr>
          <w:bottom w:val="single" w:color="BA7517" w:sz="4" w:space="4"/>
        </w:pBdr>
        <w:spacing w:after="120" w:before="0"/>
      </w:pPr>
      <w:r>
        <w:rPr>
          <w:sz w:val="4"/>
          <w:szCs w:val="4"/>
        </w:rPr>
        <w:t xml:space="preserve"/>
      </w:r>
    </w:p>
    <w:p>
      <w:pPr>
        <w:spacing w:after="120" w:before="80"/>
        <w:jc w:val="left"/>
      </w:pPr>
      <w:r>
        <w:rPr>
          <w:rFonts w:ascii="Arial" w:cs="Arial" w:eastAsia="Arial" w:hAnsi="Arial"/>
          <w:b w:val="false"/>
          <w:bCs w:val="false"/>
          <w:i w:val="false"/>
          <w:iCs w:val="false"/>
          <w:color w:val="444444"/>
          <w:sz w:val="22"/>
          <w:szCs w:val="22"/>
        </w:rPr>
        <w:t xml:space="preserve">Launch, measure against the metrics plan, and close the loop. The retrospective does not produce a feature backlog — it updates the OST and generates the next cycle brief. Continuous discovery does not stop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1400"/>
        <w:gridCol w:w="1160"/>
      </w:tblGrid>
      <w:tr>
        <w:tc>
          <w:tcPr>
            <w:tcW w:type="dxa" w:w="2500"/>
            <w:tcBorders>
              <w:top w:val="single" w:color="BA7517" w:sz="1"/>
              <w:left w:val="single" w:color="BA7517" w:sz="1"/>
              <w:bottom w:val="single" w:color="BA7517" w:sz="1"/>
              <w:right w:val="single" w:color="BA7517" w:sz="1"/>
            </w:tcBorders>
            <w:shd w:fill="BA7517" w:val="clear"/>
            <w:tcMar>
              <w:top w:type="dxa" w:w="60"/>
              <w:left w:type="dxa" w:w="120"/>
              <w:bottom w:type="dxa" w:w="60"/>
              <w:right w:type="dxa" w:w="120"/>
            </w:tcMar>
          </w:tcPr>
          <w:p>
            <w:r>
              <w:rPr>
                <w:rFonts w:ascii="Arial" w:cs="Arial" w:eastAsia="Arial" w:hAnsi="Arial"/>
                <w:b/>
                <w:bCs/>
                <w:color w:val="FFFFFF"/>
                <w:sz w:val="18"/>
                <w:szCs w:val="18"/>
              </w:rPr>
              <w:t xml:space="preserve">Activity</w:t>
            </w:r>
          </w:p>
        </w:tc>
        <w:tc>
          <w:tcPr>
            <w:tcW w:type="dxa" w:w="4300"/>
            <w:tcBorders>
              <w:top w:val="single" w:color="BA7517" w:sz="1"/>
              <w:left w:val="single" w:color="BA7517" w:sz="1"/>
              <w:bottom w:val="single" w:color="BA7517" w:sz="1"/>
              <w:right w:val="single" w:color="BA7517" w:sz="1"/>
            </w:tcBorders>
            <w:shd w:fill="BA7517" w:val="clear"/>
            <w:tcMar>
              <w:top w:type="dxa" w:w="60"/>
              <w:left w:type="dxa" w:w="120"/>
              <w:bottom w:type="dxa" w:w="60"/>
              <w:right w:type="dxa" w:w="120"/>
            </w:tcMar>
          </w:tcPr>
          <w:p>
            <w:r>
              <w:rPr>
                <w:rFonts w:ascii="Arial" w:cs="Arial" w:eastAsia="Arial" w:hAnsi="Arial"/>
                <w:b/>
                <w:bCs/>
                <w:color w:val="FFFFFF"/>
                <w:sz w:val="18"/>
                <w:szCs w:val="18"/>
              </w:rPr>
              <w:t xml:space="preserve">What it produces</w:t>
            </w:r>
          </w:p>
        </w:tc>
        <w:tc>
          <w:tcPr>
            <w:tcW w:type="dxa" w:w="1400"/>
            <w:tcBorders>
              <w:top w:val="single" w:color="BA7517" w:sz="1"/>
              <w:left w:val="single" w:color="BA7517" w:sz="1"/>
              <w:bottom w:val="single" w:color="BA7517" w:sz="1"/>
              <w:right w:val="single" w:color="BA7517" w:sz="1"/>
            </w:tcBorders>
            <w:shd w:fill="BA7517" w:val="clear"/>
            <w:tcMar>
              <w:top w:type="dxa" w:w="60"/>
              <w:left w:type="dxa" w:w="120"/>
              <w:bottom w:type="dxa" w:w="60"/>
              <w:right w:type="dxa" w:w="120"/>
            </w:tcMar>
          </w:tcPr>
          <w:p>
            <w:r>
              <w:rPr>
                <w:rFonts w:ascii="Arial" w:cs="Arial" w:eastAsia="Arial" w:hAnsi="Arial"/>
                <w:b/>
                <w:bCs/>
                <w:color w:val="FFFFFF"/>
                <w:sz w:val="18"/>
                <w:szCs w:val="18"/>
              </w:rPr>
              <w:t xml:space="preserve">Discipline</w:t>
            </w:r>
          </w:p>
        </w:tc>
        <w:tc>
          <w:tcPr>
            <w:tcW w:type="dxa" w:w="1160"/>
            <w:tcBorders>
              <w:top w:val="single" w:color="BA7517" w:sz="1"/>
              <w:left w:val="single" w:color="BA7517" w:sz="1"/>
              <w:bottom w:val="single" w:color="BA7517" w:sz="1"/>
              <w:right w:val="single" w:color="BA7517" w:sz="1"/>
            </w:tcBorders>
            <w:shd w:fill="BA7517" w:val="clear"/>
            <w:tcMar>
              <w:top w:type="dxa" w:w="60"/>
              <w:left w:type="dxa" w:w="120"/>
              <w:bottom w:type="dxa" w:w="60"/>
              <w:right w:type="dxa" w:w="120"/>
            </w:tcMar>
          </w:tcPr>
          <w:p>
            <w:r>
              <w:rPr>
                <w:rFonts w:ascii="Arial" w:cs="Arial" w:eastAsia="Arial" w:hAnsi="Arial"/>
                <w:b/>
                <w:bCs/>
                <w:color w:val="FFFFFF"/>
                <w:sz w:val="18"/>
                <w:szCs w:val="18"/>
              </w:rPr>
              <w:t xml:space="preserve">How</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A1A2E"/>
                <w:sz w:val="19"/>
                <w:szCs w:val="19"/>
              </w:rPr>
              <w:t xml:space="preserve">Launch Planner</w:t>
            </w:r>
          </w:p>
        </w:tc>
        <w:tc>
          <w:tcPr>
            <w:tcW w:type="dxa" w:w="4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GTM plan. Staged rollout strategy. Adoption metrics. Change management brief.</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Product</w:t>
            </w:r>
          </w:p>
        </w:tc>
        <w:tc>
          <w:tcPr>
            <w:tcW w:type="dxa" w:w="1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Agent</w:t>
            </w:r>
          </w:p>
        </w:tc>
      </w:tr>
      <w:tr>
        <w:tc>
          <w:tcPr>
            <w:tcW w:type="dxa" w:w="25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bCs/>
                <w:color w:val="1A1A2E"/>
                <w:sz w:val="19"/>
                <w:szCs w:val="19"/>
              </w:rPr>
              <w:t xml:space="preserve">Build &amp; QA</w:t>
            </w:r>
          </w:p>
        </w:tc>
        <w:tc>
          <w:tcPr>
            <w:tcW w:type="dxa" w:w="43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Engineering builds from Design Builder spec. Design Lead reviews fidelity before user testing.</w:t>
            </w:r>
          </w:p>
        </w:tc>
        <w:tc>
          <w:tcPr>
            <w:tcW w:type="dxa" w:w="1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Eng + Design</w:t>
            </w:r>
          </w:p>
        </w:tc>
        <w:tc>
          <w:tcPr>
            <w:tcW w:type="dxa" w:w="1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Human</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A1A2E"/>
                <w:sz w:val="19"/>
                <w:szCs w:val="19"/>
              </w:rPr>
              <w:t xml:space="preserve">Design QA review</w:t>
            </w:r>
          </w:p>
        </w:tc>
        <w:tc>
          <w:tcPr>
            <w:tcW w:type="dxa" w:w="4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Design Lead reviews built product against spec. Interaction fidelity, motion, copy, spacing.</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Design</w:t>
            </w:r>
          </w:p>
        </w:tc>
        <w:tc>
          <w:tcPr>
            <w:tcW w:type="dxa" w:w="1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Human</w:t>
            </w:r>
          </w:p>
        </w:tc>
      </w:tr>
      <w:tr>
        <w:tc>
          <w:tcPr>
            <w:tcW w:type="dxa" w:w="25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bCs/>
                <w:color w:val="1A1A2E"/>
                <w:sz w:val="19"/>
                <w:szCs w:val="19"/>
              </w:rPr>
              <w:t xml:space="preserve">Metrics monitoring</w:t>
            </w:r>
          </w:p>
        </w:tc>
        <w:tc>
          <w:tcPr>
            <w:tcW w:type="dxa" w:w="43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Usage, performance, and user feedback tracked against metrics plan. Ongoing post-launch.</w:t>
            </w:r>
          </w:p>
        </w:tc>
        <w:tc>
          <w:tcPr>
            <w:tcW w:type="dxa" w:w="1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Product + Eng</w:t>
            </w:r>
          </w:p>
        </w:tc>
        <w:tc>
          <w:tcPr>
            <w:tcW w:type="dxa" w:w="1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Agent</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1A1A2E"/>
                <w:sz w:val="19"/>
                <w:szCs w:val="19"/>
              </w:rPr>
              <w:t xml:space="preserve">Retrospective Lead</w:t>
            </w:r>
          </w:p>
        </w:tc>
        <w:tc>
          <w:tcPr>
            <w:tcW w:type="dxa" w:w="43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Actual outcomes vs expected metrics. OST updated. Next cycle brief produced.</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Product</w:t>
            </w:r>
          </w:p>
        </w:tc>
        <w:tc>
          <w:tcPr>
            <w:tcW w:type="dxa" w:w="1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Agent</w:t>
            </w:r>
          </w:p>
        </w:tc>
      </w:tr>
    </w:tbl>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BA7517" w:val="clear"/>
            <w:tcMar>
              <w:top w:type="dxa" w:w="80"/>
              <w:left w:type="dxa" w:w="60"/>
              <w:bottom w:type="dxa" w:w="80"/>
              <w:right w:type="dxa" w:w="60"/>
            </w:tcMar>
          </w:tcPr>
          <w:p>
            <w:r>
              <w:rPr>
                <w:sz w:val="18"/>
                <w:szCs w:val="18"/>
              </w:rPr>
              <w:t xml:space="preserve"/>
            </w:r>
          </w:p>
        </w:tc>
        <w:tc>
          <w:tcPr>
            <w:tcW w:type="dxa" w:w="9160"/>
            <w:tcBorders>
              <w:top w:val="none"/>
              <w:left w:val="none"/>
              <w:bottom w:val="none"/>
              <w:right w:val="none"/>
            </w:tcBorders>
            <w:shd w:fill="FEF9EE" w:val="clear"/>
            <w:tcMar>
              <w:top w:type="dxa" w:w="80"/>
              <w:left w:type="dxa" w:w="160"/>
              <w:bottom w:type="dxa" w:w="80"/>
              <w:right w:type="dxa" w:w="160"/>
            </w:tcMar>
          </w:tcPr>
          <w:p>
            <w:pPr>
              <w:spacing w:after="40" w:before="0"/>
            </w:pPr>
            <w:r>
              <w:rPr>
                <w:rFonts w:ascii="Arial" w:cs="Arial" w:eastAsia="Arial" w:hAnsi="Arial"/>
                <w:b/>
                <w:bCs/>
                <w:color w:val="BA7517"/>
                <w:spacing w:val="30"/>
                <w:sz w:val="18"/>
                <w:szCs w:val="18"/>
              </w:rPr>
              <w:t xml:space="preserve">GATE — Launch gate</w:t>
            </w:r>
            <w:r>
              <w:rPr>
                <w:rFonts w:ascii="Arial" w:cs="Arial" w:eastAsia="Arial" w:hAnsi="Arial"/>
                <w:color w:val="888888"/>
                <w:sz w:val="17"/>
                <w:szCs w:val="17"/>
              </w:rPr>
              <w:t xml:space="preserve">   Reviewer: Design Lead + Product Owner</w:t>
            </w:r>
          </w:p>
          <w:p>
            <w:pPr>
              <w:spacing w:after="0" w:before="0"/>
            </w:pPr>
            <w:r>
              <w:rPr>
                <w:rFonts w:ascii="Arial" w:cs="Arial" w:eastAsia="Arial" w:hAnsi="Arial"/>
                <w:i/>
                <w:iCs/>
                <w:color w:val="444444"/>
                <w:sz w:val="19"/>
                <w:szCs w:val="19"/>
              </w:rPr>
              <w:t xml:space="preserve">Internal readiness confirmed. Rollback criteria defined. Staged rollout approved. Design QA review complete.</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BA7517" w:val="clear"/>
            <w:tcMar>
              <w:top w:type="dxa" w:w="80"/>
              <w:left w:type="dxa" w:w="60"/>
              <w:bottom w:type="dxa" w:w="80"/>
              <w:right w:type="dxa" w:w="60"/>
            </w:tcMar>
          </w:tcPr>
          <w:p>
            <w:r>
              <w:rPr>
                <w:sz w:val="18"/>
                <w:szCs w:val="18"/>
              </w:rPr>
              <w:t xml:space="preserve"/>
            </w:r>
          </w:p>
        </w:tc>
        <w:tc>
          <w:tcPr>
            <w:tcW w:type="dxa" w:w="9160"/>
            <w:tcBorders>
              <w:top w:val="none"/>
              <w:left w:val="none"/>
              <w:bottom w:val="none"/>
              <w:right w:val="none"/>
            </w:tcBorders>
            <w:shd w:fill="FEF9EE" w:val="clear"/>
            <w:tcMar>
              <w:top w:type="dxa" w:w="80"/>
              <w:left w:type="dxa" w:w="160"/>
              <w:bottom w:type="dxa" w:w="80"/>
              <w:right w:type="dxa" w:w="160"/>
            </w:tcMar>
          </w:tcPr>
          <w:p>
            <w:pPr>
              <w:spacing w:after="40" w:before="0"/>
            </w:pPr>
            <w:r>
              <w:rPr>
                <w:rFonts w:ascii="Arial" w:cs="Arial" w:eastAsia="Arial" w:hAnsi="Arial"/>
                <w:b/>
                <w:bCs/>
                <w:color w:val="BA7517"/>
                <w:spacing w:val="30"/>
                <w:sz w:val="18"/>
                <w:szCs w:val="18"/>
              </w:rPr>
              <w:t xml:space="preserve">GATE — Learning gate</w:t>
            </w:r>
            <w:r>
              <w:rPr>
                <w:rFonts w:ascii="Arial" w:cs="Arial" w:eastAsia="Arial" w:hAnsi="Arial"/>
                <w:color w:val="888888"/>
                <w:sz w:val="17"/>
                <w:szCs w:val="17"/>
              </w:rPr>
              <w:t xml:space="preserve">   Reviewer: Design Lead + Product Owner</w:t>
            </w:r>
          </w:p>
          <w:p>
            <w:pPr>
              <w:spacing w:after="0" w:before="0"/>
            </w:pPr>
            <w:r>
              <w:rPr>
                <w:rFonts w:ascii="Arial" w:cs="Arial" w:eastAsia="Arial" w:hAnsi="Arial"/>
                <w:i/>
                <w:iCs/>
                <w:color w:val="444444"/>
                <w:sz w:val="19"/>
                <w:szCs w:val="19"/>
              </w:rPr>
              <w:t xml:space="preserve">Outcomes reviewed. Strategy revised or confirmed. Next cycle brief feeds back to User Researcher. OST updated — not a feature backlog.</w:t>
            </w:r>
          </w:p>
        </w:tc>
      </w:tr>
    </w:tbl>
    <w:p>
      <w:r>
        <w:br w:type="page"/>
      </w:r>
    </w:p>
    <w:p>
      <w:pPr>
        <w:pStyle w:val="Heading1"/>
        <w:pBdr>
          <w:bottom w:val="single" w:color="378ADD" w:sz="4" w:space="4"/>
        </w:pBdr>
        <w:spacing w:after="120" w:before="360"/>
      </w:pPr>
      <w:r>
        <w:rPr>
          <w:rFonts w:ascii="Arial" w:cs="Arial" w:eastAsia="Arial" w:hAnsi="Arial"/>
          <w:b/>
          <w:bCs/>
          <w:color w:val="378ADD"/>
          <w:sz w:val="36"/>
          <w:szCs w:val="36"/>
        </w:rPr>
        <w:t xml:space="preserve">Design embedding — 7 critical moments</w:t>
      </w:r>
    </w:p>
    <w:p>
      <w:pPr>
        <w:spacing w:after="120" w:before="80"/>
        <w:jc w:val="left"/>
      </w:pPr>
      <w:r>
        <w:rPr>
          <w:rFonts w:ascii="Arial" w:cs="Arial" w:eastAsia="Arial" w:hAnsi="Arial"/>
          <w:b w:val="false"/>
          <w:bCs w:val="false"/>
          <w:i w:val="false"/>
          <w:iCs w:val="false"/>
          <w:color w:val="444444"/>
          <w:sz w:val="22"/>
          <w:szCs w:val="22"/>
        </w:rPr>
        <w:t xml:space="preserve">These are the moments where design must be present to have leverage on the outcome. Missing any of them reduces design to surface work — improving the appearance of decisions already made. These moments are non-negotiable in the 3-in-a-box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40"/>
        <w:gridCol w:w="3600"/>
        <w:gridCol w:w="2640"/>
      </w:tblGrid>
      <w:tr>
        <w:tc>
          <w:tcPr>
            <w:tcW w:type="dxa" w:w="480"/>
            <w:tcBorders>
              <w:top w:val="single" w:color="378ADD" w:sz="1"/>
              <w:left w:val="single" w:color="378ADD" w:sz="1"/>
              <w:bottom w:val="single" w:color="378ADD" w:sz="1"/>
              <w:right w:val="single" w:color="378ADD" w:sz="1"/>
            </w:tcBorders>
            <w:shd w:fill="378ADD"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2640"/>
            <w:tcBorders>
              <w:top w:val="single" w:color="378ADD" w:sz="1"/>
              <w:left w:val="single" w:color="378ADD" w:sz="1"/>
              <w:bottom w:val="single" w:color="378ADD" w:sz="1"/>
              <w:right w:val="single" w:color="378ADD" w:sz="1"/>
            </w:tcBorders>
            <w:shd w:fill="378ADD" w:val="clear"/>
            <w:tcMar>
              <w:top w:type="dxa" w:w="60"/>
              <w:left w:type="dxa" w:w="120"/>
              <w:bottom w:type="dxa" w:w="60"/>
              <w:right w:type="dxa" w:w="120"/>
            </w:tcMar>
          </w:tcPr>
          <w:p>
            <w:r>
              <w:rPr>
                <w:rFonts w:ascii="Arial" w:cs="Arial" w:eastAsia="Arial" w:hAnsi="Arial"/>
                <w:b/>
                <w:bCs/>
                <w:color w:val="FFFFFF"/>
                <w:sz w:val="18"/>
                <w:szCs w:val="18"/>
              </w:rPr>
              <w:t xml:space="preserve">Moment</w:t>
            </w:r>
          </w:p>
        </w:tc>
        <w:tc>
          <w:tcPr>
            <w:tcW w:type="dxa" w:w="3600"/>
            <w:tcBorders>
              <w:top w:val="single" w:color="378ADD" w:sz="1"/>
              <w:left w:val="single" w:color="378ADD" w:sz="1"/>
              <w:bottom w:val="single" w:color="378ADD" w:sz="1"/>
              <w:right w:val="single" w:color="378ADD" w:sz="1"/>
            </w:tcBorders>
            <w:shd w:fill="378ADD" w:val="clear"/>
            <w:tcMar>
              <w:top w:type="dxa" w:w="60"/>
              <w:left w:type="dxa" w:w="120"/>
              <w:bottom w:type="dxa" w:w="60"/>
              <w:right w:type="dxa" w:w="120"/>
            </w:tcMar>
          </w:tcPr>
          <w:p>
            <w:r>
              <w:rPr>
                <w:rFonts w:ascii="Arial" w:cs="Arial" w:eastAsia="Arial" w:hAnsi="Arial"/>
                <w:b/>
                <w:bCs/>
                <w:color w:val="FFFFFF"/>
                <w:sz w:val="18"/>
                <w:szCs w:val="18"/>
              </w:rPr>
              <w:t xml:space="preserve">Why design must be present</w:t>
            </w:r>
          </w:p>
        </w:tc>
        <w:tc>
          <w:tcPr>
            <w:tcW w:type="dxa" w:w="2640"/>
            <w:tcBorders>
              <w:top w:val="single" w:color="378ADD" w:sz="1"/>
              <w:left w:val="single" w:color="378ADD" w:sz="1"/>
              <w:bottom w:val="single" w:color="378ADD" w:sz="1"/>
              <w:right w:val="single" w:color="378ADD" w:sz="1"/>
            </w:tcBorders>
            <w:shd w:fill="378ADD" w:val="clear"/>
            <w:tcMar>
              <w:top w:type="dxa" w:w="60"/>
              <w:left w:type="dxa" w:w="120"/>
              <w:bottom w:type="dxa" w:w="60"/>
              <w:right w:type="dxa" w:w="120"/>
            </w:tcMar>
          </w:tcPr>
          <w:p>
            <w:r>
              <w:rPr>
                <w:rFonts w:ascii="Arial" w:cs="Arial" w:eastAsia="Arial" w:hAnsi="Arial"/>
                <w:b/>
                <w:bCs/>
                <w:color w:val="FFFFFF"/>
                <w:sz w:val="18"/>
                <w:szCs w:val="18"/>
              </w:rPr>
              <w:t xml:space="preserve">Risk if absent</w:t>
            </w:r>
          </w:p>
        </w:tc>
      </w:tr>
      <w:tr>
        <w:tc>
          <w:tcPr>
            <w:tcW w:type="dxa" w:w="4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378ADD"/>
                <w:sz w:val="19"/>
                <w:szCs w:val="19"/>
              </w:rPr>
              <w:t xml:space="preserve">1</w:t>
            </w:r>
          </w:p>
        </w:tc>
        <w:tc>
          <w:tcPr>
            <w:tcW w:type="dxa" w:w="26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444444"/>
                <w:sz w:val="19"/>
                <w:szCs w:val="19"/>
              </w:rPr>
              <w:t xml:space="preserve">Brief framing</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Design shapes the problem statement before requirements exist. This is the leverage point that determines whether the project solves the right problem.</w:t>
            </w:r>
          </w:p>
        </w:tc>
        <w:tc>
          <w:tcPr>
            <w:tcW w:type="dxa" w:w="26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A32D2D"/>
                <w:sz w:val="19"/>
                <w:szCs w:val="19"/>
              </w:rPr>
              <w:t xml:space="preserve">Requirements locked to the wrong problem. Design can only improve the surface of a wrong solution.</w:t>
            </w:r>
          </w:p>
        </w:tc>
      </w:tr>
      <w:tr>
        <w:tc>
          <w:tcPr>
            <w:tcW w:type="dxa" w:w="4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378ADD"/>
                <w:sz w:val="19"/>
                <w:szCs w:val="19"/>
              </w:rPr>
              <w:t xml:space="preserve">2</w:t>
            </w:r>
          </w:p>
        </w:tc>
        <w:tc>
          <w:tcPr>
            <w:tcW w:type="dxa" w:w="26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444444"/>
                <w:sz w:val="19"/>
                <w:szCs w:val="19"/>
              </w:rPr>
              <w:t xml:space="preserve">Opportunity mapping</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Design holds the user experience lens in the OST. Without it, opportunities are selected on business viability alone.</w:t>
            </w:r>
          </w:p>
        </w:tc>
        <w:tc>
          <w:tcPr>
            <w:tcW w:type="dxa" w:w="26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A32D2D"/>
                <w:sz w:val="19"/>
                <w:szCs w:val="19"/>
              </w:rPr>
              <w:t xml:space="preserve">UX debt baked in from the start. Solutions that are business-rational but user-irrational.</w:t>
            </w:r>
          </w:p>
        </w:tc>
      </w:tr>
      <w:tr>
        <w:tc>
          <w:tcPr>
            <w:tcW w:type="dxa" w:w="4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378ADD"/>
                <w:sz w:val="19"/>
                <w:szCs w:val="19"/>
              </w:rPr>
              <w:t xml:space="preserve">3</w:t>
            </w:r>
          </w:p>
        </w:tc>
        <w:tc>
          <w:tcPr>
            <w:tcW w:type="dxa" w:w="26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444444"/>
                <w:sz w:val="19"/>
                <w:szCs w:val="19"/>
              </w:rPr>
              <w:t xml:space="preserve">Journey architecture</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Design owns the as-is and future-state journey. If absent, the journey reflects system logic, not user logic.</w:t>
            </w:r>
          </w:p>
        </w:tc>
        <w:tc>
          <w:tcPr>
            <w:tcW w:type="dxa" w:w="26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A32D2D"/>
                <w:sz w:val="19"/>
                <w:szCs w:val="19"/>
              </w:rPr>
              <w:t xml:space="preserve">Blueprint built on architecture not user journeys. Frontstage promises the backstage cannot support.</w:t>
            </w:r>
          </w:p>
        </w:tc>
      </w:tr>
      <w:tr>
        <w:tc>
          <w:tcPr>
            <w:tcW w:type="dxa" w:w="4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378ADD"/>
                <w:sz w:val="19"/>
                <w:szCs w:val="19"/>
              </w:rPr>
              <w:t xml:space="preserve">4</w:t>
            </w:r>
          </w:p>
        </w:tc>
        <w:tc>
          <w:tcPr>
            <w:tcW w:type="dxa" w:w="26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444444"/>
                <w:sz w:val="19"/>
                <w:szCs w:val="19"/>
              </w:rPr>
              <w:t xml:space="preserve">Assumption testing</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Design assumptions about flow, IA, and interaction patterns are tested alongside product assumptions.</w:t>
            </w:r>
          </w:p>
        </w:tc>
        <w:tc>
          <w:tcPr>
            <w:tcW w:type="dxa" w:w="26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A32D2D"/>
                <w:sz w:val="19"/>
                <w:szCs w:val="19"/>
              </w:rPr>
              <w:t xml:space="preserve">UX assumptions untested until user testing on built product. Expensive to fix at that stage.</w:t>
            </w:r>
          </w:p>
        </w:tc>
      </w:tr>
      <w:tr>
        <w:tc>
          <w:tcPr>
            <w:tcW w:type="dxa" w:w="4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378ADD"/>
                <w:sz w:val="19"/>
                <w:szCs w:val="19"/>
              </w:rPr>
              <w:t xml:space="preserve">5</w:t>
            </w:r>
          </w:p>
        </w:tc>
        <w:tc>
          <w:tcPr>
            <w:tcW w:type="dxa" w:w="26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444444"/>
                <w:sz w:val="19"/>
                <w:szCs w:val="19"/>
              </w:rPr>
              <w:t xml:space="preserve">Requirements review</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Design challenges requirements before they are locked — flagging interaction complexity and missing states.</w:t>
            </w:r>
          </w:p>
        </w:tc>
        <w:tc>
          <w:tcPr>
            <w:tcW w:type="dxa" w:w="26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A32D2D"/>
                <w:sz w:val="19"/>
                <w:szCs w:val="19"/>
              </w:rPr>
              <w:t xml:space="preserve">Requirements that are technically complete but interaction-incomplete. Gaps discovered in build.</w:t>
            </w:r>
          </w:p>
        </w:tc>
      </w:tr>
      <w:tr>
        <w:tc>
          <w:tcPr>
            <w:tcW w:type="dxa" w:w="4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378ADD"/>
                <w:sz w:val="19"/>
                <w:szCs w:val="19"/>
              </w:rPr>
              <w:t xml:space="preserve">6</w:t>
            </w:r>
          </w:p>
        </w:tc>
        <w:tc>
          <w:tcPr>
            <w:tcW w:type="dxa" w:w="26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444444"/>
                <w:sz w:val="19"/>
                <w:szCs w:val="19"/>
              </w:rPr>
              <w:t xml:space="preserve">Build QA</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Design reviews the built product against spec for interaction fidelity, motion, copy, and spacing.</w:t>
            </w:r>
          </w:p>
        </w:tc>
        <w:tc>
          <w:tcPr>
            <w:tcW w:type="dxa" w:w="26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A32D2D"/>
                <w:sz w:val="19"/>
                <w:szCs w:val="19"/>
              </w:rPr>
              <w:t xml:space="preserve">Spec-compliant builds that fail on intent. Only visible in the assembled product.</w:t>
            </w:r>
          </w:p>
        </w:tc>
      </w:tr>
      <w:tr>
        <w:tc>
          <w:tcPr>
            <w:tcW w:type="dxa" w:w="4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378ADD"/>
                <w:sz w:val="19"/>
                <w:szCs w:val="19"/>
              </w:rPr>
              <w:t xml:space="preserve">7</w:t>
            </w:r>
          </w:p>
        </w:tc>
        <w:tc>
          <w:tcPr>
            <w:tcW w:type="dxa" w:w="26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444444"/>
                <w:sz w:val="19"/>
                <w:szCs w:val="19"/>
              </w:rPr>
              <w:t xml:space="preserve">Retrospective</w:t>
            </w:r>
          </w:p>
        </w:tc>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Design reads post-launch metrics and translates usage data back into design hypotheses.</w:t>
            </w:r>
          </w:p>
        </w:tc>
        <w:tc>
          <w:tcPr>
            <w:tcW w:type="dxa" w:w="26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A32D2D"/>
                <w:sz w:val="19"/>
                <w:szCs w:val="19"/>
              </w:rPr>
              <w:t xml:space="preserve">Patterns causing drop-off go undiagnosed. Next cycle repeats design mistakes.</w:t>
            </w:r>
          </w:p>
        </w:tc>
      </w:tr>
    </w:tbl>
    <w:p>
      <w:r>
        <w:br w:type="page"/>
      </w:r>
    </w:p>
    <w:p>
      <w:pPr>
        <w:pStyle w:val="Heading1"/>
        <w:pBdr>
          <w:bottom w:val="single" w:color="1A1A2E" w:sz="4" w:space="4"/>
        </w:pBdr>
        <w:spacing w:after="120" w:before="360"/>
      </w:pPr>
      <w:r>
        <w:rPr>
          <w:rFonts w:ascii="Arial" w:cs="Arial" w:eastAsia="Arial" w:hAnsi="Arial"/>
          <w:b/>
          <w:bCs/>
          <w:color w:val="1A1A2E"/>
          <w:sz w:val="36"/>
          <w:szCs w:val="36"/>
        </w:rPr>
        <w:t xml:space="preserve">Agent reference — all 28 agents</w:t>
      </w:r>
    </w:p>
    <w:p>
      <w:pPr>
        <w:spacing w:after="120" w:before="80"/>
        <w:jc w:val="left"/>
      </w:pPr>
      <w:r>
        <w:rPr>
          <w:rFonts w:ascii="Arial" w:cs="Arial" w:eastAsia="Arial" w:hAnsi="Arial"/>
          <w:b w:val="false"/>
          <w:bCs w:val="false"/>
          <w:i w:val="false"/>
          <w:iCs w:val="false"/>
          <w:color w:val="444444"/>
          <w:sz w:val="22"/>
          <w:szCs w:val="22"/>
        </w:rPr>
        <w:t xml:space="preserve">All agents in the pipeline, grouped by layer. Each agent runs in Claude Code with its agent file as the instruction set. Outputs are saved to the project outputs/ folder. No agent output passes a gate automatically — all outputs are reviewed by the trio.</w:t>
      </w:r>
    </w:p>
    <w:p>
      <w:pPr>
        <w:pStyle w:val="Heading3"/>
        <w:spacing w:after="60" w:before="200"/>
      </w:pPr>
      <w:r>
        <w:rPr>
          <w:rFonts w:ascii="Arial" w:cs="Arial" w:eastAsia="Arial" w:hAnsi="Arial"/>
          <w:b/>
          <w:bCs/>
          <w:color w:val="1D9E75"/>
          <w:sz w:val="24"/>
          <w:szCs w:val="24"/>
        </w:rPr>
        <w:t xml:space="preserve">Service Design Layer (always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DDDDDD" w:sz="1"/>
              <w:left w:val="single" w:color="DDDDDD" w:sz="1"/>
              <w:bottom w:val="single" w:color="DDDDDD" w:sz="1"/>
              <w:right w:val="single" w:color="DDDDDD" w:sz="1"/>
            </w:tcBorders>
            <w:shd w:fill="1D9E75" w:val="clear"/>
            <w:tcMar>
              <w:top w:type="dxa" w:w="80"/>
              <w:left w:type="dxa" w:w="140"/>
              <w:bottom w:type="dxa" w:w="80"/>
              <w:right w:type="dxa" w:w="140"/>
            </w:tcMar>
            <w:vAlign w:val="top"/>
          </w:tcPr>
          <w:p>
            <w:pPr>
              <w:spacing w:after="60" w:before="60"/>
              <w:jc w:val="left"/>
            </w:pPr>
            <w:r>
              <w:rPr>
                <w:rFonts w:ascii="Arial" w:cs="Arial" w:eastAsia="Arial" w:hAnsi="Arial"/>
                <w:b/>
                <w:bCs/>
                <w:i w:val="false"/>
                <w:iCs w:val="false"/>
                <w:color w:val="1A1A2E"/>
                <w:sz w:val="20"/>
                <w:szCs w:val="20"/>
              </w:rPr>
              <w:t xml:space="preserve">Agent</w:t>
            </w:r>
          </w:p>
        </w:tc>
        <w:tc>
          <w:tcPr>
            <w:tcW w:type="dxa" w:w="4360"/>
            <w:tcBorders>
              <w:top w:val="single" w:color="DDDDDD" w:sz="1"/>
              <w:left w:val="single" w:color="DDDDDD" w:sz="1"/>
              <w:bottom w:val="single" w:color="DDDDDD" w:sz="1"/>
              <w:right w:val="single" w:color="DDDDDD" w:sz="1"/>
            </w:tcBorders>
            <w:shd w:fill="1D9E75"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1A1A2E"/>
                <w:sz w:val="20"/>
                <w:szCs w:val="20"/>
              </w:rPr>
              <w:t xml:space="preserve">Role</w:t>
            </w:r>
          </w:p>
        </w:tc>
        <w:tc>
          <w:tcPr>
            <w:tcW w:type="dxa" w:w="2800"/>
            <w:tcBorders>
              <w:top w:val="single" w:color="DDDDDD" w:sz="1"/>
              <w:left w:val="single" w:color="DDDDDD" w:sz="1"/>
              <w:bottom w:val="single" w:color="DDDDDD" w:sz="1"/>
              <w:right w:val="single" w:color="DDDDDD" w:sz="1"/>
            </w:tcBorders>
            <w:shd w:fill="1D9E75"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1A1A2E"/>
                <w:sz w:val="20"/>
                <w:szCs w:val="20"/>
              </w:rPr>
              <w:t xml:space="preserve">Primary output file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service-researcher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Ecosystem map. Actor map. Contextual research synthesis.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01-service-research.md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journey-architect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As-is and future-state journeys. Touchpoint inventory. Channel matrix.</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02-journey-architecture.md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service-blueprinter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Service blueprint. Touchpoint briefs. Living spec v1.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03-service-blueprint.md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policy-reviewer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Deliverability check. Design fix / backstage fix / re-blueprint verdicts.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04-policy-review.md</w:t>
            </w:r>
          </w:p>
        </w:tc>
      </w:tr>
    </w:tbl>
    <w:p>
      <w:pPr>
        <w:spacing w:after="0" w:before="0"/>
      </w:pPr>
      <w:r>
        <w:rPr>
          <w:sz w:val="24"/>
          <w:szCs w:val="24"/>
        </w:rPr>
        <w:t xml:space="preserve"/>
      </w:r>
    </w:p>
    <w:p>
      <w:pPr>
        <w:pStyle w:val="Heading3"/>
        <w:spacing w:after="60" w:before="200"/>
      </w:pPr>
      <w:r>
        <w:rPr>
          <w:rFonts w:ascii="Arial" w:cs="Arial" w:eastAsia="Arial" w:hAnsi="Arial"/>
          <w:b/>
          <w:bCs/>
          <w:color w:val="7F77DD"/>
          <w:sz w:val="24"/>
          <w:szCs w:val="24"/>
        </w:rPr>
        <w:t xml:space="preserve">ProductPowers Layer (runs when PM discovery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DDDDDD" w:sz="1"/>
              <w:left w:val="single" w:color="DDDDDD" w:sz="1"/>
              <w:bottom w:val="single" w:color="DDDDDD" w:sz="1"/>
              <w:right w:val="single" w:color="DDDDDD" w:sz="1"/>
            </w:tcBorders>
            <w:shd w:fill="7F77DD" w:val="clear"/>
            <w:tcMar>
              <w:top w:type="dxa" w:w="80"/>
              <w:left w:type="dxa" w:w="140"/>
              <w:bottom w:type="dxa" w:w="80"/>
              <w:right w:type="dxa" w:w="140"/>
            </w:tcMar>
            <w:vAlign w:val="top"/>
          </w:tcPr>
          <w:p>
            <w:pPr>
              <w:spacing w:after="60" w:before="60"/>
              <w:jc w:val="left"/>
            </w:pPr>
            <w:r>
              <w:rPr>
                <w:rFonts w:ascii="Arial" w:cs="Arial" w:eastAsia="Arial" w:hAnsi="Arial"/>
                <w:b/>
                <w:bCs/>
                <w:i w:val="false"/>
                <w:iCs w:val="false"/>
                <w:color w:val="1A1A2E"/>
                <w:sz w:val="20"/>
                <w:szCs w:val="20"/>
              </w:rPr>
              <w:t xml:space="preserve">Agent</w:t>
            </w:r>
          </w:p>
        </w:tc>
        <w:tc>
          <w:tcPr>
            <w:tcW w:type="dxa" w:w="4360"/>
            <w:tcBorders>
              <w:top w:val="single" w:color="DDDDDD" w:sz="1"/>
              <w:left w:val="single" w:color="DDDDDD" w:sz="1"/>
              <w:bottom w:val="single" w:color="DDDDDD" w:sz="1"/>
              <w:right w:val="single" w:color="DDDDDD" w:sz="1"/>
            </w:tcBorders>
            <w:shd w:fill="7F77DD"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1A1A2E"/>
                <w:sz w:val="20"/>
                <w:szCs w:val="20"/>
              </w:rPr>
              <w:t xml:space="preserve">Role</w:t>
            </w:r>
          </w:p>
        </w:tc>
        <w:tc>
          <w:tcPr>
            <w:tcW w:type="dxa" w:w="2800"/>
            <w:tcBorders>
              <w:top w:val="single" w:color="DDDDDD" w:sz="1"/>
              <w:left w:val="single" w:color="DDDDDD" w:sz="1"/>
              <w:bottom w:val="single" w:color="DDDDDD" w:sz="1"/>
              <w:right w:val="single" w:color="DDDDDD" w:sz="1"/>
            </w:tcBorders>
            <w:shd w:fill="7F77DD"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1A1A2E"/>
                <w:sz w:val="20"/>
                <w:szCs w:val="20"/>
              </w:rPr>
              <w:t xml:space="preserve">Primary output file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market-researcher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Competitive landscape. Market context. Analogous products.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01-market-research.md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user-researcher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JTBD. RESEARCHED / INFERRED / ASSUMED labels. Service lens.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02-user-research.md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business-analyst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Business case. ROI model. Strategic alignment map.</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03-business-case.md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strategy-architect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Product vision. North Star. OKRs. Principles.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04-product-strategy.md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opportunity-mapper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Opportunity Solution Tree. Prioritised opportunity backlog.</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05-opportunity-map.md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risk-assessor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Risk register. Critical assumptions. Go/no-go recommendation.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06-risk-assessment.md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experiment-designer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Minimum test design. Hypothesis statements. Pass/fail criteria.</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07-experiment-design.md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prioritisation-lead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RICE scores. MoSCoW analysis. Trade-off analysis.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08-prioritisation.md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roadmap-architect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Now/Next/Later roadmap. Release plan. Dependency map.</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09-roadmap.md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requirements-writer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User stories. PRD. Touchpoint brief (handoff to design).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10-requirements.md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metrics-definer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Success metrics. Leading indicators. Instrumentation plan.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11-metrics-plan.md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product-critic</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Requirements vs validated need. Verdict: rethink/revise/proceed.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12-product-critique.md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launch-planner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GTM plan. Rollout strategy. Adoption metrics. Comms plan.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13-launch-plan.md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retrospective-lead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Outcomes vs metrics. OST update. Next cycle brief.</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14-retrospective.md</w:t>
            </w:r>
          </w:p>
        </w:tc>
      </w:tr>
    </w:tbl>
    <w:p>
      <w:pPr>
        <w:spacing w:after="0" w:before="0"/>
      </w:pPr>
      <w:r>
        <w:rPr>
          <w:sz w:val="24"/>
          <w:szCs w:val="24"/>
        </w:rPr>
        <w:t xml:space="preserve"/>
      </w:r>
    </w:p>
    <w:p>
      <w:pPr>
        <w:pStyle w:val="Heading3"/>
        <w:spacing w:after="60" w:before="200"/>
      </w:pPr>
      <w:r>
        <w:rPr>
          <w:rFonts w:ascii="Arial" w:cs="Arial" w:eastAsia="Arial" w:hAnsi="Arial"/>
          <w:b/>
          <w:bCs/>
          <w:color w:val="378ADD"/>
          <w:sz w:val="24"/>
          <w:szCs w:val="24"/>
        </w:rPr>
        <w:t xml:space="preserve">Designpowers Layer (runs per touchpoint)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DDDDDD" w:sz="1"/>
              <w:left w:val="single" w:color="DDDDDD" w:sz="1"/>
              <w:bottom w:val="single" w:color="DDDDDD" w:sz="1"/>
              <w:right w:val="single" w:color="DDDDDD" w:sz="1"/>
            </w:tcBorders>
            <w:shd w:fill="378ADD" w:val="clear"/>
            <w:tcMar>
              <w:top w:type="dxa" w:w="80"/>
              <w:left w:type="dxa" w:w="140"/>
              <w:bottom w:type="dxa" w:w="80"/>
              <w:right w:type="dxa" w:w="140"/>
            </w:tcMar>
            <w:vAlign w:val="top"/>
          </w:tcPr>
          <w:p>
            <w:pPr>
              <w:spacing w:after="60" w:before="60"/>
              <w:jc w:val="left"/>
            </w:pPr>
            <w:r>
              <w:rPr>
                <w:rFonts w:ascii="Arial" w:cs="Arial" w:eastAsia="Arial" w:hAnsi="Arial"/>
                <w:b/>
                <w:bCs/>
                <w:i w:val="false"/>
                <w:iCs w:val="false"/>
                <w:color w:val="1A1A2E"/>
                <w:sz w:val="20"/>
                <w:szCs w:val="20"/>
              </w:rPr>
              <w:t xml:space="preserve">Agent</w:t>
            </w:r>
          </w:p>
        </w:tc>
        <w:tc>
          <w:tcPr>
            <w:tcW w:type="dxa" w:w="4360"/>
            <w:tcBorders>
              <w:top w:val="single" w:color="DDDDDD" w:sz="1"/>
              <w:left w:val="single" w:color="DDDDDD" w:sz="1"/>
              <w:bottom w:val="single" w:color="DDDDDD" w:sz="1"/>
              <w:right w:val="single" w:color="DDDDDD" w:sz="1"/>
            </w:tcBorders>
            <w:shd w:fill="378ADD"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1A1A2E"/>
                <w:sz w:val="20"/>
                <w:szCs w:val="20"/>
              </w:rPr>
              <w:t xml:space="preserve">Role</w:t>
            </w:r>
          </w:p>
        </w:tc>
        <w:tc>
          <w:tcPr>
            <w:tcW w:type="dxa" w:w="2800"/>
            <w:tcBorders>
              <w:top w:val="single" w:color="DDDDDD" w:sz="1"/>
              <w:left w:val="single" w:color="DDDDDD" w:sz="1"/>
              <w:bottom w:val="single" w:color="DDDDDD" w:sz="1"/>
              <w:right w:val="single" w:color="DDDDDD" w:sz="1"/>
            </w:tcBorders>
            <w:shd w:fill="378ADD"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1A1A2E"/>
                <w:sz w:val="20"/>
                <w:szCs w:val="20"/>
              </w:rPr>
              <w:t xml:space="preserve">Primary output file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design-scout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Competitive audit. Pattern library. Benchmark analysis.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[tp]/05-design-scout.md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design-strategist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Design strategy. Positioning. Design principles.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[tp]/06-design-strategist.md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inspiration-scout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References. Aesthetic directions. Precedents.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[tp]/07-inspiration-scout.md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design-lead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IA. Flows. Components. Visual direction. Annotated layouts.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[tp]/08-design-lead.md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motion-designer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Animation principles. Micro-interactions. Transitions.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[tp]/09-motion-designer.md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content-writer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Copy. Microcopy. Error states. Content hierarchy.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[tp]/10-content-writer.md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design-builder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Build specs. Design tokens. Production handoff.</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[tp]/11-design-builder.md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accessibility-reviewer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WCAG check. Inclusive design findings. Pass/fail.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[tp]/12-accessibility-review.md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design-critic</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Design vs brief and user needs. Right problem solved?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[tp]/13-design-critic.md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heuristic-evaluator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UX heuristics applied. Usability findings.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b w:val="false"/>
                <w:bCs w:val="false"/>
                <w:i w:val="false"/>
                <w:iCs w:val="false"/>
                <w:color w:val="444444"/>
                <w:sz w:val="20"/>
                <w:szCs w:val="20"/>
              </w:rPr>
              <w:t xml:space="preserve">[tp]/14-heuristic-evaluation.md</w:t>
            </w:r>
          </w:p>
        </w:tc>
      </w:tr>
    </w:tbl>
    <w:p>
      <w:r>
        <w:br w:type="page"/>
      </w:r>
    </w:p>
    <w:p>
      <w:pPr>
        <w:pStyle w:val="Heading1"/>
        <w:pBdr>
          <w:bottom w:val="single" w:color="1A1A2E" w:sz="4" w:space="4"/>
        </w:pBdr>
        <w:spacing w:after="120" w:before="360"/>
      </w:pPr>
      <w:r>
        <w:rPr>
          <w:rFonts w:ascii="Arial" w:cs="Arial" w:eastAsia="Arial" w:hAnsi="Arial"/>
          <w:b/>
          <w:bCs/>
          <w:color w:val="1A1A2E"/>
          <w:sz w:val="36"/>
          <w:szCs w:val="36"/>
        </w:rPr>
        <w:t xml:space="preserve">Gate reference — all gates</w:t>
      </w:r>
    </w:p>
    <w:p>
      <w:pPr>
        <w:spacing w:after="120" w:before="80"/>
        <w:jc w:val="left"/>
      </w:pPr>
      <w:r>
        <w:rPr>
          <w:rFonts w:ascii="Arial" w:cs="Arial" w:eastAsia="Arial" w:hAnsi="Arial"/>
          <w:b w:val="false"/>
          <w:bCs w:val="false"/>
          <w:i w:val="false"/>
          <w:iCs w:val="false"/>
          <w:color w:val="444444"/>
          <w:sz w:val="22"/>
          <w:szCs w:val="22"/>
        </w:rPr>
        <w:t xml:space="preserve">A gate is a deliberate pause before proceeding. No gate is a formality — if the output does not meet the gate criteria, the work goes back. Every gate requires an explicit decision from the named reviewer, recorded in the project output folder.</w:t>
      </w:r>
    </w:p>
    <w:p>
      <w:pPr>
        <w:pStyle w:val="Heading3"/>
        <w:spacing w:after="60" w:before="200"/>
      </w:pPr>
      <w:r>
        <w:rPr>
          <w:rFonts w:ascii="Arial" w:cs="Arial" w:eastAsia="Arial" w:hAnsi="Arial"/>
          <w:b/>
          <w:bCs/>
          <w:color w:val="378ADD"/>
          <w:sz w:val="24"/>
          <w:szCs w:val="24"/>
        </w:rPr>
        <w:t xml:space="preserve">Design Lead gates — DL owns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378ADD" w:sz="1"/>
              <w:left w:val="single" w:color="378ADD" w:sz="1"/>
              <w:bottom w:val="single" w:color="378ADD" w:sz="1"/>
              <w:right w:val="single" w:color="378ADD" w:sz="1"/>
            </w:tcBorders>
            <w:shd w:fill="378ADD" w:val="clear"/>
            <w:tcMar>
              <w:top w:type="dxa" w:w="60"/>
              <w:left w:type="dxa" w:w="120"/>
              <w:bottom w:type="dxa" w:w="60"/>
              <w:right w:type="dxa" w:w="120"/>
            </w:tcMar>
          </w:tcPr>
          <w:p>
            <w:r>
              <w:rPr>
                <w:rFonts w:ascii="Arial" w:cs="Arial" w:eastAsia="Arial" w:hAnsi="Arial"/>
                <w:b/>
                <w:bCs/>
                <w:color w:val="FFFFFF"/>
                <w:sz w:val="18"/>
                <w:szCs w:val="18"/>
              </w:rPr>
              <w:t xml:space="preserve">Gate</w:t>
            </w:r>
          </w:p>
        </w:tc>
        <w:tc>
          <w:tcPr>
            <w:tcW w:type="dxa" w:w="3400"/>
            <w:tcBorders>
              <w:top w:val="single" w:color="378ADD" w:sz="1"/>
              <w:left w:val="single" w:color="378ADD" w:sz="1"/>
              <w:bottom w:val="single" w:color="378ADD" w:sz="1"/>
              <w:right w:val="single" w:color="378ADD" w:sz="1"/>
            </w:tcBorders>
            <w:shd w:fill="378ADD" w:val="clear"/>
            <w:tcMar>
              <w:top w:type="dxa" w:w="60"/>
              <w:left w:type="dxa" w:w="120"/>
              <w:bottom w:type="dxa" w:w="60"/>
              <w:right w:type="dxa" w:w="120"/>
            </w:tcMar>
          </w:tcPr>
          <w:p>
            <w:r>
              <w:rPr>
                <w:rFonts w:ascii="Arial" w:cs="Arial" w:eastAsia="Arial" w:hAnsi="Arial"/>
                <w:b/>
                <w:bCs/>
                <w:color w:val="FFFFFF"/>
                <w:sz w:val="18"/>
                <w:szCs w:val="18"/>
              </w:rPr>
              <w:t xml:space="preserve">What to check</w:t>
            </w:r>
          </w:p>
        </w:tc>
        <w:tc>
          <w:tcPr>
            <w:tcW w:type="dxa" w:w="3960"/>
            <w:tcBorders>
              <w:top w:val="single" w:color="378ADD" w:sz="1"/>
              <w:left w:val="single" w:color="378ADD" w:sz="1"/>
              <w:bottom w:val="single" w:color="378ADD" w:sz="1"/>
              <w:right w:val="single" w:color="378ADD" w:sz="1"/>
            </w:tcBorders>
            <w:shd w:fill="378ADD" w:val="clear"/>
            <w:tcMar>
              <w:top w:type="dxa" w:w="60"/>
              <w:left w:type="dxa" w:w="120"/>
              <w:bottom w:type="dxa" w:w="60"/>
              <w:right w:type="dxa" w:w="120"/>
            </w:tcMar>
          </w:tcPr>
          <w:p>
            <w:r>
              <w:rPr>
                <w:rFonts w:ascii="Arial" w:cs="Arial" w:eastAsia="Arial" w:hAnsi="Arial"/>
                <w:b/>
                <w:bCs/>
                <w:color w:val="FFFFFF"/>
                <w:sz w:val="18"/>
                <w:szCs w:val="18"/>
              </w:rPr>
              <w:t xml:space="preserve">Consequence of failure</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378ADD"/>
                <w:sz w:val="19"/>
                <w:szCs w:val="19"/>
              </w:rPr>
              <w:t xml:space="preserve">Gate 1 — Research</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Research gaps named honestly. Ecosystem complete. No unexplained inferences.</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A32D2D"/>
                <w:sz w:val="19"/>
                <w:szCs w:val="19"/>
              </w:rPr>
              <w:t xml:space="preserve">Correct the handoff note. Journey Architect must not run on incorrect research.</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378ADD"/>
                <w:sz w:val="19"/>
                <w:szCs w:val="19"/>
              </w:rPr>
              <w:t xml:space="preserve">Gate 2 — Journey</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Future-state reflects stakeholder intent. Transitions realistic. Touchpoint inventory complete.</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A32D2D"/>
                <w:sz w:val="19"/>
                <w:szCs w:val="19"/>
              </w:rPr>
              <w:t xml:space="preserve">If journey is wrong, blueprint is wrong, designs are wrong. Most critical gate.</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378ADD"/>
                <w:sz w:val="19"/>
                <w:szCs w:val="19"/>
              </w:rPr>
              <w:t xml:space="preserve">Gate 3 — Blueprint</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Touchpoint briefs have backstage context. No unconfirmed blocking dependencies. Coherent service.</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A32D2D"/>
                <w:sz w:val="19"/>
                <w:szCs w:val="19"/>
              </w:rPr>
              <w:t xml:space="preserve">Go back to Journey Architect. Blueprint is downstream of the journey, not a patch target.</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378ADD"/>
                <w:sz w:val="19"/>
                <w:szCs w:val="19"/>
              </w:rPr>
              <w:t xml:space="preserve">Gate 4 — Policy</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No re-blueprint items. Backstage fix items tracked. Design fix items noted.</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A32D2D"/>
                <w:sz w:val="19"/>
                <w:szCs w:val="19"/>
              </w:rPr>
              <w:t xml:space="preserve">Stop. Do not start design on a blueprint with known systemic gaps.</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378ADD"/>
                <w:sz w:val="19"/>
                <w:szCs w:val="19"/>
              </w:rPr>
              <w:t xml:space="preserve">Taste gate</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Aesthetic direction confirmed. Taste profile set.</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A32D2D"/>
                <w:sz w:val="19"/>
                <w:szCs w:val="19"/>
              </w:rPr>
              <w:t xml:space="preserve">Mismatches caught here are free; caught after build they cost rework.</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378ADD"/>
                <w:sz w:val="19"/>
                <w:szCs w:val="19"/>
              </w:rPr>
              <w:t xml:space="preserve">Taste check</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Intermediate output reviewed mid-build.</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A32D2D"/>
                <w:sz w:val="19"/>
                <w:szCs w:val="19"/>
              </w:rPr>
              <w:t xml:space="preserve">Last low-cost correction point before reviewer agents run.</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378ADD"/>
                <w:sz w:val="19"/>
                <w:szCs w:val="19"/>
              </w:rPr>
              <w:t xml:space="preserve">Ship gate</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All findings addressed or documented. Final approval.</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A32D2D"/>
                <w:sz w:val="19"/>
                <w:szCs w:val="19"/>
              </w:rPr>
              <w:t xml:space="preserve">Nothing ships. No exceptions.</w:t>
            </w:r>
          </w:p>
        </w:tc>
      </w:tr>
    </w:tbl>
    <w:p>
      <w:pPr>
        <w:spacing w:after="0" w:before="0"/>
      </w:pPr>
      <w:r>
        <w:rPr>
          <w:sz w:val="36"/>
          <w:szCs w:val="36"/>
        </w:rPr>
        <w:t xml:space="preserve"/>
      </w:r>
    </w:p>
    <w:p>
      <w:pPr>
        <w:pStyle w:val="Heading3"/>
        <w:spacing w:after="60" w:before="200"/>
      </w:pPr>
      <w:r>
        <w:rPr>
          <w:rFonts w:ascii="Arial" w:cs="Arial" w:eastAsia="Arial" w:hAnsi="Arial"/>
          <w:b/>
          <w:bCs/>
          <w:color w:val="7F77DD"/>
          <w:sz w:val="24"/>
          <w:szCs w:val="24"/>
        </w:rPr>
        <w:t xml:space="preserve">Product Owner gates — PO owns, DL advises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7F77DD" w:sz="1"/>
              <w:left w:val="single" w:color="7F77DD" w:sz="1"/>
              <w:bottom w:val="single" w:color="7F77DD" w:sz="1"/>
              <w:right w:val="single" w:color="7F77DD" w:sz="1"/>
            </w:tcBorders>
            <w:shd w:fill="7F77DD" w:val="clear"/>
            <w:tcMar>
              <w:top w:type="dxa" w:w="60"/>
              <w:left w:type="dxa" w:w="120"/>
              <w:bottom w:type="dxa" w:w="60"/>
              <w:right w:type="dxa" w:w="120"/>
            </w:tcMar>
          </w:tcPr>
          <w:p>
            <w:r>
              <w:rPr>
                <w:rFonts w:ascii="Arial" w:cs="Arial" w:eastAsia="Arial" w:hAnsi="Arial"/>
                <w:b/>
                <w:bCs/>
                <w:color w:val="FFFFFF"/>
                <w:sz w:val="18"/>
                <w:szCs w:val="18"/>
              </w:rPr>
              <w:t xml:space="preserve">Gate</w:t>
            </w:r>
          </w:p>
        </w:tc>
        <w:tc>
          <w:tcPr>
            <w:tcW w:type="dxa" w:w="3400"/>
            <w:tcBorders>
              <w:top w:val="single" w:color="7F77DD" w:sz="1"/>
              <w:left w:val="single" w:color="7F77DD" w:sz="1"/>
              <w:bottom w:val="single" w:color="7F77DD" w:sz="1"/>
              <w:right w:val="single" w:color="7F77DD" w:sz="1"/>
            </w:tcBorders>
            <w:shd w:fill="7F77DD" w:val="clear"/>
            <w:tcMar>
              <w:top w:type="dxa" w:w="60"/>
              <w:left w:type="dxa" w:w="120"/>
              <w:bottom w:type="dxa" w:w="60"/>
              <w:right w:type="dxa" w:w="120"/>
            </w:tcMar>
          </w:tcPr>
          <w:p>
            <w:r>
              <w:rPr>
                <w:rFonts w:ascii="Arial" w:cs="Arial" w:eastAsia="Arial" w:hAnsi="Arial"/>
                <w:b/>
                <w:bCs/>
                <w:color w:val="FFFFFF"/>
                <w:sz w:val="18"/>
                <w:szCs w:val="18"/>
              </w:rPr>
              <w:t xml:space="preserve">What to check</w:t>
            </w:r>
          </w:p>
        </w:tc>
        <w:tc>
          <w:tcPr>
            <w:tcW w:type="dxa" w:w="3960"/>
            <w:tcBorders>
              <w:top w:val="single" w:color="7F77DD" w:sz="1"/>
              <w:left w:val="single" w:color="7F77DD" w:sz="1"/>
              <w:bottom w:val="single" w:color="7F77DD" w:sz="1"/>
              <w:right w:val="single" w:color="7F77DD" w:sz="1"/>
            </w:tcBorders>
            <w:shd w:fill="7F77DD" w:val="clear"/>
            <w:tcMar>
              <w:top w:type="dxa" w:w="60"/>
              <w:left w:type="dxa" w:w="120"/>
              <w:bottom w:type="dxa" w:w="60"/>
              <w:right w:type="dxa" w:w="120"/>
            </w:tcMar>
          </w:tcPr>
          <w:p>
            <w:r>
              <w:rPr>
                <w:rFonts w:ascii="Arial" w:cs="Arial" w:eastAsia="Arial" w:hAnsi="Arial"/>
                <w:b/>
                <w:bCs/>
                <w:color w:val="FFFFFF"/>
                <w:sz w:val="18"/>
                <w:szCs w:val="18"/>
              </w:rPr>
              <w:t xml:space="preserve">Consequence of failure</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7F77DD"/>
                <w:sz w:val="19"/>
                <w:szCs w:val="19"/>
              </w:rPr>
              <w:t xml:space="preserve">Strategy gate</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North Star is user value. Principles rule things out. Tensions named. Trio sign-off.</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A32D2D"/>
                <w:sz w:val="19"/>
                <w:szCs w:val="19"/>
              </w:rPr>
              <w:t xml:space="preserve">Do not proceed with a weak strategy. It poisons everything downstream.</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7F77DD"/>
                <w:sz w:val="19"/>
                <w:szCs w:val="19"/>
              </w:rPr>
              <w:t xml:space="preserve">Validation gate</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Minimum test. Criteria specific. Riskiest assumption first. Design assumptions included.</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A32D2D"/>
                <w:sz w:val="19"/>
                <w:szCs w:val="19"/>
              </w:rPr>
              <w:t xml:space="preserve">If criteria are not specific enough the experiment cannot be evaluated.</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7F77DD"/>
                <w:sz w:val="19"/>
                <w:szCs w:val="19"/>
              </w:rPr>
              <w:t xml:space="preserve">Roadmap gate</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Sequencing logic explicit. Blocking dependencies visible.</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A32D2D"/>
                <w:sz w:val="19"/>
                <w:szCs w:val="19"/>
              </w:rPr>
              <w:t xml:space="preserve">Undisclosed dependencies are the most common cause of delivery delays.</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7F77DD"/>
                <w:sz w:val="19"/>
                <w:szCs w:val="19"/>
              </w:rPr>
              <w:t xml:space="preserve">Launch gate</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Internal readiness confirmed. Rollback criteria defined. Design QA complete.</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A32D2D"/>
                <w:sz w:val="19"/>
                <w:szCs w:val="19"/>
              </w:rPr>
              <w:t xml:space="preserve">PO owns the go/no-go. DL confirms design readiness.</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bCs/>
                <w:color w:val="7F77DD"/>
                <w:sz w:val="19"/>
                <w:szCs w:val="19"/>
              </w:rPr>
              <w:t xml:space="preserve">Learning gate</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444444"/>
                <w:sz w:val="19"/>
                <w:szCs w:val="19"/>
              </w:rPr>
              <w:t xml:space="preserve">Outcomes reviewed. OST updated. Next cycle brief feeds to User Researcher.</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A32D2D"/>
                <w:sz w:val="19"/>
                <w:szCs w:val="19"/>
              </w:rPr>
              <w:t xml:space="preserve">Without this gate, the next cycle repeats the same assumptions.</w:t>
            </w:r>
          </w:p>
        </w:tc>
      </w:tr>
    </w:tbl>
    <w:p>
      <w:pPr>
        <w:spacing w:after="0" w:before="0"/>
      </w:pPr>
      <w:r>
        <w:rPr>
          <w:sz w:val="48"/>
          <w:szCs w:val="48"/>
        </w:rPr>
        <w:t xml:space="preserve"/>
      </w:r>
    </w:p>
    <w:p>
      <w:pPr>
        <w:pBdr>
          <w:top w:val="single" w:color="EEEEEE" w:sz="4" w:space="4"/>
        </w:pBdr>
        <w:spacing w:after="0" w:before="0"/>
      </w:pPr>
      <w:r>
        <w:rPr>
          <w:rFonts w:ascii="Arial" w:cs="Arial" w:eastAsia="Arial" w:hAnsi="Arial"/>
          <w:color w:val="888888"/>
          <w:sz w:val="16"/>
          <w:szCs w:val="16"/>
        </w:rPr>
        <w:t xml:space="preserve">3-in-a-box AI Methodology  v1.0  |  GTS Strategy &amp; Architecture  |  April 2026</w:t>
      </w:r>
    </w:p>
    <w:sectPr>
      <w:headerReference w:type="default" r:id="rId7"/>
      <w:pgSz w:w="12240" w:h="15840"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EEE" w:sz="4" w:space="4"/>
      </w:pBdr>
      <w:spacing w:after="0" w:before="0"/>
    </w:pPr>
    <w:r>
      <w:rPr>
        <w:rFonts w:ascii="Arial" w:cs="Arial" w:eastAsia="Arial" w:hAnsi="Arial"/>
        <w:color w:val="888888"/>
        <w:sz w:val="16"/>
        <w:szCs w:val="16"/>
      </w:rPr>
      <w:t xml:space="preserve">3-in-a-box AI Methodology</w:t>
    </w:r>
    <w:r>
      <w:rPr>
        <w:rFonts w:ascii="Arial" w:cs="Arial" w:eastAsia="Arial" w:hAnsi="Arial"/>
        <w:color w:val="CCCCCC"/>
        <w:sz w:val="16"/>
        <w:szCs w:val="16"/>
      </w:rPr>
      <w:t xml:space="preserve">   |   GTS Strategy &amp;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2026-04-09T02:34:54.493Z</dcterms:created>
  <dcterms:modified xsi:type="dcterms:W3CDTF">2026-04-09T02:34:54.494Z</dcterms:modified>
</cp:coreProperties>
</file>

<file path=docProps/custom.xml><?xml version="1.0" encoding="utf-8"?>
<Properties xmlns="http://schemas.openxmlformats.org/officeDocument/2006/custom-properties" xmlns:vt="http://schemas.openxmlformats.org/officeDocument/2006/docPropsVTypes"/>
</file>