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color w:val="E8437A"/>
          <w:sz w:val="48"/>
          <w:szCs w:val="48"/>
        </w:rPr>
        <w:t xml:space="preserve">★</w:t>
      </w:r>
    </w:p>
    <w:p>
      <w:pPr>
        <w:spacing w:after="100" w:before="200"/>
        <w:jc w:val="center"/>
      </w:pPr>
      <w:r>
        <w:rPr>
          <w:rFonts w:ascii="Arial" w:cs="Arial" w:eastAsia="Arial" w:hAnsi="Arial"/>
          <w:b/>
          <w:bCs/>
          <w:color w:val="4A1942"/>
          <w:sz w:val="52"/>
          <w:szCs w:val="52"/>
        </w:rPr>
        <w:t xml:space="preserve">THE WHY WORKSHOP</w:t>
      </w:r>
    </w:p>
    <w:p>
      <w:pPr>
        <w:spacing w:after="400"/>
        <w:jc w:val="center"/>
      </w:pPr>
      <w:r>
        <w:rPr>
          <w:rFonts w:ascii="Arial" w:cs="Arial" w:eastAsia="Arial" w:hAnsi="Arial"/>
          <w:i/>
          <w:iCs/>
          <w:color w:val="E8437A"/>
          <w:sz w:val="24"/>
          <w:szCs w:val="24"/>
        </w:rPr>
        <w:t xml:space="preserve">CURRICULUM &amp; METHODOLOGY</w:t>
      </w:r>
    </w:p>
    <w:p>
      <w:pPr>
        <w:spacing w:after="100"/>
        <w:jc w:val="center"/>
      </w:pPr>
      <w:r>
        <w:rPr>
          <w:rFonts w:ascii="Arial" w:cs="Arial" w:eastAsia="Arial" w:hAnsi="Arial"/>
          <w:color w:val="2B2B2B"/>
          <w:sz w:val="22"/>
          <w:szCs w:val="22"/>
        </w:rPr>
        <w:t xml:space="preserve">The entry point into Design to Me (D2M), for Come Home to Yourself.</w:t>
      </w:r>
    </w:p>
    <w:p>
      <w:pPr>
        <w:spacing w:before="800"/>
        <w:jc w:val="center"/>
      </w:pPr>
      <w:r>
        <w:rPr>
          <w:rFonts w:ascii="Arial" w:cs="Arial" w:eastAsia="Arial" w:hAnsi="Arial"/>
          <w:b/>
          <w:bCs/>
          <w:color w:val="4A1942"/>
          <w:sz w:val="20"/>
          <w:szCs w:val="20"/>
        </w:rPr>
        <w:t xml:space="preserve">Frankly Human · Jacinta McMahon</w:t>
      </w:r>
    </w:p>
    <w:p>
      <w:pPr>
        <w:jc w:val="center"/>
      </w:pPr>
      <w:r>
        <w:rPr>
          <w:rFonts w:ascii="Arial" w:cs="Arial" w:eastAsia="Arial" w:hAnsi="Arial"/>
          <w:i/>
          <w:iCs/>
          <w:color w:val="888888"/>
          <w:sz w:val="18"/>
          <w:szCs w:val="18"/>
        </w:rPr>
        <w:t xml:space="preserve">Compassionate by Design</w:t>
      </w: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WHAT IT IS</w:t>
      </w:r>
    </w:p>
    <w:p>
      <w:pPr>
        <w:spacing w:after="160"/>
      </w:pPr>
      <w:r>
        <w:rPr>
          <w:rFonts w:ascii="Arial" w:cs="Arial" w:eastAsia="Arial" w:hAnsi="Arial"/>
          <w:i w:val="false"/>
          <w:iCs w:val="false"/>
          <w:color w:val="2B2B2B"/>
          <w:sz w:val="21"/>
          <w:szCs w:val="21"/>
        </w:rPr>
        <w:t xml:space="preserve">A 45–90 minute guided experience that helps participants move from vague intention to a working Why Statement — grounded in lived values, not aspiration. It is an entry point, not a full program. It produces a draft, not a destination.</w:t>
      </w:r>
    </w:p>
    <w:p>
      <w:pPr>
        <w:spacing w:after="160"/>
      </w:pPr>
      <w:r>
        <w:rPr>
          <w:rFonts w:ascii="Arial" w:cs="Arial" w:eastAsia="Arial" w:hAnsi="Arial"/>
          <w:i w:val="false"/>
          <w:iCs w:val="false"/>
          <w:color w:val="2B2B2B"/>
          <w:sz w:val="21"/>
          <w:szCs w:val="21"/>
        </w:rPr>
        <w:t xml:space="preserve">The Why Workshop is:</w:t>
      </w:r>
    </w:p>
    <w:p>
      <w:pPr>
        <w:pStyle w:val="ListParagraph"/>
        <w:numPr>
          <w:ilvl w:val="0"/>
          <w:numId w:val="1"/>
        </w:numPr>
        <w:spacing w:after="80"/>
      </w:pPr>
      <w:r>
        <w:rPr>
          <w:rFonts w:ascii="Arial" w:cs="Arial" w:eastAsia="Arial" w:hAnsi="Arial"/>
          <w:color w:val="2B2B2B"/>
          <w:sz w:val="21"/>
          <w:szCs w:val="21"/>
        </w:rPr>
        <w:t xml:space="preserve">A short, powerful, entry-level product</w:t>
      </w:r>
    </w:p>
    <w:p>
      <w:pPr>
        <w:pStyle w:val="ListParagraph"/>
        <w:numPr>
          <w:ilvl w:val="0"/>
          <w:numId w:val="1"/>
        </w:numPr>
        <w:spacing w:after="80"/>
      </w:pPr>
      <w:r>
        <w:rPr>
          <w:rFonts w:ascii="Arial" w:cs="Arial" w:eastAsia="Arial" w:hAnsi="Arial"/>
          <w:color w:val="2B2B2B"/>
          <w:sz w:val="21"/>
          <w:szCs w:val="21"/>
        </w:rPr>
        <w:t xml:space="preserve">A gateway into your ecosystem</w:t>
      </w:r>
    </w:p>
    <w:p>
      <w:pPr>
        <w:pStyle w:val="ListParagraph"/>
        <w:numPr>
          <w:ilvl w:val="0"/>
          <w:numId w:val="1"/>
        </w:numPr>
        <w:spacing w:after="80"/>
      </w:pPr>
      <w:r>
        <w:rPr>
          <w:rFonts w:ascii="Arial" w:cs="Arial" w:eastAsia="Arial" w:hAnsi="Arial"/>
          <w:color w:val="2B2B2B"/>
          <w:sz w:val="21"/>
          <w:szCs w:val="21"/>
        </w:rPr>
        <w:t xml:space="preserve">A contained coaching experience</w:t>
      </w:r>
    </w:p>
    <w:p>
      <w:pPr>
        <w:pStyle w:val="ListParagraph"/>
        <w:numPr>
          <w:ilvl w:val="0"/>
          <w:numId w:val="1"/>
        </w:numPr>
        <w:spacing w:after="80"/>
      </w:pPr>
      <w:r>
        <w:rPr>
          <w:rFonts w:ascii="Arial" w:cs="Arial" w:eastAsia="Arial" w:hAnsi="Arial"/>
          <w:color w:val="2B2B2B"/>
          <w:sz w:val="21"/>
          <w:szCs w:val="21"/>
        </w:rPr>
        <w:t xml:space="preserve">A values-based purpose-finding tool</w:t>
      </w:r>
    </w:p>
    <w:p>
      <w:pPr>
        <w:pStyle w:val="ListParagraph"/>
        <w:numPr>
          <w:ilvl w:val="0"/>
          <w:numId w:val="1"/>
        </w:numPr>
        <w:spacing w:after="80"/>
      </w:pPr>
      <w:r>
        <w:rPr>
          <w:rFonts w:ascii="Arial" w:cs="Arial" w:eastAsia="Arial" w:hAnsi="Arial"/>
          <w:color w:val="2B2B2B"/>
          <w:sz w:val="21"/>
          <w:szCs w:val="21"/>
        </w:rPr>
        <w:t xml:space="preserve">A safe, human, emotionally intelligent session</w:t>
      </w:r>
    </w:p>
    <w:p>
      <w:pPr>
        <w:pStyle w:val="ListParagraph"/>
        <w:numPr>
          <w:ilvl w:val="0"/>
          <w:numId w:val="1"/>
        </w:numPr>
        <w:spacing w:after="80"/>
      </w:pPr>
      <w:r>
        <w:rPr>
          <w:rFonts w:ascii="Arial" w:cs="Arial" w:eastAsia="Arial" w:hAnsi="Arial"/>
          <w:color w:val="2B2B2B"/>
          <w:sz w:val="21"/>
          <w:szCs w:val="21"/>
        </w:rPr>
        <w:t xml:space="preserve">A perfect Claude-powered product</w:t>
      </w:r>
    </w:p>
    <w:p>
      <w:pPr>
        <w:spacing w:after="160"/>
      </w:pPr>
      <w:r>
        <w:rPr>
          <w:rFonts w:ascii="Arial" w:cs="Arial" w:eastAsia="Arial" w:hAnsi="Arial"/>
          <w:i w:val="false"/>
          <w:iCs w:val="false"/>
          <w:color w:val="2B2B2B"/>
          <w:sz w:val="21"/>
          <w:szCs w:val="21"/>
        </w:rPr>
        <w:t xml:space="preserve"/>
      </w:r>
    </w:p>
    <w:p>
      <w:pPr>
        <w:spacing w:after="160"/>
      </w:pPr>
      <w:r>
        <w:rPr>
          <w:rFonts w:ascii="Arial" w:cs="Arial" w:eastAsia="Arial" w:hAnsi="Arial"/>
          <w:i w:val="false"/>
          <w:iCs w:val="false"/>
          <w:color w:val="2B2B2B"/>
          <w:sz w:val="21"/>
          <w:szCs w:val="21"/>
        </w:rPr>
        <w:t xml:space="preserve">It is NOT:</w:t>
      </w:r>
    </w:p>
    <w:p>
      <w:pPr>
        <w:pStyle w:val="ListParagraph"/>
        <w:numPr>
          <w:ilvl w:val="0"/>
          <w:numId w:val="1"/>
        </w:numPr>
        <w:spacing w:after="80"/>
      </w:pPr>
      <w:r>
        <w:rPr>
          <w:rFonts w:ascii="Arial" w:cs="Arial" w:eastAsia="Arial" w:hAnsi="Arial"/>
          <w:color w:val="2B2B2B"/>
          <w:sz w:val="21"/>
          <w:szCs w:val="21"/>
        </w:rPr>
        <w:t xml:space="preserve">Therapy</w:t>
      </w:r>
    </w:p>
    <w:p>
      <w:pPr>
        <w:pStyle w:val="ListParagraph"/>
        <w:numPr>
          <w:ilvl w:val="0"/>
          <w:numId w:val="1"/>
        </w:numPr>
        <w:spacing w:after="80"/>
      </w:pPr>
      <w:r>
        <w:rPr>
          <w:rFonts w:ascii="Arial" w:cs="Arial" w:eastAsia="Arial" w:hAnsi="Arial"/>
          <w:color w:val="2B2B2B"/>
          <w:sz w:val="21"/>
          <w:szCs w:val="21"/>
        </w:rPr>
        <w:t xml:space="preserve">A deep identity excavation</w:t>
      </w:r>
    </w:p>
    <w:p>
      <w:pPr>
        <w:pStyle w:val="ListParagraph"/>
        <w:numPr>
          <w:ilvl w:val="0"/>
          <w:numId w:val="1"/>
        </w:numPr>
        <w:spacing w:after="80"/>
      </w:pPr>
      <w:r>
        <w:rPr>
          <w:rFonts w:ascii="Arial" w:cs="Arial" w:eastAsia="Arial" w:hAnsi="Arial"/>
          <w:color w:val="2B2B2B"/>
          <w:sz w:val="21"/>
          <w:szCs w:val="21"/>
        </w:rPr>
        <w:t xml:space="preserve">A full life-design program</w:t>
      </w:r>
    </w:p>
    <w:p>
      <w:pPr>
        <w:pStyle w:val="ListParagraph"/>
        <w:numPr>
          <w:ilvl w:val="0"/>
          <w:numId w:val="1"/>
        </w:numPr>
        <w:spacing w:after="80"/>
      </w:pPr>
      <w:r>
        <w:rPr>
          <w:rFonts w:ascii="Arial" w:cs="Arial" w:eastAsia="Arial" w:hAnsi="Arial"/>
          <w:color w:val="2B2B2B"/>
          <w:sz w:val="21"/>
          <w:szCs w:val="21"/>
        </w:rPr>
        <w:t xml:space="preserve">A D2M replacement</w:t>
      </w:r>
    </w:p>
    <w:p>
      <w:pPr>
        <w:spacing w:after="160"/>
      </w:pPr>
      <w:r>
        <w:rPr>
          <w:rFonts w:ascii="Arial" w:cs="Arial" w:eastAsia="Arial" w:hAnsi="Arial"/>
          <w:i w:val="false"/>
          <w:iCs w:val="false"/>
          <w:color w:val="2B2B2B"/>
          <w:sz w:val="21"/>
          <w:szCs w:val="21"/>
        </w:rPr>
        <w:t xml:space="preserve">It is the first step.</w:t>
      </w:r>
    </w:p>
    <w:p>
      <w:pPr>
        <w:pStyle w:val="Heading2"/>
        <w:spacing w:after="160" w:before="320"/>
      </w:pPr>
      <w:r>
        <w:rPr>
          <w:rFonts w:ascii="Arial" w:cs="Arial" w:eastAsia="Arial" w:hAnsi="Arial"/>
          <w:b/>
          <w:bCs/>
          <w:color w:val="4A1942"/>
          <w:sz w:val="26"/>
          <w:szCs w:val="26"/>
        </w:rPr>
        <w:t xml:space="preserve">WHAT PARTICIPANTS LEAVE WITH</w:t>
      </w:r>
    </w:p>
    <w:p>
      <w:pPr>
        <w:pStyle w:val="ListParagraph"/>
        <w:numPr>
          <w:ilvl w:val="0"/>
          <w:numId w:val="1"/>
        </w:numPr>
        <w:spacing w:after="80"/>
      </w:pPr>
      <w:r>
        <w:rPr>
          <w:rFonts w:ascii="Arial" w:cs="Arial" w:eastAsia="Arial" w:hAnsi="Arial"/>
          <w:color w:val="2B2B2B"/>
          <w:sz w:val="21"/>
          <w:szCs w:val="21"/>
        </w:rPr>
        <w:t xml:space="preserve">Three lived values</w:t>
      </w:r>
    </w:p>
    <w:p>
      <w:pPr>
        <w:pStyle w:val="ListParagraph"/>
        <w:numPr>
          <w:ilvl w:val="0"/>
          <w:numId w:val="1"/>
        </w:numPr>
        <w:spacing w:after="80"/>
      </w:pPr>
      <w:r>
        <w:rPr>
          <w:rFonts w:ascii="Arial" w:cs="Arial" w:eastAsia="Arial" w:hAnsi="Arial"/>
          <w:color w:val="2B2B2B"/>
          <w:sz w:val="21"/>
          <w:szCs w:val="21"/>
        </w:rPr>
        <w:t xml:space="preserve">Three aligned actions</w:t>
      </w:r>
    </w:p>
    <w:p>
      <w:pPr>
        <w:pStyle w:val="ListParagraph"/>
        <w:numPr>
          <w:ilvl w:val="0"/>
          <w:numId w:val="1"/>
        </w:numPr>
        <w:spacing w:after="80"/>
      </w:pPr>
      <w:r>
        <w:rPr>
          <w:rFonts w:ascii="Arial" w:cs="Arial" w:eastAsia="Arial" w:hAnsi="Arial"/>
          <w:color w:val="2B2B2B"/>
          <w:sz w:val="21"/>
          <w:szCs w:val="21"/>
        </w:rPr>
        <w:t xml:space="preserve">One working Why Statement</w:t>
      </w:r>
    </w:p>
    <w:p>
      <w:pPr>
        <w:pStyle w:val="ListParagraph"/>
        <w:numPr>
          <w:ilvl w:val="0"/>
          <w:numId w:val="1"/>
        </w:numPr>
        <w:spacing w:after="80"/>
      </w:pPr>
      <w:r>
        <w:rPr>
          <w:rFonts w:ascii="Arial" w:cs="Arial" w:eastAsia="Arial" w:hAnsi="Arial"/>
          <w:color w:val="2B2B2B"/>
          <w:sz w:val="21"/>
          <w:szCs w:val="21"/>
        </w:rPr>
        <w:t xml:space="preserve">A sense of clarity and direction</w:t>
      </w:r>
    </w:p>
    <w:p>
      <w:pPr>
        <w:pStyle w:val="ListParagraph"/>
        <w:numPr>
          <w:ilvl w:val="0"/>
          <w:numId w:val="1"/>
        </w:numPr>
        <w:spacing w:after="80"/>
      </w:pPr>
      <w:r>
        <w:rPr>
          <w:rFonts w:ascii="Arial" w:cs="Arial" w:eastAsia="Arial" w:hAnsi="Arial"/>
          <w:color w:val="2B2B2B"/>
          <w:sz w:val="21"/>
          <w:szCs w:val="21"/>
        </w:rPr>
        <w:t xml:space="preserve">A next right move</w:t>
      </w:r>
    </w:p>
    <w:p>
      <w:pPr>
        <w:pStyle w:val="Heading2"/>
        <w:spacing w:after="160" w:before="320"/>
      </w:pPr>
      <w:r>
        <w:rPr>
          <w:rFonts w:ascii="Arial" w:cs="Arial" w:eastAsia="Arial" w:hAnsi="Arial"/>
          <w:b/>
          <w:bCs/>
          <w:color w:val="4A1942"/>
          <w:sz w:val="26"/>
          <w:szCs w:val="26"/>
        </w:rPr>
        <w:t xml:space="preserve">THE FRAMEWORK</w:t>
      </w:r>
    </w:p>
    <w:p>
      <w:pPr>
        <w:spacing w:after="160"/>
      </w:pPr>
      <w:r>
        <w:rPr>
          <w:rFonts w:ascii="Arial" w:cs="Arial" w:eastAsia="Arial" w:hAnsi="Arial"/>
          <w:i w:val="false"/>
          <w:iCs w:val="false"/>
          <w:color w:val="2B2B2B"/>
          <w:sz w:val="21"/>
          <w:szCs w:val="21"/>
        </w:rPr>
        <w:t xml:space="preserve">The Why Statement uses the two-part structure:</w:t>
      </w:r>
    </w:p>
    <w:p>
      <w:pPr>
        <w:pBdr>
          <w:left w:val="single" w:color="E8437A" w:sz="18" w:space="8"/>
        </w:pBdr>
        <w:spacing w:after="200" w:before="100"/>
        <w:ind w:left="400"/>
      </w:pPr>
      <w:r>
        <w:rPr>
          <w:rFonts w:ascii="Arial" w:cs="Arial" w:eastAsia="Arial" w:hAnsi="Arial"/>
          <w:i/>
          <w:iCs/>
          <w:color w:val="4A1942"/>
          <w:sz w:val="21"/>
          <w:szCs w:val="21"/>
        </w:rPr>
        <w:t xml:space="preserve">To… [aligned actions]   So that… [the impact I make]</w:t>
      </w:r>
    </w:p>
    <w:p>
      <w:pPr>
        <w:spacing w:after="160"/>
      </w:pPr>
      <w:r>
        <w:rPr>
          <w:rFonts w:ascii="Arial" w:cs="Arial" w:eastAsia="Arial" w:hAnsi="Arial"/>
          <w:i w:val="false"/>
          <w:iCs w:val="false"/>
          <w:color w:val="2B2B2B"/>
          <w:sz w:val="21"/>
          <w:szCs w:val="21"/>
        </w:rPr>
        <w:t xml:space="preserve">Simple, human, and universal.</w:t>
      </w: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THE FOUR-PHASE FLOW</w:t>
      </w:r>
    </w:p>
    <w:p>
      <w:pPr>
        <w:spacing w:after="160"/>
      </w:pPr>
      <w:r>
        <w:rPr>
          <w:rFonts w:ascii="Arial" w:cs="Arial" w:eastAsia="Arial" w:hAnsi="Arial"/>
          <w:i w:val="false"/>
          <w:iCs w:val="false"/>
          <w:color w:val="2B2B2B"/>
          <w:sz w:val="21"/>
          <w:szCs w:val="21"/>
        </w:rPr>
        <w:t xml:space="preserve">The Why Workshop has four phases, mapping directly to the Frankly Human Loop (See → Sense → Shape → Show → Sustain).</w:t>
      </w:r>
    </w:p>
    <w:p>
      <w:pPr>
        <w:pStyle w:val="Heading2"/>
        <w:spacing w:after="160" w:before="320"/>
      </w:pPr>
      <w:r>
        <w:rPr>
          <w:rFonts w:ascii="Arial" w:cs="Arial" w:eastAsia="Arial" w:hAnsi="Arial"/>
          <w:b/>
          <w:bCs/>
          <w:color w:val="4A1942"/>
          <w:sz w:val="26"/>
          <w:szCs w:val="26"/>
        </w:rPr>
        <w:t xml:space="preserve">Before the work starts — Reframe</w:t>
      </w:r>
    </w:p>
    <w:p>
      <w:pPr>
        <w:spacing w:after="160"/>
      </w:pPr>
      <w:r>
        <w:rPr>
          <w:rFonts w:ascii="Arial" w:cs="Arial" w:eastAsia="Arial" w:hAnsi="Arial"/>
          <w:i w:val="false"/>
          <w:iCs w:val="false"/>
          <w:color w:val="2B2B2B"/>
          <w:sz w:val="21"/>
          <w:szCs w:val="21"/>
        </w:rPr>
        <w:t xml:space="preserve">The deck opens with five named patterns that keep people stuck without blaming them — this creates psychological safety for honest answers in the exercises that follow:</w:t>
      </w:r>
    </w:p>
    <w:p>
      <w:pPr>
        <w:pStyle w:val="ListParagraph"/>
        <w:numPr>
          <w:ilvl w:val="0"/>
          <w:numId w:val="1"/>
        </w:numPr>
        <w:spacing w:after="80"/>
      </w:pPr>
      <w:r>
        <w:rPr>
          <w:rFonts w:ascii="Arial" w:cs="Arial" w:eastAsia="Arial" w:hAnsi="Arial"/>
          <w:color w:val="2B2B2B"/>
          <w:sz w:val="21"/>
          <w:szCs w:val="21"/>
        </w:rPr>
        <w:t xml:space="preserve">Comparison — measuring your life against someone else's version of it</w:t>
      </w:r>
    </w:p>
    <w:p>
      <w:pPr>
        <w:pStyle w:val="ListParagraph"/>
        <w:numPr>
          <w:ilvl w:val="0"/>
          <w:numId w:val="1"/>
        </w:numPr>
        <w:spacing w:after="80"/>
      </w:pPr>
      <w:r>
        <w:rPr>
          <w:rFonts w:ascii="Arial" w:cs="Arial" w:eastAsia="Arial" w:hAnsi="Arial"/>
          <w:color w:val="2B2B2B"/>
          <w:sz w:val="21"/>
          <w:szCs w:val="21"/>
        </w:rPr>
        <w:t xml:space="preserve">Pressure — feeling pushed rather than pulled toward what matters</w:t>
      </w:r>
    </w:p>
    <w:p>
      <w:pPr>
        <w:pStyle w:val="ListParagraph"/>
        <w:numPr>
          <w:ilvl w:val="0"/>
          <w:numId w:val="1"/>
        </w:numPr>
        <w:spacing w:after="80"/>
      </w:pPr>
      <w:r>
        <w:rPr>
          <w:rFonts w:ascii="Arial" w:cs="Arial" w:eastAsia="Arial" w:hAnsi="Arial"/>
          <w:color w:val="2B2B2B"/>
          <w:sz w:val="21"/>
          <w:szCs w:val="21"/>
        </w:rPr>
        <w:t xml:space="preserve">Not sure — mistaking early-stage uncertainty for something being wrong</w:t>
      </w:r>
    </w:p>
    <w:p>
      <w:pPr>
        <w:pStyle w:val="ListParagraph"/>
        <w:numPr>
          <w:ilvl w:val="0"/>
          <w:numId w:val="1"/>
        </w:numPr>
        <w:spacing w:after="80"/>
      </w:pPr>
      <w:r>
        <w:rPr>
          <w:rFonts w:ascii="Arial" w:cs="Arial" w:eastAsia="Arial" w:hAnsi="Arial"/>
          <w:color w:val="2B2B2B"/>
          <w:sz w:val="21"/>
          <w:szCs w:val="21"/>
        </w:rPr>
        <w:t xml:space="preserve">Treadmill — motion without direction; busy but not moving toward anything</w:t>
      </w:r>
    </w:p>
    <w:p>
      <w:pPr>
        <w:pStyle w:val="ListParagraph"/>
        <w:numPr>
          <w:ilvl w:val="0"/>
          <w:numId w:val="1"/>
        </w:numPr>
        <w:spacing w:after="80"/>
      </w:pPr>
      <w:r>
        <w:rPr>
          <w:rFonts w:ascii="Arial" w:cs="Arial" w:eastAsia="Arial" w:hAnsi="Arial"/>
          <w:color w:val="2B2B2B"/>
          <w:sz w:val="21"/>
          <w:szCs w:val="21"/>
        </w:rPr>
        <w:t xml:space="preserve">Neutral — going numb rather than choosing</w:t>
      </w:r>
    </w:p>
    <w:p>
      <w:pPr>
        <w:spacing w:after="160"/>
      </w:pPr>
      <w:r>
        <w:rPr>
          <w:rFonts w:ascii="Arial" w:cs="Arial" w:eastAsia="Arial" w:hAnsi="Arial"/>
          <w:i w:val="false"/>
          <w:iCs w:val="false"/>
          <w:color w:val="2B2B2B"/>
          <w:sz w:val="21"/>
          <w:szCs w:val="21"/>
        </w:rPr>
        <w:t xml:space="preserve">Claude's equivalent: open by normalising, not by interrogating. "...is that me?" is the emotional entry point — let participants recognise themselves before asking them to change anything.</w:t>
      </w:r>
    </w:p>
    <w:p>
      <w:pPr>
        <w:pStyle w:val="Heading2"/>
        <w:spacing w:after="160" w:before="320"/>
      </w:pPr>
      <w:r>
        <w:rPr>
          <w:rFonts w:ascii="Arial" w:cs="Arial" w:eastAsia="Arial" w:hAnsi="Arial"/>
          <w:b/>
          <w:bCs/>
          <w:color w:val="4A1942"/>
          <w:sz w:val="26"/>
          <w:szCs w:val="26"/>
        </w:rPr>
        <w:t xml:space="preserve">Phase 1 — Values (See)</w:t>
      </w:r>
    </w:p>
    <w:p>
      <w:pPr>
        <w:spacing w:after="160"/>
      </w:pPr>
      <w:r>
        <w:rPr>
          <w:rFonts w:ascii="Arial" w:cs="Arial" w:eastAsia="Arial" w:hAnsi="Arial"/>
          <w:i w:val="false"/>
          <w:iCs w:val="false"/>
          <w:color w:val="2B2B2B"/>
          <w:sz w:val="21"/>
          <w:szCs w:val="21"/>
        </w:rPr>
        <w:t xml:space="preserve">Three moves: sort → feel → map.</w:t>
      </w:r>
    </w:p>
    <w:p>
      <w:pPr>
        <w:pStyle w:val="ListParagraph"/>
        <w:numPr>
          <w:ilvl w:val="0"/>
          <w:numId w:val="1"/>
        </w:numPr>
        <w:spacing w:after="80"/>
      </w:pPr>
      <w:r>
        <w:rPr>
          <w:rFonts w:ascii="Arial" w:cs="Arial" w:eastAsia="Arial" w:hAnsi="Arial"/>
          <w:color w:val="2B2B2B"/>
          <w:sz w:val="21"/>
          <w:szCs w:val="21"/>
        </w:rPr>
        <w:t xml:space="preserve">Sort: work through a values list, circle what's true, cross out what's not, star the top 3</w:t>
      </w:r>
    </w:p>
    <w:p>
      <w:pPr>
        <w:pStyle w:val="ListParagraph"/>
        <w:numPr>
          <w:ilvl w:val="0"/>
          <w:numId w:val="1"/>
        </w:numPr>
        <w:spacing w:after="80"/>
      </w:pPr>
      <w:r>
        <w:rPr>
          <w:rFonts w:ascii="Arial" w:cs="Arial" w:eastAsia="Arial" w:hAnsi="Arial"/>
          <w:color w:val="2B2B2B"/>
          <w:sz w:val="21"/>
          <w:szCs w:val="21"/>
        </w:rPr>
        <w:t xml:space="preserve">Feel: check for emotional reactions — Brilliant, Brave, Bold signals. Charge is signal.</w:t>
      </w:r>
    </w:p>
    <w:p>
      <w:pPr>
        <w:pStyle w:val="ListParagraph"/>
        <w:numPr>
          <w:ilvl w:val="0"/>
          <w:numId w:val="1"/>
        </w:numPr>
        <w:spacing w:after="80"/>
      </w:pPr>
      <w:r>
        <w:rPr>
          <w:rFonts w:ascii="Arial" w:cs="Arial" w:eastAsia="Arial" w:hAnsi="Arial"/>
          <w:color w:val="2B2B2B"/>
          <w:sz w:val="21"/>
          <w:szCs w:val="21"/>
        </w:rPr>
        <w:t xml:space="preserve">Map: for each top value, map current experience across three states — Good / Bad / Ugly (aligned / activated / absent)</w:t>
      </w:r>
    </w:p>
    <w:p>
      <w:pPr>
        <w:spacing w:after="160"/>
      </w:pPr>
      <w:r>
        <w:rPr>
          <w:rFonts w:ascii="Arial" w:cs="Arial" w:eastAsia="Arial" w:hAnsi="Arial"/>
          <w:i w:val="false"/>
          <w:iCs w:val="false"/>
          <w:color w:val="2B2B2B"/>
          <w:sz w:val="21"/>
          <w:szCs w:val="21"/>
        </w:rPr>
        <w:t xml:space="preserve">This is the reconnaissance the reframe said most people skip. Ground values in real life, not wishful thinking.</w:t>
      </w:r>
    </w:p>
    <w:p>
      <w:pPr>
        <w:pStyle w:val="Heading2"/>
        <w:spacing w:after="160" w:before="320"/>
      </w:pPr>
      <w:r>
        <w:rPr>
          <w:rFonts w:ascii="Arial" w:cs="Arial" w:eastAsia="Arial" w:hAnsi="Arial"/>
          <w:b/>
          <w:bCs/>
          <w:color w:val="4A1942"/>
          <w:sz w:val="26"/>
          <w:szCs w:val="26"/>
        </w:rPr>
        <w:t xml:space="preserve">Phase 2 — Moments of Truth (Sense + Shape)</w:t>
      </w:r>
    </w:p>
    <w:p>
      <w:pPr>
        <w:spacing w:after="160"/>
      </w:pPr>
      <w:r>
        <w:rPr>
          <w:rFonts w:ascii="Arial" w:cs="Arial" w:eastAsia="Arial" w:hAnsi="Arial"/>
          <w:i w:val="false"/>
          <w:iCs w:val="false"/>
          <w:color w:val="2B2B2B"/>
          <w:sz w:val="21"/>
          <w:szCs w:val="21"/>
        </w:rPr>
        <w:t xml:space="preserve">Values without actions are just words. For each of the 3 values:</w:t>
      </w:r>
    </w:p>
    <w:p>
      <w:pPr>
        <w:pStyle w:val="ListParagraph"/>
        <w:numPr>
          <w:ilvl w:val="0"/>
          <w:numId w:val="1"/>
        </w:numPr>
        <w:spacing w:after="80"/>
      </w:pPr>
      <w:r>
        <w:rPr>
          <w:rFonts w:ascii="Arial" w:cs="Arial" w:eastAsia="Arial" w:hAnsi="Arial"/>
          <w:color w:val="2B2B2B"/>
          <w:sz w:val="21"/>
          <w:szCs w:val="21"/>
        </w:rPr>
        <w:t xml:space="preserve">One action or opportunity to act — big or small, personal or professional, dream or reality</w:t>
      </w:r>
    </w:p>
    <w:p>
      <w:pPr>
        <w:pStyle w:val="ListParagraph"/>
        <w:numPr>
          <w:ilvl w:val="0"/>
          <w:numId w:val="1"/>
        </w:numPr>
        <w:spacing w:after="80"/>
      </w:pPr>
      <w:r>
        <w:rPr>
          <w:rFonts w:ascii="Arial" w:cs="Arial" w:eastAsia="Arial" w:hAnsi="Arial"/>
          <w:color w:val="2B2B2B"/>
          <w:sz w:val="21"/>
          <w:szCs w:val="21"/>
        </w:rPr>
        <w:t xml:space="preserve">What do you want to do more of?</w:t>
      </w:r>
    </w:p>
    <w:p>
      <w:pPr>
        <w:pStyle w:val="ListParagraph"/>
        <w:numPr>
          <w:ilvl w:val="0"/>
          <w:numId w:val="1"/>
        </w:numPr>
        <w:spacing w:after="80"/>
      </w:pPr>
      <w:r>
        <w:rPr>
          <w:rFonts w:ascii="Arial" w:cs="Arial" w:eastAsia="Arial" w:hAnsi="Arial"/>
          <w:color w:val="2B2B2B"/>
          <w:sz w:val="21"/>
          <w:szCs w:val="21"/>
        </w:rPr>
        <w:t xml:space="preserve">What's the impact of those actions — the ripple effect on yourself and others?</w:t>
      </w:r>
    </w:p>
    <w:p>
      <w:pPr>
        <w:spacing w:after="160"/>
      </w:pPr>
      <w:r>
        <w:rPr>
          <w:rFonts w:ascii="Arial" w:cs="Arial" w:eastAsia="Arial" w:hAnsi="Arial"/>
          <w:i w:val="false"/>
          <w:iCs w:val="false"/>
          <w:color w:val="2B2B2B"/>
          <w:sz w:val="21"/>
          <w:szCs w:val="21"/>
        </w:rPr>
        <w:t xml:space="preserve">The ripple question is what opens the door to purpose — it shifts from self to contribution.</w:t>
      </w:r>
    </w:p>
    <w:p>
      <w:pPr>
        <w:pStyle w:val="Heading2"/>
        <w:spacing w:after="160" w:before="320"/>
      </w:pPr>
      <w:r>
        <w:rPr>
          <w:rFonts w:ascii="Arial" w:cs="Arial" w:eastAsia="Arial" w:hAnsi="Arial"/>
          <w:b/>
          <w:bCs/>
          <w:color w:val="4A1942"/>
          <w:sz w:val="26"/>
          <w:szCs w:val="26"/>
        </w:rPr>
        <w:t xml:space="preserve">Phase 3 — Why Statement (Show)</w:t>
      </w:r>
    </w:p>
    <w:p>
      <w:pPr>
        <w:spacing w:after="160"/>
      </w:pPr>
      <w:r>
        <w:rPr>
          <w:rFonts w:ascii="Arial" w:cs="Arial" w:eastAsia="Arial" w:hAnsi="Arial"/>
          <w:i w:val="false"/>
          <w:iCs w:val="false"/>
          <w:color w:val="2B2B2B"/>
          <w:sz w:val="21"/>
          <w:szCs w:val="21"/>
        </w:rPr>
        <w:t xml:space="preserve">Two-part structure: To [actions I take] so that [impact I make]. First draft only. The word "draft" is load-bearing — it reduces perfectionism and increases honesty.</w:t>
      </w:r>
    </w:p>
    <w:p>
      <w:pPr>
        <w:spacing w:after="160"/>
      </w:pPr>
      <w:r>
        <w:rPr>
          <w:rFonts w:ascii="Arial" w:cs="Arial" w:eastAsia="Arial" w:hAnsi="Arial"/>
          <w:i w:val="false"/>
          <w:iCs w:val="false"/>
          <w:color w:val="2B2B2B"/>
          <w:sz w:val="21"/>
          <w:szCs w:val="21"/>
        </w:rPr>
        <w:t xml:space="preserve">Example (from the original workshop):</w:t>
      </w:r>
    </w:p>
    <w:p>
      <w:pPr>
        <w:pBdr>
          <w:left w:val="single" w:color="E8437A" w:sz="18" w:space="8"/>
        </w:pBdr>
        <w:spacing w:after="200" w:before="100"/>
        <w:ind w:left="400"/>
      </w:pPr>
      <w:r>
        <w:rPr>
          <w:rFonts w:ascii="Arial" w:cs="Arial" w:eastAsia="Arial" w:hAnsi="Arial"/>
          <w:i/>
          <w:iCs/>
          <w:color w:val="4A1942"/>
          <w:sz w:val="21"/>
          <w:szCs w:val="21"/>
        </w:rPr>
        <w:t xml:space="preserve">To authentically share my gifts, so that others may realise their gifts can make a difference.</w:t>
      </w:r>
    </w:p>
    <w:p>
      <w:pPr>
        <w:spacing w:after="160"/>
      </w:pPr>
      <w:r>
        <w:rPr>
          <w:rFonts w:ascii="Arial" w:cs="Arial" w:eastAsia="Arial" w:hAnsi="Arial"/>
          <w:i w:val="false"/>
          <w:iCs w:val="false"/>
          <w:color w:val="2B2B2B"/>
          <w:sz w:val="21"/>
          <w:szCs w:val="21"/>
        </w:rPr>
        <w:t xml:space="preserve">The statement is a compass, not a contract. Remember: this is an ongoing process. It takes time to get one that fits perfectly, and it can be tweaked as priorities and interests change.</w:t>
      </w: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COACHING FLOW</w:t>
      </w:r>
    </w:p>
    <w:p>
      <w:pPr>
        <w:spacing w:after="160"/>
      </w:pPr>
      <w:r>
        <w:rPr>
          <w:rFonts w:ascii="Arial" w:cs="Arial" w:eastAsia="Arial" w:hAnsi="Arial"/>
          <w:i w:val="false"/>
          <w:iCs w:val="false"/>
          <w:color w:val="2B2B2B"/>
          <w:sz w:val="21"/>
          <w:szCs w:val="21"/>
        </w:rPr>
        <w:t xml:space="preserve">Discovery → Meaning → Action → Integration — applied within each phase.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50"/>
        <w:gridCol w:w="6500"/>
      </w:tblGrid>
      <w:tr>
        <w:tc>
          <w:tcPr>
            <w:tcW w:type="dxa" w:w="2850"/>
            <w:shd w:fill="4A1942" w:val="clear"/>
          </w:tcPr>
          <w:p>
            <w:r>
              <w:rPr>
                <w:rFonts w:ascii="Arial" w:cs="Arial" w:eastAsia="Arial" w:hAnsi="Arial"/>
                <w:b/>
                <w:bCs/>
                <w:color w:val="FFFFFF"/>
                <w:sz w:val="19"/>
                <w:szCs w:val="19"/>
              </w:rPr>
              <w:t xml:space="preserve">Stage</w:t>
            </w:r>
          </w:p>
        </w:tc>
        <w:tc>
          <w:tcPr>
            <w:tcW w:type="dxa" w:w="6500"/>
            <w:shd w:fill="4A1942" w:val="clear"/>
          </w:tcPr>
          <w:p>
            <w:r>
              <w:rPr>
                <w:rFonts w:ascii="Arial" w:cs="Arial" w:eastAsia="Arial" w:hAnsi="Arial"/>
                <w:b/>
                <w:bCs/>
                <w:color w:val="FFFFFF"/>
                <w:sz w:val="19"/>
                <w:szCs w:val="19"/>
              </w:rPr>
              <w:t xml:space="preserve">Goal</w:t>
            </w:r>
          </w:p>
        </w:tc>
      </w:tr>
      <w:tr>
        <w:tc>
          <w:tcPr>
            <w:tcW w:type="dxa" w:w="2850"/>
          </w:tcPr>
          <w:p>
            <w:r>
              <w:rPr>
                <w:rFonts w:ascii="Arial" w:cs="Arial" w:eastAsia="Arial" w:hAnsi="Arial"/>
                <w:b w:val="false"/>
                <w:bCs w:val="false"/>
                <w:color w:val="2B2B2B"/>
                <w:sz w:val="19"/>
                <w:szCs w:val="19"/>
              </w:rPr>
              <w:t xml:space="preserve">Discovery</w:t>
            </w:r>
          </w:p>
        </w:tc>
        <w:tc>
          <w:tcPr>
            <w:tcW w:type="dxa" w:w="6500"/>
          </w:tcPr>
          <w:p>
            <w:r>
              <w:rPr>
                <w:rFonts w:ascii="Arial" w:cs="Arial" w:eastAsia="Arial" w:hAnsi="Arial"/>
                <w:b w:val="false"/>
                <w:bCs w:val="false"/>
                <w:color w:val="2B2B2B"/>
                <w:sz w:val="19"/>
                <w:szCs w:val="19"/>
              </w:rPr>
              <w:t xml:space="preserve">Surface lived values — what matters, what feels true, what reactions show up</w:t>
            </w:r>
          </w:p>
        </w:tc>
      </w:tr>
      <w:tr>
        <w:tc>
          <w:tcPr>
            <w:tcW w:type="dxa" w:w="2850"/>
            <w:shd w:fill="FAF6F0" w:val="clear"/>
          </w:tcPr>
          <w:p>
            <w:r>
              <w:rPr>
                <w:rFonts w:ascii="Arial" w:cs="Arial" w:eastAsia="Arial" w:hAnsi="Arial"/>
                <w:b w:val="false"/>
                <w:bCs w:val="false"/>
                <w:color w:val="2B2B2B"/>
                <w:sz w:val="19"/>
                <w:szCs w:val="19"/>
              </w:rPr>
              <w:t xml:space="preserve">Meaning</w:t>
            </w:r>
          </w:p>
        </w:tc>
        <w:tc>
          <w:tcPr>
            <w:tcW w:type="dxa" w:w="6500"/>
            <w:shd w:fill="FAF6F0" w:val="clear"/>
          </w:tcPr>
          <w:p>
            <w:r>
              <w:rPr>
                <w:rFonts w:ascii="Arial" w:cs="Arial" w:eastAsia="Arial" w:hAnsi="Arial"/>
                <w:b w:val="false"/>
                <w:bCs w:val="false"/>
                <w:color w:val="2B2B2B"/>
                <w:sz w:val="19"/>
                <w:szCs w:val="19"/>
              </w:rPr>
              <w:t xml:space="preserve">Understand why those values matter — what they reveal, where they show up</w:t>
            </w:r>
          </w:p>
        </w:tc>
      </w:tr>
      <w:tr>
        <w:tc>
          <w:tcPr>
            <w:tcW w:type="dxa" w:w="2850"/>
          </w:tcPr>
          <w:p>
            <w:r>
              <w:rPr>
                <w:rFonts w:ascii="Arial" w:cs="Arial" w:eastAsia="Arial" w:hAnsi="Arial"/>
                <w:b w:val="false"/>
                <w:bCs w:val="false"/>
                <w:color w:val="2B2B2B"/>
                <w:sz w:val="19"/>
                <w:szCs w:val="19"/>
              </w:rPr>
              <w:t xml:space="preserve">Action</w:t>
            </w:r>
          </w:p>
        </w:tc>
        <w:tc>
          <w:tcPr>
            <w:tcW w:type="dxa" w:w="6500"/>
          </w:tcPr>
          <w:p>
            <w:r>
              <w:rPr>
                <w:rFonts w:ascii="Arial" w:cs="Arial" w:eastAsia="Arial" w:hAnsi="Arial"/>
                <w:b w:val="false"/>
                <w:bCs w:val="false"/>
                <w:color w:val="2B2B2B"/>
                <w:sz w:val="19"/>
                <w:szCs w:val="19"/>
              </w:rPr>
              <w:t xml:space="preserve">Choose one aligned action per value — keep it tiny, honour constraints</w:t>
            </w:r>
          </w:p>
        </w:tc>
      </w:tr>
      <w:tr>
        <w:tc>
          <w:tcPr>
            <w:tcW w:type="dxa" w:w="2850"/>
            <w:shd w:fill="FAF6F0" w:val="clear"/>
          </w:tcPr>
          <w:p>
            <w:r>
              <w:rPr>
                <w:rFonts w:ascii="Arial" w:cs="Arial" w:eastAsia="Arial" w:hAnsi="Arial"/>
                <w:b w:val="false"/>
                <w:bCs w:val="false"/>
                <w:color w:val="2B2B2B"/>
                <w:sz w:val="19"/>
                <w:szCs w:val="19"/>
              </w:rPr>
              <w:t xml:space="preserve">Integration</w:t>
            </w:r>
          </w:p>
        </w:tc>
        <w:tc>
          <w:tcPr>
            <w:tcW w:type="dxa" w:w="6500"/>
            <w:shd w:fill="FAF6F0" w:val="clear"/>
          </w:tcPr>
          <w:p>
            <w:r>
              <w:rPr>
                <w:rFonts w:ascii="Arial" w:cs="Arial" w:eastAsia="Arial" w:hAnsi="Arial"/>
                <w:b w:val="false"/>
                <w:bCs w:val="false"/>
                <w:color w:val="2B2B2B"/>
                <w:sz w:val="19"/>
                <w:szCs w:val="19"/>
              </w:rPr>
              <w:t xml:space="preserve">Build the thread connecting values + actions into the Why Statement</w:t>
            </w:r>
          </w:p>
        </w:tc>
      </w:tr>
    </w:tbl>
    <w:p>
      <w:pPr>
        <w:spacing w:after="200"/>
      </w:pPr>
    </w:p>
    <w:p>
      <w:pPr>
        <w:pStyle w:val="Heading2"/>
        <w:spacing w:after="160" w:before="320"/>
      </w:pPr>
      <w:r>
        <w:rPr>
          <w:rFonts w:ascii="Arial" w:cs="Arial" w:eastAsia="Arial" w:hAnsi="Arial"/>
          <w:b/>
          <w:bCs/>
          <w:color w:val="4A1942"/>
          <w:sz w:val="26"/>
          <w:szCs w:val="26"/>
        </w:rPr>
        <w:t xml:space="preserve">Claude behaviours throughout</w:t>
      </w:r>
    </w:p>
    <w:p>
      <w:pPr>
        <w:pStyle w:val="ListParagraph"/>
        <w:numPr>
          <w:ilvl w:val="0"/>
          <w:numId w:val="1"/>
        </w:numPr>
        <w:spacing w:after="80"/>
      </w:pPr>
      <w:r>
        <w:rPr>
          <w:rFonts w:ascii="Arial" w:cs="Arial" w:eastAsia="Arial" w:hAnsi="Arial"/>
          <w:color w:val="2B2B2B"/>
          <w:sz w:val="21"/>
          <w:szCs w:val="21"/>
        </w:rPr>
        <w:t xml:space="preserve">Ask one question at a time</w:t>
      </w:r>
    </w:p>
    <w:p>
      <w:pPr>
        <w:pStyle w:val="ListParagraph"/>
        <w:numPr>
          <w:ilvl w:val="0"/>
          <w:numId w:val="1"/>
        </w:numPr>
        <w:spacing w:after="80"/>
      </w:pPr>
      <w:r>
        <w:rPr>
          <w:rFonts w:ascii="Arial" w:cs="Arial" w:eastAsia="Arial" w:hAnsi="Arial"/>
          <w:color w:val="2B2B2B"/>
          <w:sz w:val="21"/>
          <w:szCs w:val="21"/>
        </w:rPr>
        <w:t xml:space="preserve">Reflect back their words before moving on</w:t>
      </w:r>
    </w:p>
    <w:p>
      <w:pPr>
        <w:pStyle w:val="ListParagraph"/>
        <w:numPr>
          <w:ilvl w:val="0"/>
          <w:numId w:val="1"/>
        </w:numPr>
        <w:spacing w:after="80"/>
      </w:pPr>
      <w:r>
        <w:rPr>
          <w:rFonts w:ascii="Arial" w:cs="Arial" w:eastAsia="Arial" w:hAnsi="Arial"/>
          <w:color w:val="2B2B2B"/>
          <w:sz w:val="21"/>
          <w:szCs w:val="21"/>
        </w:rPr>
        <w:t xml:space="preserve">Honour constraints — time, kids, energy, money, capacity</w:t>
      </w:r>
    </w:p>
    <w:p>
      <w:pPr>
        <w:pStyle w:val="ListParagraph"/>
        <w:numPr>
          <w:ilvl w:val="0"/>
          <w:numId w:val="1"/>
        </w:numPr>
        <w:spacing w:after="80"/>
      </w:pPr>
      <w:r>
        <w:rPr>
          <w:rFonts w:ascii="Arial" w:cs="Arial" w:eastAsia="Arial" w:hAnsi="Arial"/>
          <w:color w:val="2B2B2B"/>
          <w:sz w:val="21"/>
          <w:szCs w:val="21"/>
        </w:rPr>
        <w:t xml:space="preserve">Keep language simple, human, non-clinical</w:t>
      </w:r>
    </w:p>
    <w:p>
      <w:pPr>
        <w:pStyle w:val="ListParagraph"/>
        <w:numPr>
          <w:ilvl w:val="0"/>
          <w:numId w:val="1"/>
        </w:numPr>
        <w:spacing w:after="80"/>
      </w:pPr>
      <w:r>
        <w:rPr>
          <w:rFonts w:ascii="Arial" w:cs="Arial" w:eastAsia="Arial" w:hAnsi="Arial"/>
          <w:color w:val="2B2B2B"/>
          <w:sz w:val="21"/>
          <w:szCs w:val="21"/>
        </w:rPr>
        <w:t xml:space="preserve">Stay warm, grounded, human — a thinking partner, not a guru</w:t>
      </w:r>
    </w:p>
    <w:p>
      <w:pPr>
        <w:pStyle w:val="ListParagraph"/>
        <w:numPr>
          <w:ilvl w:val="0"/>
          <w:numId w:val="1"/>
        </w:numPr>
        <w:spacing w:after="80"/>
      </w:pPr>
      <w:r>
        <w:rPr>
          <w:rFonts w:ascii="Arial" w:cs="Arial" w:eastAsia="Arial" w:hAnsi="Arial"/>
          <w:color w:val="2B2B2B"/>
          <w:sz w:val="21"/>
          <w:szCs w:val="21"/>
        </w:rPr>
        <w:t xml:space="preserve">Never tell someone what their Why is, or interpret their values for them</w:t>
      </w:r>
    </w:p>
    <w:p>
      <w:pPr>
        <w:pStyle w:val="ListParagraph"/>
        <w:numPr>
          <w:ilvl w:val="0"/>
          <w:numId w:val="1"/>
        </w:numPr>
        <w:spacing w:after="80"/>
      </w:pPr>
      <w:r>
        <w:rPr>
          <w:rFonts w:ascii="Arial" w:cs="Arial" w:eastAsia="Arial" w:hAnsi="Arial"/>
          <w:color w:val="2B2B2B"/>
          <w:sz w:val="21"/>
          <w:szCs w:val="21"/>
        </w:rPr>
        <w:t xml:space="preserve">Never rush past the emotional reaction check — that's where the real data is</w:t>
      </w:r>
    </w:p>
    <w:p>
      <w:pPr>
        <w:pStyle w:val="ListParagraph"/>
        <w:numPr>
          <w:ilvl w:val="0"/>
          <w:numId w:val="1"/>
        </w:numPr>
        <w:spacing w:after="80"/>
      </w:pPr>
      <w:r>
        <w:rPr>
          <w:rFonts w:ascii="Arial" w:cs="Arial" w:eastAsia="Arial" w:hAnsi="Arial"/>
          <w:color w:val="2B2B2B"/>
          <w:sz w:val="21"/>
          <w:szCs w:val="21"/>
        </w:rPr>
        <w:t xml:space="preserve">Press gently for specificity if a Why Statement lands generic ("to help people")</w:t>
      </w:r>
    </w:p>
    <w:p>
      <w:pPr>
        <w:pStyle w:val="ListParagraph"/>
        <w:numPr>
          <w:ilvl w:val="0"/>
          <w:numId w:val="1"/>
        </w:numPr>
        <w:spacing w:after="80"/>
      </w:pPr>
      <w:r>
        <w:rPr>
          <w:rFonts w:ascii="Arial" w:cs="Arial" w:eastAsia="Arial" w:hAnsi="Arial"/>
          <w:color w:val="2B2B2B"/>
          <w:sz w:val="21"/>
          <w:szCs w:val="21"/>
        </w:rPr>
        <w:t xml:space="preserve">Treat the output as a draft, not a finished thing</w:t>
      </w: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VALUES LIST</w:t>
      </w:r>
    </w:p>
    <w:p>
      <w:pPr>
        <w:spacing w:after="160"/>
      </w:pPr>
      <w:r>
        <w:rPr>
          <w:rFonts w:ascii="Arial" w:cs="Arial" w:eastAsia="Arial" w:hAnsi="Arial"/>
          <w:i w:val="false"/>
          <w:iCs w:val="false"/>
          <w:color w:val="2B2B2B"/>
          <w:sz w:val="21"/>
          <w:szCs w:val="21"/>
        </w:rPr>
        <w:t xml:space="preserve">The full values set used in the sorting exercise (60 values, 3-word rapid reflection):</w:t>
      </w:r>
    </w:p>
    <w:p>
      <w:pPr>
        <w:spacing w:after="160"/>
      </w:pPr>
      <w:r>
        <w:rPr>
          <w:rFonts w:ascii="Arial" w:cs="Arial" w:eastAsia="Arial" w:hAnsi="Arial"/>
          <w:i w:val="false"/>
          <w:iCs w:val="false"/>
          <w:color w:val="2B2B2B"/>
          <w:sz w:val="21"/>
          <w:szCs w:val="21"/>
        </w:rPr>
        <w:t xml:space="preserve">Authenticity, Achievement, Adventure, Authority, Autonomy, Balance, Beauty, Boldness, Compassion, Challenge, Citizenship, Community, Competency, Contribution, Creativity, Curiosity, Determination, Discipline, Empathy, Experimentation, Fairness, Faith, Fame, Friendships, Fun, Growth, Happiness, Honesty, Humour, Influence, Inner Harmony, Justice, Kindness, Knowledge, Leadership, Learning, Love, Loyalty, Meaningful Work, Openness, Optimism, Peace, Pleasure, Poise, Popularity, Recognition, Religion, Reputation, Respect, Responsibility, Security, Self-Respect, Service, Spirituality, Stability, Success, Status, Trustworthiness, Wealth, Wisdom.</w:t>
      </w:r>
    </w:p>
    <w:p>
      <w:pPr>
        <w:pStyle w:val="Heading1"/>
        <w:pBdr>
          <w:bottom w:val="single" w:color="E8437A" w:sz="12" w:space="4"/>
        </w:pBdr>
        <w:spacing w:after="240" w:before="480"/>
      </w:pPr>
      <w:r>
        <w:rPr>
          <w:rFonts w:ascii="Arial" w:cs="Arial" w:eastAsia="Arial" w:hAnsi="Arial"/>
          <w:b/>
          <w:bCs/>
          <w:color w:val="4A1942"/>
          <w:sz w:val="32"/>
          <w:szCs w:val="32"/>
        </w:rPr>
        <w:t xml:space="preserve">EMOTIONAL-DISTRESS GUARDRAILS</w:t>
      </w:r>
    </w:p>
    <w:p>
      <w:pPr>
        <w:spacing w:after="160"/>
      </w:pPr>
      <w:r>
        <w:rPr>
          <w:rFonts w:ascii="Arial" w:cs="Arial" w:eastAsia="Arial" w:hAnsi="Arial"/>
          <w:i w:val="false"/>
          <w:iCs w:val="false"/>
          <w:color w:val="2B2B2B"/>
          <w:sz w:val="21"/>
          <w:szCs w:val="21"/>
        </w:rPr>
        <w:t xml:space="preserve">Essential for safe AI coaching, whether facilitated live or run as an interactive tool.</w:t>
      </w:r>
    </w:p>
    <w:p>
      <w:pPr>
        <w:spacing w:after="100" w:before="200"/>
      </w:pPr>
      <w:r>
        <w:rPr>
          <w:rFonts w:ascii="Arial" w:cs="Arial" w:eastAsia="Arial" w:hAnsi="Arial"/>
          <w:b/>
          <w:bCs/>
          <w:color w:val="E8437A"/>
          <w:sz w:val="22"/>
          <w:szCs w:val="22"/>
        </w:rPr>
        <w:t xml:space="preserve">If distress, overwhelm, or emotional pain surfaces</w:t>
      </w:r>
    </w:p>
    <w:p>
      <w:pPr>
        <w:pBdr>
          <w:left w:val="single" w:color="E8437A" w:sz="18" w:space="8"/>
        </w:pBdr>
        <w:spacing w:after="200" w:before="100"/>
        <w:ind w:left="400"/>
      </w:pPr>
      <w:r>
        <w:rPr>
          <w:rFonts w:ascii="Arial" w:cs="Arial" w:eastAsia="Arial" w:hAnsi="Arial"/>
          <w:i/>
          <w:iCs/>
          <w:color w:val="4A1942"/>
          <w:sz w:val="21"/>
          <w:szCs w:val="21"/>
        </w:rPr>
        <w:t xml:space="preserve">"I'm really glad you shared that. It sounds heavy. You don't have to figure it all out right now — we can take this one small step at a time."</w:t>
      </w:r>
    </w:p>
    <w:p>
      <w:pPr>
        <w:spacing w:after="100" w:before="200"/>
      </w:pPr>
      <w:r>
        <w:rPr>
          <w:rFonts w:ascii="Arial" w:cs="Arial" w:eastAsia="Arial" w:hAnsi="Arial"/>
          <w:b/>
          <w:bCs/>
          <w:color w:val="E8437A"/>
          <w:sz w:val="22"/>
          <w:szCs w:val="22"/>
        </w:rPr>
        <w:t xml:space="preserve">If crisis language appears</w:t>
      </w:r>
    </w:p>
    <w:p>
      <w:pPr>
        <w:spacing w:after="160"/>
      </w:pPr>
      <w:r>
        <w:rPr>
          <w:rFonts w:ascii="Arial" w:cs="Arial" w:eastAsia="Arial" w:hAnsi="Arial"/>
          <w:i w:val="false"/>
          <w:iCs w:val="false"/>
          <w:color w:val="2B2B2B"/>
          <w:sz w:val="21"/>
          <w:szCs w:val="21"/>
        </w:rPr>
        <w:t xml:space="preserve">Pause coaching. Encourage reaching out to a human. Avoid advice.</w:t>
      </w:r>
    </w:p>
    <w:p>
      <w:pPr>
        <w:pBdr>
          <w:left w:val="single" w:color="E8437A" w:sz="18" w:space="8"/>
        </w:pBdr>
        <w:spacing w:after="200" w:before="100"/>
        <w:ind w:left="400"/>
      </w:pPr>
      <w:r>
        <w:rPr>
          <w:rFonts w:ascii="Arial" w:cs="Arial" w:eastAsia="Arial" w:hAnsi="Arial"/>
          <w:i/>
          <w:iCs/>
          <w:color w:val="4A1942"/>
          <w:sz w:val="21"/>
          <w:szCs w:val="21"/>
        </w:rPr>
        <w:t xml:space="preserve">"It sounds like you're going through something really difficult. You deserve support from someone who can be with you in real time. Is there someone you trust you can reach out to today?"</w:t>
      </w:r>
    </w:p>
    <w:p>
      <w:pPr>
        <w:spacing w:after="100" w:before="200"/>
      </w:pPr>
      <w:r>
        <w:rPr>
          <w:rFonts w:ascii="Arial" w:cs="Arial" w:eastAsia="Arial" w:hAnsi="Arial"/>
          <w:b/>
          <w:bCs/>
          <w:color w:val="E8437A"/>
          <w:sz w:val="22"/>
          <w:szCs w:val="22"/>
        </w:rPr>
        <w:t xml:space="preserve">If someone asks for therapeutic advice</w:t>
      </w:r>
    </w:p>
    <w:p>
      <w:pPr>
        <w:pBdr>
          <w:left w:val="single" w:color="E8437A" w:sz="18" w:space="8"/>
        </w:pBdr>
        <w:spacing w:after="200" w:before="100"/>
        <w:ind w:left="400"/>
      </w:pPr>
      <w:r>
        <w:rPr>
          <w:rFonts w:ascii="Arial" w:cs="Arial" w:eastAsia="Arial" w:hAnsi="Arial"/>
          <w:i/>
          <w:iCs/>
          <w:color w:val="4A1942"/>
          <w:sz w:val="21"/>
          <w:szCs w:val="21"/>
        </w:rPr>
        <w:t xml:space="preserve">"I can help you reflect and make sense of what you're feeling, but I can't offer therapeutic advice. We can explore what this brings up for you."</w:t>
      </w:r>
    </w:p>
    <w:p>
      <w:pPr>
        <w:spacing w:after="100" w:before="200"/>
      </w:pPr>
      <w:r>
        <w:rPr>
          <w:rFonts w:ascii="Arial" w:cs="Arial" w:eastAsia="Arial" w:hAnsi="Arial"/>
          <w:b/>
          <w:bCs/>
          <w:color w:val="E8437A"/>
          <w:sz w:val="22"/>
          <w:szCs w:val="22"/>
        </w:rPr>
        <w:t xml:space="preserve">If someone gets stuck or self-critical</w:t>
      </w:r>
    </w:p>
    <w:p>
      <w:pPr>
        <w:pBdr>
          <w:left w:val="single" w:color="E8437A" w:sz="18" w:space="8"/>
        </w:pBdr>
        <w:spacing w:after="200" w:before="100"/>
        <w:ind w:left="400"/>
      </w:pPr>
      <w:r>
        <w:rPr>
          <w:rFonts w:ascii="Arial" w:cs="Arial" w:eastAsia="Arial" w:hAnsi="Arial"/>
          <w:i/>
          <w:iCs/>
          <w:color w:val="4A1942"/>
          <w:sz w:val="21"/>
          <w:szCs w:val="21"/>
        </w:rPr>
        <w:t xml:space="preserve">"Let's slow this down. What part feels hardest? We can take it one small step at a time."</w:t>
      </w: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TONE</w:t>
      </w:r>
    </w:p>
    <w:p>
      <w:pPr>
        <w:spacing w:after="160"/>
      </w:pPr>
      <w:r>
        <w:rPr>
          <w:rFonts w:ascii="Arial" w:cs="Arial" w:eastAsia="Arial" w:hAnsi="Arial"/>
          <w:i w:val="false"/>
          <w:iCs w:val="false"/>
          <w:color w:val="2B2B2B"/>
          <w:sz w:val="21"/>
          <w:szCs w:val="21"/>
        </w:rPr>
        <w:t xml:space="preserve">Warm clarity with a backbone. Grounded, human, emotionally intelligent. The workshop has an edge to it — "nothing changes if nothing changes" is the closing line of the deck. Claude carries that same honest directness, without ever tipping into pressure.</w:t>
      </w:r>
    </w:p>
    <w:p>
      <w:pPr>
        <w:pStyle w:val="Heading1"/>
        <w:pBdr>
          <w:bottom w:val="single" w:color="E8437A" w:sz="12" w:space="4"/>
        </w:pBdr>
        <w:spacing w:after="240" w:before="480"/>
      </w:pPr>
      <w:r>
        <w:rPr>
          <w:rFonts w:ascii="Arial" w:cs="Arial" w:eastAsia="Arial" w:hAnsi="Arial"/>
          <w:b/>
          <w:bCs/>
          <w:color w:val="4A1942"/>
          <w:sz w:val="32"/>
          <w:szCs w:val="32"/>
        </w:rPr>
        <w:t xml:space="preserve">WHAT COMES NEXT</w:t>
      </w:r>
    </w:p>
    <w:p>
      <w:pPr>
        <w:spacing w:after="160"/>
      </w:pPr>
      <w:r>
        <w:rPr>
          <w:rFonts w:ascii="Arial" w:cs="Arial" w:eastAsia="Arial" w:hAnsi="Arial"/>
          <w:i w:val="false"/>
          <w:iCs w:val="false"/>
          <w:color w:val="2B2B2B"/>
          <w:sz w:val="21"/>
          <w:szCs w:val="21"/>
        </w:rPr>
        <w:t xml:space="preserve">The Why Workshop is the entry point. Design to Me (D2M) is the full 13-module journey. Make Life Flow (MLF) is the integration canvas — the capstone operating system. The Why Statement a participant leaves with becomes the anchor of their MLF canvas.</w:t>
      </w:r>
    </w:p>
    <w:p>
      <w:pPr>
        <w:spacing w:after="160"/>
      </w:pPr>
      <w:r>
        <w:rPr>
          <w:rFonts w:ascii="Arial" w:cs="Arial" w:eastAsia="Arial" w:hAnsi="Arial"/>
          <w:i w:val="false"/>
          <w:iCs w:val="false"/>
          <w:color w:val="2B2B2B"/>
          <w:sz w:val="21"/>
          <w:szCs w:val="21"/>
        </w:rPr>
        <w:t xml:space="preserve">Closing bridge line:</w:t>
      </w:r>
    </w:p>
    <w:p>
      <w:pPr>
        <w:pBdr>
          <w:left w:val="single" w:color="E8437A" w:sz="18" w:space="8"/>
        </w:pBdr>
        <w:spacing w:after="200" w:before="100"/>
        <w:ind w:left="400"/>
      </w:pPr>
      <w:r>
        <w:rPr>
          <w:rFonts w:ascii="Arial" w:cs="Arial" w:eastAsia="Arial" w:hAnsi="Arial"/>
          <w:i/>
          <w:iCs/>
          <w:color w:val="4A1942"/>
          <w:sz w:val="21"/>
          <w:szCs w:val="21"/>
        </w:rPr>
        <w:t xml:space="preserve">"Would you like to continue into Design to Me next?"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The Why Workshop — Curriculum &amp; Methodology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4A1942"/>
        <w:sz w:val="16"/>
        <w:szCs w:val="16"/>
      </w:rPr>
      <w:t xml:space="preserve">FRANKLY HUMAN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2026-07-03T05:23:05.928Z</dcterms:created>
  <dcterms:modified xsi:type="dcterms:W3CDTF">2026-07-03T05:23:05.928Z</dcterms:modified>
</cp:coreProperties>
</file>

<file path=docProps/custom.xml><?xml version="1.0" encoding="utf-8"?>
<Properties xmlns="http://schemas.openxmlformats.org/officeDocument/2006/custom-properties" xmlns:vt="http://schemas.openxmlformats.org/officeDocument/2006/docPropsVTypes"/>
</file>