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E8437A"/>
          <w:sz w:val="48"/>
          <w:szCs w:val="48"/>
        </w:rPr>
        <w:t xml:space="preserve">★</w:t>
      </w:r>
    </w:p>
    <w:p>
      <w:pPr>
        <w:spacing w:after="100" w:before="200"/>
        <w:jc w:val="center"/>
      </w:pPr>
      <w:r>
        <w:rPr>
          <w:rFonts w:ascii="Arial" w:cs="Arial" w:eastAsia="Arial" w:hAnsi="Arial"/>
          <w:b/>
          <w:bCs/>
          <w:color w:val="4A1942"/>
          <w:sz w:val="52"/>
          <w:szCs w:val="52"/>
        </w:rPr>
        <w:t xml:space="preserve">THE BUSINESS WHY WORKSHOP</w:t>
      </w:r>
    </w:p>
    <w:p>
      <w:pPr>
        <w:spacing w:after="400"/>
        <w:jc w:val="center"/>
      </w:pPr>
      <w:r>
        <w:rPr>
          <w:rFonts w:ascii="Arial" w:cs="Arial" w:eastAsia="Arial" w:hAnsi="Arial"/>
          <w:i/>
          <w:iCs/>
          <w:color w:val="E8437A"/>
          <w:sz w:val="24"/>
          <w:szCs w:val="24"/>
        </w:rPr>
        <w:t xml:space="preserve">CURRICULUM &amp; METHODOLOGY</w:t>
      </w:r>
    </w:p>
    <w:p>
      <w:pPr>
        <w:spacing w:after="100"/>
        <w:jc w:val="center"/>
      </w:pPr>
      <w:r>
        <w:rPr>
          <w:rFonts w:ascii="Arial" w:cs="Arial" w:eastAsia="Arial" w:hAnsi="Arial"/>
          <w:color w:val="2B2B2B"/>
          <w:sz w:val="22"/>
          <w:szCs w:val="22"/>
        </w:rPr>
        <w:t xml:space="preserve">The entry point into Business Design Reset, for regional business owners.</w:t>
      </w:r>
    </w:p>
    <w:p>
      <w:pPr>
        <w:spacing w:before="800"/>
        <w:jc w:val="center"/>
      </w:pPr>
      <w:r>
        <w:rPr>
          <w:rFonts w:ascii="Arial" w:cs="Arial" w:eastAsia="Arial" w:hAnsi="Arial"/>
          <w:b/>
          <w:bCs/>
          <w:color w:val="4A1942"/>
          <w:sz w:val="20"/>
          <w:szCs w:val="20"/>
        </w:rPr>
        <w:t xml:space="preserve">Frankly Human · Jacinta McMahon</w:t>
      </w:r>
    </w:p>
    <w:p>
      <w:pPr>
        <w:jc w:val="center"/>
      </w:pPr>
      <w:r>
        <w:rPr>
          <w:rFonts w:ascii="Arial" w:cs="Arial" w:eastAsia="Arial" w:hAnsi="Arial"/>
          <w:i/>
          <w:iCs/>
          <w:color w:val="888888"/>
          <w:sz w:val="18"/>
          <w:szCs w:val="18"/>
        </w:rPr>
        <w:t xml:space="preserve">Adapted from the original Why Workshop methodology</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WHAT IT IS</w:t>
      </w:r>
    </w:p>
    <w:p>
      <w:pPr>
        <w:spacing w:after="160"/>
      </w:pPr>
      <w:r>
        <w:rPr>
          <w:rFonts w:ascii="Arial" w:cs="Arial" w:eastAsia="Arial" w:hAnsi="Arial"/>
          <w:i w:val="false"/>
          <w:iCs w:val="false"/>
          <w:color w:val="2B2B2B"/>
          <w:sz w:val="21"/>
          <w:szCs w:val="21"/>
        </w:rPr>
        <w:t xml:space="preserve">A 45–60 minute guided experience that helps regional business owners move from vague intention to a working Business Why Statement — grounded in lived business values, not aspiration. It is an entry point, not a full program. It produces a draft, not a destination.</w:t>
      </w:r>
    </w:p>
    <w:p>
      <w:pPr>
        <w:spacing w:after="160"/>
      </w:pPr>
      <w:r>
        <w:rPr>
          <w:rFonts w:ascii="Arial" w:cs="Arial" w:eastAsia="Arial" w:hAnsi="Arial"/>
          <w:i w:val="false"/>
          <w:iCs w:val="false"/>
          <w:color w:val="2B2B2B"/>
          <w:sz w:val="21"/>
          <w:szCs w:val="21"/>
        </w:rPr>
        <w:t xml:space="preserve">The Business Why Workshop is:</w:t>
      </w:r>
    </w:p>
    <w:p>
      <w:pPr>
        <w:pStyle w:val="ListParagraph"/>
        <w:numPr>
          <w:ilvl w:val="0"/>
          <w:numId w:val="1"/>
        </w:numPr>
        <w:spacing w:after="80"/>
      </w:pPr>
      <w:r>
        <w:rPr>
          <w:rFonts w:ascii="Arial" w:cs="Arial" w:eastAsia="Arial" w:hAnsi="Arial"/>
          <w:color w:val="2B2B2B"/>
          <w:sz w:val="21"/>
          <w:szCs w:val="21"/>
        </w:rPr>
        <w:t xml:space="preserve">A short, powerful, entry-level product</w:t>
      </w:r>
    </w:p>
    <w:p>
      <w:pPr>
        <w:pStyle w:val="ListParagraph"/>
        <w:numPr>
          <w:ilvl w:val="0"/>
          <w:numId w:val="1"/>
        </w:numPr>
        <w:spacing w:after="80"/>
      </w:pPr>
      <w:r>
        <w:rPr>
          <w:rFonts w:ascii="Arial" w:cs="Arial" w:eastAsia="Arial" w:hAnsi="Arial"/>
          <w:color w:val="2B2B2B"/>
          <w:sz w:val="21"/>
          <w:szCs w:val="21"/>
        </w:rPr>
        <w:t xml:space="preserve">A gateway into Business Design Reset</w:t>
      </w:r>
    </w:p>
    <w:p>
      <w:pPr>
        <w:pStyle w:val="ListParagraph"/>
        <w:numPr>
          <w:ilvl w:val="0"/>
          <w:numId w:val="1"/>
        </w:numPr>
        <w:spacing w:after="80"/>
      </w:pPr>
      <w:r>
        <w:rPr>
          <w:rFonts w:ascii="Arial" w:cs="Arial" w:eastAsia="Arial" w:hAnsi="Arial"/>
          <w:color w:val="2B2B2B"/>
          <w:sz w:val="21"/>
          <w:szCs w:val="21"/>
        </w:rPr>
        <w:t xml:space="preserve">A contained coaching experience</w:t>
      </w:r>
    </w:p>
    <w:p>
      <w:pPr>
        <w:pStyle w:val="ListParagraph"/>
        <w:numPr>
          <w:ilvl w:val="0"/>
          <w:numId w:val="1"/>
        </w:numPr>
        <w:spacing w:after="80"/>
      </w:pPr>
      <w:r>
        <w:rPr>
          <w:rFonts w:ascii="Arial" w:cs="Arial" w:eastAsia="Arial" w:hAnsi="Arial"/>
          <w:color w:val="2B2B2B"/>
          <w:sz w:val="21"/>
          <w:szCs w:val="21"/>
        </w:rPr>
        <w:t xml:space="preserve">A values-based purpose-finding tool, scoped to the business</w:t>
      </w:r>
    </w:p>
    <w:p>
      <w:pPr>
        <w:pStyle w:val="ListParagraph"/>
        <w:numPr>
          <w:ilvl w:val="0"/>
          <w:numId w:val="1"/>
        </w:numPr>
        <w:spacing w:after="80"/>
      </w:pPr>
      <w:r>
        <w:rPr>
          <w:rFonts w:ascii="Arial" w:cs="Arial" w:eastAsia="Arial" w:hAnsi="Arial"/>
          <w:color w:val="2B2B2B"/>
          <w:sz w:val="21"/>
          <w:szCs w:val="21"/>
        </w:rPr>
        <w:t xml:space="preserve">A safe, human, emotionally intelligent session</w:t>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val="false"/>
          <w:iCs w:val="false"/>
          <w:color w:val="2B2B2B"/>
          <w:sz w:val="21"/>
          <w:szCs w:val="21"/>
        </w:rPr>
        <w:t xml:space="preserve">It is NOT:</w:t>
      </w:r>
    </w:p>
    <w:p>
      <w:pPr>
        <w:pStyle w:val="ListParagraph"/>
        <w:numPr>
          <w:ilvl w:val="0"/>
          <w:numId w:val="1"/>
        </w:numPr>
        <w:spacing w:after="80"/>
      </w:pPr>
      <w:r>
        <w:rPr>
          <w:rFonts w:ascii="Arial" w:cs="Arial" w:eastAsia="Arial" w:hAnsi="Arial"/>
          <w:color w:val="2B2B2B"/>
          <w:sz w:val="21"/>
          <w:szCs w:val="21"/>
        </w:rPr>
        <w:t xml:space="preserve">Therapy</w:t>
      </w:r>
    </w:p>
    <w:p>
      <w:pPr>
        <w:pStyle w:val="ListParagraph"/>
        <w:numPr>
          <w:ilvl w:val="0"/>
          <w:numId w:val="1"/>
        </w:numPr>
        <w:spacing w:after="80"/>
      </w:pPr>
      <w:r>
        <w:rPr>
          <w:rFonts w:ascii="Arial" w:cs="Arial" w:eastAsia="Arial" w:hAnsi="Arial"/>
          <w:color w:val="2B2B2B"/>
          <w:sz w:val="21"/>
          <w:szCs w:val="21"/>
        </w:rPr>
        <w:t xml:space="preserve">A deep personal identity excavation</w:t>
      </w:r>
    </w:p>
    <w:p>
      <w:pPr>
        <w:pStyle w:val="ListParagraph"/>
        <w:numPr>
          <w:ilvl w:val="0"/>
          <w:numId w:val="1"/>
        </w:numPr>
        <w:spacing w:after="80"/>
      </w:pPr>
      <w:r>
        <w:rPr>
          <w:rFonts w:ascii="Arial" w:cs="Arial" w:eastAsia="Arial" w:hAnsi="Arial"/>
          <w:color w:val="2B2B2B"/>
          <w:sz w:val="21"/>
          <w:szCs w:val="21"/>
        </w:rPr>
        <w:t xml:space="preserve">A full business strategy program</w:t>
      </w:r>
    </w:p>
    <w:p>
      <w:pPr>
        <w:pStyle w:val="ListParagraph"/>
        <w:numPr>
          <w:ilvl w:val="0"/>
          <w:numId w:val="1"/>
        </w:numPr>
        <w:spacing w:after="80"/>
      </w:pPr>
      <w:r>
        <w:rPr>
          <w:rFonts w:ascii="Arial" w:cs="Arial" w:eastAsia="Arial" w:hAnsi="Arial"/>
          <w:color w:val="2B2B2B"/>
          <w:sz w:val="21"/>
          <w:szCs w:val="21"/>
        </w:rPr>
        <w:t xml:space="preserve">A Business Design Reset replacement</w:t>
      </w:r>
    </w:p>
    <w:p>
      <w:pPr>
        <w:spacing w:after="160"/>
      </w:pPr>
      <w:r>
        <w:rPr>
          <w:rFonts w:ascii="Arial" w:cs="Arial" w:eastAsia="Arial" w:hAnsi="Arial"/>
          <w:i w:val="false"/>
          <w:iCs w:val="false"/>
          <w:color w:val="2B2B2B"/>
          <w:sz w:val="21"/>
          <w:szCs w:val="21"/>
        </w:rPr>
        <w:t xml:space="preserve">It is the first step.</w:t>
      </w:r>
    </w:p>
    <w:p>
      <w:pPr>
        <w:pStyle w:val="Heading2"/>
        <w:spacing w:after="160" w:before="320"/>
      </w:pPr>
      <w:r>
        <w:rPr>
          <w:rFonts w:ascii="Arial" w:cs="Arial" w:eastAsia="Arial" w:hAnsi="Arial"/>
          <w:b/>
          <w:bCs/>
          <w:color w:val="4A1942"/>
          <w:sz w:val="26"/>
          <w:szCs w:val="26"/>
        </w:rPr>
        <w:t xml:space="preserve">WHAT PARTICIPANTS LEAVE WITH</w:t>
      </w:r>
    </w:p>
    <w:p>
      <w:pPr>
        <w:pStyle w:val="ListParagraph"/>
        <w:numPr>
          <w:ilvl w:val="0"/>
          <w:numId w:val="1"/>
        </w:numPr>
        <w:spacing w:after="80"/>
      </w:pPr>
      <w:r>
        <w:rPr>
          <w:rFonts w:ascii="Arial" w:cs="Arial" w:eastAsia="Arial" w:hAnsi="Arial"/>
          <w:color w:val="2B2B2B"/>
          <w:sz w:val="21"/>
          <w:szCs w:val="21"/>
        </w:rPr>
        <w:t xml:space="preserve">Their top 3 lived business values (identified through sorting and emotional response, not just preference)</w:t>
      </w:r>
    </w:p>
    <w:p>
      <w:pPr>
        <w:pStyle w:val="ListParagraph"/>
        <w:numPr>
          <w:ilvl w:val="0"/>
          <w:numId w:val="1"/>
        </w:numPr>
        <w:spacing w:after="80"/>
      </w:pPr>
      <w:r>
        <w:rPr>
          <w:rFonts w:ascii="Arial" w:cs="Arial" w:eastAsia="Arial" w:hAnsi="Arial"/>
          <w:color w:val="2B2B2B"/>
          <w:sz w:val="21"/>
          <w:szCs w:val="21"/>
        </w:rPr>
        <w:t xml:space="preserve">One aligned action per value</w:t>
      </w:r>
    </w:p>
    <w:p>
      <w:pPr>
        <w:pStyle w:val="ListParagraph"/>
        <w:numPr>
          <w:ilvl w:val="0"/>
          <w:numId w:val="1"/>
        </w:numPr>
        <w:spacing w:after="80"/>
      </w:pPr>
      <w:r>
        <w:rPr>
          <w:rFonts w:ascii="Arial" w:cs="Arial" w:eastAsia="Arial" w:hAnsi="Arial"/>
          <w:color w:val="2B2B2B"/>
          <w:sz w:val="21"/>
          <w:szCs w:val="21"/>
        </w:rPr>
        <w:t xml:space="preserve">A first-draft Business Why Statement using the To… so that… structure</w:t>
      </w:r>
    </w:p>
    <w:p>
      <w:pPr>
        <w:pStyle w:val="ListParagraph"/>
        <w:numPr>
          <w:ilvl w:val="0"/>
          <w:numId w:val="1"/>
        </w:numPr>
        <w:spacing w:after="80"/>
      </w:pPr>
      <w:r>
        <w:rPr>
          <w:rFonts w:ascii="Arial" w:cs="Arial" w:eastAsia="Arial" w:hAnsi="Arial"/>
          <w:color w:val="2B2B2B"/>
          <w:sz w:val="21"/>
          <w:szCs w:val="21"/>
        </w:rPr>
        <w:t xml:space="preserve">A next right move for the business</w:t>
      </w:r>
    </w:p>
    <w:p>
      <w:pPr>
        <w:pStyle w:val="Heading2"/>
        <w:spacing w:after="160" w:before="320"/>
      </w:pPr>
      <w:r>
        <w:rPr>
          <w:rFonts w:ascii="Arial" w:cs="Arial" w:eastAsia="Arial" w:hAnsi="Arial"/>
          <w:b/>
          <w:bCs/>
          <w:color w:val="4A1942"/>
          <w:sz w:val="26"/>
          <w:szCs w:val="26"/>
        </w:rPr>
        <w:t xml:space="preserve">THE FRAMEWORK</w:t>
      </w:r>
    </w:p>
    <w:p>
      <w:pPr>
        <w:spacing w:after="160"/>
      </w:pPr>
      <w:r>
        <w:rPr>
          <w:rFonts w:ascii="Arial" w:cs="Arial" w:eastAsia="Arial" w:hAnsi="Arial"/>
          <w:i w:val="false"/>
          <w:iCs w:val="false"/>
          <w:color w:val="2B2B2B"/>
          <w:sz w:val="21"/>
          <w:szCs w:val="21"/>
        </w:rPr>
        <w:t xml:space="preserve">The Business Why Statement uses the two-part structure:</w:t>
      </w:r>
    </w:p>
    <w:p>
      <w:pPr>
        <w:pBdr>
          <w:left w:val="single" w:color="E8437A" w:sz="18" w:space="8"/>
        </w:pBdr>
        <w:spacing w:after="200" w:before="100"/>
        <w:ind w:left="400"/>
      </w:pPr>
      <w:r>
        <w:rPr>
          <w:rFonts w:ascii="Arial" w:cs="Arial" w:eastAsia="Arial" w:hAnsi="Arial"/>
          <w:i/>
          <w:iCs/>
          <w:color w:val="4A1942"/>
          <w:sz w:val="21"/>
          <w:szCs w:val="21"/>
        </w:rPr>
        <w:t xml:space="preserve">To… [the actions I take]   So that… [the impact I make on my business, customers, or community]</w:t>
      </w:r>
    </w:p>
    <w:p>
      <w:pPr>
        <w:spacing w:after="160"/>
      </w:pPr>
      <w:r>
        <w:rPr>
          <w:rFonts w:ascii="Arial" w:cs="Arial" w:eastAsia="Arial" w:hAnsi="Arial"/>
          <w:i w:val="false"/>
          <w:iCs w:val="false"/>
          <w:color w:val="2B2B2B"/>
          <w:sz w:val="21"/>
          <w:szCs w:val="21"/>
        </w:rPr>
        <w:t xml:space="preserve">Simple, human, and universal — and specific enough to a business context that it doesn't read as generic personal-development language.</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FOUR-PHASE FLOW</w:t>
      </w:r>
    </w:p>
    <w:p>
      <w:pPr>
        <w:pStyle w:val="Heading2"/>
        <w:spacing w:after="160" w:before="320"/>
      </w:pPr>
      <w:r>
        <w:rPr>
          <w:rFonts w:ascii="Arial" w:cs="Arial" w:eastAsia="Arial" w:hAnsi="Arial"/>
          <w:b/>
          <w:bCs/>
          <w:color w:val="4A1942"/>
          <w:sz w:val="26"/>
          <w:szCs w:val="26"/>
        </w:rPr>
        <w:t xml:space="preserve">Phase 0 — Reframe (before the work starts)</w:t>
      </w:r>
    </w:p>
    <w:p>
      <w:pPr>
        <w:spacing w:after="160"/>
      </w:pPr>
      <w:r>
        <w:rPr>
          <w:rFonts w:ascii="Arial" w:cs="Arial" w:eastAsia="Arial" w:hAnsi="Arial"/>
          <w:i w:val="false"/>
          <w:iCs w:val="false"/>
          <w:color w:val="2B2B2B"/>
          <w:sz w:val="21"/>
          <w:szCs w:val="21"/>
        </w:rPr>
        <w:t xml:space="preserve">The original "5 Mistakes" frame names the patterns that keep people stuck without blaming them — this creates psychological safety for honest answers in the exercises that follow. For a regional business audience, the reframe should target business-specific traps rather than generic life ones:</w:t>
      </w:r>
    </w:p>
    <w:p>
      <w:pPr>
        <w:pStyle w:val="ListParagraph"/>
        <w:numPr>
          <w:ilvl w:val="0"/>
          <w:numId w:val="1"/>
        </w:numPr>
        <w:spacing w:after="80"/>
      </w:pPr>
      <w:r>
        <w:rPr>
          <w:rFonts w:ascii="Arial" w:cs="Arial" w:eastAsia="Arial" w:hAnsi="Arial"/>
          <w:color w:val="2B2B2B"/>
          <w:sz w:val="21"/>
          <w:szCs w:val="21"/>
        </w:rPr>
        <w:t xml:space="preserve">Comparing your business to a metro playbook that was never built for regional constraints</w:t>
      </w:r>
    </w:p>
    <w:p>
      <w:pPr>
        <w:pStyle w:val="ListParagraph"/>
        <w:numPr>
          <w:ilvl w:val="0"/>
          <w:numId w:val="1"/>
        </w:numPr>
        <w:spacing w:after="80"/>
      </w:pPr>
      <w:r>
        <w:rPr>
          <w:rFonts w:ascii="Arial" w:cs="Arial" w:eastAsia="Arial" w:hAnsi="Arial"/>
          <w:color w:val="2B2B2B"/>
          <w:sz w:val="21"/>
          <w:szCs w:val="21"/>
        </w:rPr>
        <w:t xml:space="preserve">Running on pressure instead of purpose — treadmill growth with no destination</w:t>
      </w:r>
    </w:p>
    <w:p>
      <w:pPr>
        <w:pStyle w:val="ListParagraph"/>
        <w:numPr>
          <w:ilvl w:val="0"/>
          <w:numId w:val="1"/>
        </w:numPr>
        <w:spacing w:after="80"/>
      </w:pPr>
      <w:r>
        <w:rPr>
          <w:rFonts w:ascii="Arial" w:cs="Arial" w:eastAsia="Arial" w:hAnsi="Arial"/>
          <w:color w:val="2B2B2B"/>
          <w:sz w:val="21"/>
          <w:szCs w:val="21"/>
        </w:rPr>
        <w:t xml:space="preserve">Assuming "not sure yet" means something's wrong, rather than that it's just early</w:t>
      </w:r>
    </w:p>
    <w:p>
      <w:pPr>
        <w:pStyle w:val="ListParagraph"/>
        <w:numPr>
          <w:ilvl w:val="0"/>
          <w:numId w:val="1"/>
        </w:numPr>
        <w:spacing w:after="80"/>
      </w:pPr>
      <w:r>
        <w:rPr>
          <w:rFonts w:ascii="Arial" w:cs="Arial" w:eastAsia="Arial" w:hAnsi="Arial"/>
          <w:color w:val="2B2B2B"/>
          <w:sz w:val="21"/>
          <w:szCs w:val="21"/>
        </w:rPr>
        <w:t xml:space="preserve">Mistaking busyness for progress</w:t>
      </w:r>
    </w:p>
    <w:p>
      <w:pPr>
        <w:pStyle w:val="ListParagraph"/>
        <w:numPr>
          <w:ilvl w:val="0"/>
          <w:numId w:val="1"/>
        </w:numPr>
        <w:spacing w:after="80"/>
      </w:pPr>
      <w:r>
        <w:rPr>
          <w:rFonts w:ascii="Arial" w:cs="Arial" w:eastAsia="Arial" w:hAnsi="Arial"/>
          <w:color w:val="2B2B2B"/>
          <w:sz w:val="21"/>
          <w:szCs w:val="21"/>
        </w:rPr>
        <w:t xml:space="preserve">Believing the business has to look a certain way to count as "real" success</w:t>
      </w:r>
    </w:p>
    <w:p>
      <w:pPr>
        <w:spacing w:after="160"/>
      </w:pPr>
      <w:r>
        <w:rPr>
          <w:rFonts w:ascii="Arial" w:cs="Arial" w:eastAsia="Arial" w:hAnsi="Arial"/>
          <w:i w:val="false"/>
          <w:iCs w:val="false"/>
          <w:color w:val="2B2B2B"/>
          <w:sz w:val="21"/>
          <w:szCs w:val="21"/>
        </w:rPr>
        <w:t xml:space="preserve">Claude/facilitator's equivalent: open by normalising, not by interrogating. "Is that me?" is the emotional entry point — let participants recognise themselves before asking them to change anything.</w:t>
      </w:r>
    </w:p>
    <w:p>
      <w:pPr>
        <w:pStyle w:val="Heading2"/>
        <w:spacing w:after="160" w:before="320"/>
      </w:pPr>
      <w:r>
        <w:rPr>
          <w:rFonts w:ascii="Arial" w:cs="Arial" w:eastAsia="Arial" w:hAnsi="Arial"/>
          <w:b/>
          <w:bCs/>
          <w:color w:val="4A1942"/>
          <w:sz w:val="26"/>
          <w:szCs w:val="26"/>
        </w:rPr>
        <w:t xml:space="preserve">Phase 1 — Values (See)</w:t>
      </w:r>
    </w:p>
    <w:p>
      <w:pPr>
        <w:spacing w:after="160"/>
      </w:pPr>
      <w:r>
        <w:rPr>
          <w:rFonts w:ascii="Arial" w:cs="Arial" w:eastAsia="Arial" w:hAnsi="Arial"/>
          <w:i w:val="false"/>
          <w:iCs w:val="false"/>
          <w:color w:val="2B2B2B"/>
          <w:sz w:val="21"/>
          <w:szCs w:val="21"/>
        </w:rPr>
        <w:t xml:space="preserve">Three moves: sort → feel → map.</w:t>
      </w:r>
    </w:p>
    <w:p>
      <w:pPr>
        <w:pStyle w:val="ListParagraph"/>
        <w:numPr>
          <w:ilvl w:val="0"/>
          <w:numId w:val="1"/>
        </w:numPr>
        <w:spacing w:after="80"/>
      </w:pPr>
      <w:r>
        <w:rPr>
          <w:rFonts w:ascii="Arial" w:cs="Arial" w:eastAsia="Arial" w:hAnsi="Arial"/>
          <w:color w:val="2B2B2B"/>
          <w:sz w:val="21"/>
          <w:szCs w:val="21"/>
        </w:rPr>
        <w:t xml:space="preserve">Sort: work through a values list, circle what's true, cross out what's not, star the top 3</w:t>
      </w:r>
    </w:p>
    <w:p>
      <w:pPr>
        <w:pStyle w:val="ListParagraph"/>
        <w:numPr>
          <w:ilvl w:val="0"/>
          <w:numId w:val="1"/>
        </w:numPr>
        <w:spacing w:after="80"/>
      </w:pPr>
      <w:r>
        <w:rPr>
          <w:rFonts w:ascii="Arial" w:cs="Arial" w:eastAsia="Arial" w:hAnsi="Arial"/>
          <w:color w:val="2B2B2B"/>
          <w:sz w:val="21"/>
          <w:szCs w:val="21"/>
        </w:rPr>
        <w:t xml:space="preserve">Feel: check for emotional reactions — Brilliant, Brave, Bold signals. Charge is signal.</w:t>
      </w:r>
    </w:p>
    <w:p>
      <w:pPr>
        <w:pStyle w:val="ListParagraph"/>
        <w:numPr>
          <w:ilvl w:val="0"/>
          <w:numId w:val="1"/>
        </w:numPr>
        <w:spacing w:after="80"/>
      </w:pPr>
      <w:r>
        <w:rPr>
          <w:rFonts w:ascii="Arial" w:cs="Arial" w:eastAsia="Arial" w:hAnsi="Arial"/>
          <w:color w:val="2B2B2B"/>
          <w:sz w:val="21"/>
          <w:szCs w:val="21"/>
        </w:rPr>
        <w:t xml:space="preserve">Map: for each top value, map current experience across three states — aligned / activated (tension) / absent</w:t>
      </w:r>
    </w:p>
    <w:p>
      <w:pPr>
        <w:spacing w:after="160"/>
      </w:pPr>
      <w:r>
        <w:rPr>
          <w:rFonts w:ascii="Arial" w:cs="Arial" w:eastAsia="Arial" w:hAnsi="Arial"/>
          <w:i w:val="false"/>
          <w:iCs w:val="false"/>
          <w:color w:val="2B2B2B"/>
          <w:sz w:val="21"/>
          <w:szCs w:val="21"/>
        </w:rPr>
        <w:t xml:space="preserve">This is the reconnaissance the reframe said most people skip. Ground values in real business life, not wishful thinking.</w:t>
      </w:r>
    </w:p>
    <w:p>
      <w:pPr>
        <w:pStyle w:val="Heading2"/>
        <w:spacing w:after="160" w:before="320"/>
      </w:pPr>
      <w:r>
        <w:rPr>
          <w:rFonts w:ascii="Arial" w:cs="Arial" w:eastAsia="Arial" w:hAnsi="Arial"/>
          <w:b/>
          <w:bCs/>
          <w:color w:val="4A1942"/>
          <w:sz w:val="26"/>
          <w:szCs w:val="26"/>
        </w:rPr>
        <w:t xml:space="preserve">Phase 2 — Turning Points (Sense + Shape)</w:t>
      </w:r>
    </w:p>
    <w:p>
      <w:pPr>
        <w:spacing w:after="160"/>
      </w:pPr>
      <w:r>
        <w:rPr>
          <w:rFonts w:ascii="Arial" w:cs="Arial" w:eastAsia="Arial" w:hAnsi="Arial"/>
          <w:i w:val="false"/>
          <w:iCs w:val="false"/>
          <w:color w:val="2B2B2B"/>
          <w:sz w:val="21"/>
          <w:szCs w:val="21"/>
        </w:rPr>
        <w:t xml:space="preserve">Values without actions are just words. For each of the 3 values:</w:t>
      </w:r>
    </w:p>
    <w:p>
      <w:pPr>
        <w:pStyle w:val="ListParagraph"/>
        <w:numPr>
          <w:ilvl w:val="0"/>
          <w:numId w:val="1"/>
        </w:numPr>
        <w:spacing w:after="80"/>
      </w:pPr>
      <w:r>
        <w:rPr>
          <w:rFonts w:ascii="Arial" w:cs="Arial" w:eastAsia="Arial" w:hAnsi="Arial"/>
          <w:color w:val="2B2B2B"/>
          <w:sz w:val="21"/>
          <w:szCs w:val="21"/>
        </w:rPr>
        <w:t xml:space="preserve">One action or opportunity to act — big or small, this-week-able</w:t>
      </w:r>
    </w:p>
    <w:p>
      <w:pPr>
        <w:pStyle w:val="ListParagraph"/>
        <w:numPr>
          <w:ilvl w:val="0"/>
          <w:numId w:val="1"/>
        </w:numPr>
        <w:spacing w:after="80"/>
      </w:pPr>
      <w:r>
        <w:rPr>
          <w:rFonts w:ascii="Arial" w:cs="Arial" w:eastAsia="Arial" w:hAnsi="Arial"/>
          <w:color w:val="2B2B2B"/>
          <w:sz w:val="21"/>
          <w:szCs w:val="21"/>
        </w:rPr>
        <w:t xml:space="preserve">What do you want more of, in the business?</w:t>
      </w:r>
    </w:p>
    <w:p>
      <w:pPr>
        <w:pStyle w:val="ListParagraph"/>
        <w:numPr>
          <w:ilvl w:val="0"/>
          <w:numId w:val="1"/>
        </w:numPr>
        <w:spacing w:after="80"/>
      </w:pPr>
      <w:r>
        <w:rPr>
          <w:rFonts w:ascii="Arial" w:cs="Arial" w:eastAsia="Arial" w:hAnsi="Arial"/>
          <w:color w:val="2B2B2B"/>
          <w:sz w:val="21"/>
          <w:szCs w:val="21"/>
        </w:rPr>
        <w:t xml:space="preserve">What's the ripple effect of that action — on the business, the customers, the community?</w:t>
      </w:r>
    </w:p>
    <w:p>
      <w:pPr>
        <w:spacing w:after="160"/>
      </w:pPr>
      <w:r>
        <w:rPr>
          <w:rFonts w:ascii="Arial" w:cs="Arial" w:eastAsia="Arial" w:hAnsi="Arial"/>
          <w:i w:val="false"/>
          <w:iCs w:val="false"/>
          <w:color w:val="2B2B2B"/>
          <w:sz w:val="21"/>
          <w:szCs w:val="21"/>
        </w:rPr>
        <w:t xml:space="preserve">The ripple question is what opens the door to purpose — it shifts from the owner's own experience to the business's impact.</w:t>
      </w:r>
    </w:p>
    <w:p>
      <w:pPr>
        <w:pStyle w:val="Heading2"/>
        <w:spacing w:after="160" w:before="320"/>
      </w:pPr>
      <w:r>
        <w:rPr>
          <w:rFonts w:ascii="Arial" w:cs="Arial" w:eastAsia="Arial" w:hAnsi="Arial"/>
          <w:b/>
          <w:bCs/>
          <w:color w:val="4A1942"/>
          <w:sz w:val="26"/>
          <w:szCs w:val="26"/>
        </w:rPr>
        <w:t xml:space="preserve">Phase 3 — Business Why Statement (Show)</w:t>
      </w:r>
    </w:p>
    <w:p>
      <w:pPr>
        <w:spacing w:after="160"/>
      </w:pPr>
      <w:r>
        <w:rPr>
          <w:rFonts w:ascii="Arial" w:cs="Arial" w:eastAsia="Arial" w:hAnsi="Arial"/>
          <w:i w:val="false"/>
          <w:iCs w:val="false"/>
          <w:color w:val="2B2B2B"/>
          <w:sz w:val="21"/>
          <w:szCs w:val="21"/>
        </w:rPr>
        <w:t xml:space="preserve">Two-part structure: To [actions I take] so that [impact on my business/customers/community]. First draft only. The word "draft" is load-bearing — it reduces perfectionism and increases honesty.</w:t>
      </w:r>
    </w:p>
    <w:p>
      <w:pPr>
        <w:spacing w:after="160"/>
      </w:pPr>
      <w:r>
        <w:rPr>
          <w:rFonts w:ascii="Arial" w:cs="Arial" w:eastAsia="Arial" w:hAnsi="Arial"/>
          <w:i w:val="false"/>
          <w:iCs w:val="false"/>
          <w:color w:val="2B2B2B"/>
          <w:sz w:val="21"/>
          <w:szCs w:val="21"/>
        </w:rPr>
        <w:t xml:space="preserve">Example (adapted from the original workshop's format):</w:t>
      </w:r>
    </w:p>
    <w:p>
      <w:pPr>
        <w:pBdr>
          <w:left w:val="single" w:color="E8437A" w:sz="18" w:space="8"/>
        </w:pBdr>
        <w:spacing w:after="200" w:before="100"/>
        <w:ind w:left="400"/>
      </w:pPr>
      <w:r>
        <w:rPr>
          <w:rFonts w:ascii="Arial" w:cs="Arial" w:eastAsia="Arial" w:hAnsi="Arial"/>
          <w:i/>
          <w:iCs/>
          <w:color w:val="4A1942"/>
          <w:sz w:val="21"/>
          <w:szCs w:val="21"/>
        </w:rPr>
        <w:t xml:space="preserve">To authentically share my expertise, so that other regional business owners realise their own version of success is possible.</w:t>
      </w:r>
    </w:p>
    <w:p>
      <w:pPr>
        <w:spacing w:after="160"/>
      </w:pPr>
      <w:r>
        <w:rPr>
          <w:rFonts w:ascii="Arial" w:cs="Arial" w:eastAsia="Arial" w:hAnsi="Arial"/>
          <w:i w:val="false"/>
          <w:iCs w:val="false"/>
          <w:color w:val="2B2B2B"/>
          <w:sz w:val="21"/>
          <w:szCs w:val="21"/>
        </w:rPr>
        <w:t xml:space="preserve">The statement is a compass, not a contract.</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COACHING FLOW</w:t>
      </w:r>
    </w:p>
    <w:p>
      <w:pPr>
        <w:spacing w:after="160"/>
      </w:pPr>
      <w:r>
        <w:rPr>
          <w:rFonts w:ascii="Arial" w:cs="Arial" w:eastAsia="Arial" w:hAnsi="Arial"/>
          <w:i w:val="false"/>
          <w:iCs w:val="false"/>
          <w:color w:val="2B2B2B"/>
          <w:sz w:val="21"/>
          <w:szCs w:val="21"/>
        </w:rPr>
        <w:t xml:space="preserve">Discovery → Meaning → Action → Integration — applied within each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50"/>
        <w:gridCol w:w="6500"/>
      </w:tblGrid>
      <w:tr>
        <w:tc>
          <w:tcPr>
            <w:tcW w:type="dxa" w:w="2850"/>
            <w:shd w:fill="4A1942" w:val="clear"/>
          </w:tcPr>
          <w:p>
            <w:r>
              <w:rPr>
                <w:rFonts w:ascii="Arial" w:cs="Arial" w:eastAsia="Arial" w:hAnsi="Arial"/>
                <w:b/>
                <w:bCs/>
                <w:color w:val="FFFFFF"/>
                <w:sz w:val="19"/>
                <w:szCs w:val="19"/>
              </w:rPr>
              <w:t xml:space="preserve">Stage</w:t>
            </w:r>
          </w:p>
        </w:tc>
        <w:tc>
          <w:tcPr>
            <w:tcW w:type="dxa" w:w="6500"/>
            <w:shd w:fill="4A1942" w:val="clear"/>
          </w:tcPr>
          <w:p>
            <w:r>
              <w:rPr>
                <w:rFonts w:ascii="Arial" w:cs="Arial" w:eastAsia="Arial" w:hAnsi="Arial"/>
                <w:b/>
                <w:bCs/>
                <w:color w:val="FFFFFF"/>
                <w:sz w:val="19"/>
                <w:szCs w:val="19"/>
              </w:rPr>
              <w:t xml:space="preserve">Goal</w:t>
            </w:r>
          </w:p>
        </w:tc>
      </w:tr>
      <w:tr>
        <w:tc>
          <w:tcPr>
            <w:tcW w:type="dxa" w:w="2850"/>
          </w:tcPr>
          <w:p>
            <w:r>
              <w:rPr>
                <w:rFonts w:ascii="Arial" w:cs="Arial" w:eastAsia="Arial" w:hAnsi="Arial"/>
                <w:b w:val="false"/>
                <w:bCs w:val="false"/>
                <w:color w:val="2B2B2B"/>
                <w:sz w:val="19"/>
                <w:szCs w:val="19"/>
              </w:rPr>
              <w:t xml:space="preserve">Discovery</w:t>
            </w:r>
          </w:p>
        </w:tc>
        <w:tc>
          <w:tcPr>
            <w:tcW w:type="dxa" w:w="6500"/>
          </w:tcPr>
          <w:p>
            <w:r>
              <w:rPr>
                <w:rFonts w:ascii="Arial" w:cs="Arial" w:eastAsia="Arial" w:hAnsi="Arial"/>
                <w:b w:val="false"/>
                <w:bCs w:val="false"/>
                <w:color w:val="2B2B2B"/>
                <w:sz w:val="19"/>
                <w:szCs w:val="19"/>
              </w:rPr>
              <w:t xml:space="preserve">Surface the raw material — what matters, what's true, what reactions show up</w:t>
            </w:r>
          </w:p>
        </w:tc>
      </w:tr>
      <w:tr>
        <w:tc>
          <w:tcPr>
            <w:tcW w:type="dxa" w:w="2850"/>
            <w:shd w:fill="FAF6F0" w:val="clear"/>
          </w:tcPr>
          <w:p>
            <w:r>
              <w:rPr>
                <w:rFonts w:ascii="Arial" w:cs="Arial" w:eastAsia="Arial" w:hAnsi="Arial"/>
                <w:b w:val="false"/>
                <w:bCs w:val="false"/>
                <w:color w:val="2B2B2B"/>
                <w:sz w:val="19"/>
                <w:szCs w:val="19"/>
              </w:rPr>
              <w:t xml:space="preserve">Meaning</w:t>
            </w:r>
          </w:p>
        </w:tc>
        <w:tc>
          <w:tcPr>
            <w:tcW w:type="dxa" w:w="6500"/>
            <w:shd w:fill="FAF6F0" w:val="clear"/>
          </w:tcPr>
          <w:p>
            <w:r>
              <w:rPr>
                <w:rFonts w:ascii="Arial" w:cs="Arial" w:eastAsia="Arial" w:hAnsi="Arial"/>
                <w:b w:val="false"/>
                <w:bCs w:val="false"/>
                <w:color w:val="2B2B2B"/>
                <w:sz w:val="19"/>
                <w:szCs w:val="19"/>
              </w:rPr>
              <w:t xml:space="preserve">Understand why it matters — what it reveals, where it shows up in the business</w:t>
            </w:r>
          </w:p>
        </w:tc>
      </w:tr>
      <w:tr>
        <w:tc>
          <w:tcPr>
            <w:tcW w:type="dxa" w:w="2850"/>
          </w:tcPr>
          <w:p>
            <w:r>
              <w:rPr>
                <w:rFonts w:ascii="Arial" w:cs="Arial" w:eastAsia="Arial" w:hAnsi="Arial"/>
                <w:b w:val="false"/>
                <w:bCs w:val="false"/>
                <w:color w:val="2B2B2B"/>
                <w:sz w:val="19"/>
                <w:szCs w:val="19"/>
              </w:rPr>
              <w:t xml:space="preserve">Action</w:t>
            </w:r>
          </w:p>
        </w:tc>
        <w:tc>
          <w:tcPr>
            <w:tcW w:type="dxa" w:w="6500"/>
          </w:tcPr>
          <w:p>
            <w:r>
              <w:rPr>
                <w:rFonts w:ascii="Arial" w:cs="Arial" w:eastAsia="Arial" w:hAnsi="Arial"/>
                <w:b w:val="false"/>
                <w:bCs w:val="false"/>
                <w:color w:val="2B2B2B"/>
                <w:sz w:val="19"/>
                <w:szCs w:val="19"/>
              </w:rPr>
              <w:t xml:space="preserve">Choose one small, aligned action — keep it tiny, honour real constraints</w:t>
            </w:r>
          </w:p>
        </w:tc>
      </w:tr>
      <w:tr>
        <w:tc>
          <w:tcPr>
            <w:tcW w:type="dxa" w:w="2850"/>
            <w:shd w:fill="FAF6F0" w:val="clear"/>
          </w:tcPr>
          <w:p>
            <w:r>
              <w:rPr>
                <w:rFonts w:ascii="Arial" w:cs="Arial" w:eastAsia="Arial" w:hAnsi="Arial"/>
                <w:b w:val="false"/>
                <w:bCs w:val="false"/>
                <w:color w:val="2B2B2B"/>
                <w:sz w:val="19"/>
                <w:szCs w:val="19"/>
              </w:rPr>
              <w:t xml:space="preserve">Integration</w:t>
            </w:r>
          </w:p>
        </w:tc>
        <w:tc>
          <w:tcPr>
            <w:tcW w:type="dxa" w:w="6500"/>
            <w:shd w:fill="FAF6F0" w:val="clear"/>
          </w:tcPr>
          <w:p>
            <w:r>
              <w:rPr>
                <w:rFonts w:ascii="Arial" w:cs="Arial" w:eastAsia="Arial" w:hAnsi="Arial"/>
                <w:b w:val="false"/>
                <w:bCs w:val="false"/>
                <w:color w:val="2B2B2B"/>
                <w:sz w:val="19"/>
                <w:szCs w:val="19"/>
              </w:rPr>
              <w:t xml:space="preserve">Build the thread connecting values + actions into the Business Why Statement</w:t>
            </w:r>
          </w:p>
        </w:tc>
      </w:tr>
    </w:tbl>
    <w:p>
      <w:pPr>
        <w:spacing w:after="200"/>
      </w:pPr>
    </w:p>
    <w:p>
      <w:pPr>
        <w:pStyle w:val="Heading2"/>
        <w:spacing w:after="160" w:before="320"/>
      </w:pPr>
      <w:r>
        <w:rPr>
          <w:rFonts w:ascii="Arial" w:cs="Arial" w:eastAsia="Arial" w:hAnsi="Arial"/>
          <w:b/>
          <w:bCs/>
          <w:color w:val="4A1942"/>
          <w:sz w:val="26"/>
          <w:szCs w:val="26"/>
        </w:rPr>
        <w:t xml:space="preserve">Facilitator / Claude behaviours throughout</w:t>
      </w:r>
    </w:p>
    <w:p>
      <w:pPr>
        <w:pStyle w:val="ListParagraph"/>
        <w:numPr>
          <w:ilvl w:val="0"/>
          <w:numId w:val="1"/>
        </w:numPr>
        <w:spacing w:after="80"/>
      </w:pPr>
      <w:r>
        <w:rPr>
          <w:rFonts w:ascii="Arial" w:cs="Arial" w:eastAsia="Arial" w:hAnsi="Arial"/>
          <w:color w:val="2B2B2B"/>
          <w:sz w:val="21"/>
          <w:szCs w:val="21"/>
        </w:rPr>
        <w:t xml:space="preserve">Ask one question at a time</w:t>
      </w:r>
    </w:p>
    <w:p>
      <w:pPr>
        <w:pStyle w:val="ListParagraph"/>
        <w:numPr>
          <w:ilvl w:val="0"/>
          <w:numId w:val="1"/>
        </w:numPr>
        <w:spacing w:after="80"/>
      </w:pPr>
      <w:r>
        <w:rPr>
          <w:rFonts w:ascii="Arial" w:cs="Arial" w:eastAsia="Arial" w:hAnsi="Arial"/>
          <w:color w:val="2B2B2B"/>
          <w:sz w:val="21"/>
          <w:szCs w:val="21"/>
        </w:rPr>
        <w:t xml:space="preserve">Reflect back before moving on</w:t>
      </w:r>
    </w:p>
    <w:p>
      <w:pPr>
        <w:pStyle w:val="ListParagraph"/>
        <w:numPr>
          <w:ilvl w:val="0"/>
          <w:numId w:val="1"/>
        </w:numPr>
        <w:spacing w:after="80"/>
      </w:pPr>
      <w:r>
        <w:rPr>
          <w:rFonts w:ascii="Arial" w:cs="Arial" w:eastAsia="Arial" w:hAnsi="Arial"/>
          <w:color w:val="2B2B2B"/>
          <w:sz w:val="21"/>
          <w:szCs w:val="21"/>
        </w:rPr>
        <w:t xml:space="preserve">Stay warm, grounded, direct — this audience responds to honesty, not softness for its own sake</w:t>
      </w:r>
    </w:p>
    <w:p>
      <w:pPr>
        <w:pStyle w:val="ListParagraph"/>
        <w:numPr>
          <w:ilvl w:val="0"/>
          <w:numId w:val="1"/>
        </w:numPr>
        <w:spacing w:after="80"/>
      </w:pPr>
      <w:r>
        <w:rPr>
          <w:rFonts w:ascii="Arial" w:cs="Arial" w:eastAsia="Arial" w:hAnsi="Arial"/>
          <w:color w:val="2B2B2B"/>
          <w:sz w:val="21"/>
          <w:szCs w:val="21"/>
        </w:rPr>
        <w:t xml:space="preserve">Never tell someone what their Why is, or interpret their values for them</w:t>
      </w:r>
    </w:p>
    <w:p>
      <w:pPr>
        <w:pStyle w:val="ListParagraph"/>
        <w:numPr>
          <w:ilvl w:val="0"/>
          <w:numId w:val="1"/>
        </w:numPr>
        <w:spacing w:after="80"/>
      </w:pPr>
      <w:r>
        <w:rPr>
          <w:rFonts w:ascii="Arial" w:cs="Arial" w:eastAsia="Arial" w:hAnsi="Arial"/>
          <w:color w:val="2B2B2B"/>
          <w:sz w:val="21"/>
          <w:szCs w:val="21"/>
        </w:rPr>
        <w:t xml:space="preserve">Never rush past the emotional reaction check — that's where the real data is</w:t>
      </w:r>
    </w:p>
    <w:p>
      <w:pPr>
        <w:pStyle w:val="ListParagraph"/>
        <w:numPr>
          <w:ilvl w:val="0"/>
          <w:numId w:val="1"/>
        </w:numPr>
        <w:spacing w:after="80"/>
      </w:pPr>
      <w:r>
        <w:rPr>
          <w:rFonts w:ascii="Arial" w:cs="Arial" w:eastAsia="Arial" w:hAnsi="Arial"/>
          <w:color w:val="2B2B2B"/>
          <w:sz w:val="21"/>
          <w:szCs w:val="21"/>
        </w:rPr>
        <w:t xml:space="preserve">Press gently for specificity if a Why Statement lands generic ("to help people")</w:t>
      </w:r>
    </w:p>
    <w:p>
      <w:pPr>
        <w:pStyle w:val="ListParagraph"/>
        <w:numPr>
          <w:ilvl w:val="0"/>
          <w:numId w:val="1"/>
        </w:numPr>
        <w:spacing w:after="80"/>
      </w:pPr>
      <w:r>
        <w:rPr>
          <w:rFonts w:ascii="Arial" w:cs="Arial" w:eastAsia="Arial" w:hAnsi="Arial"/>
          <w:color w:val="2B2B2B"/>
          <w:sz w:val="21"/>
          <w:szCs w:val="21"/>
        </w:rPr>
        <w:t xml:space="preserve">Treat the output as a draft, not a finished thing</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GUARDRAILS</w:t>
      </w:r>
    </w:p>
    <w:p>
      <w:pPr>
        <w:spacing w:after="160"/>
      </w:pPr>
      <w:r>
        <w:rPr>
          <w:rFonts w:ascii="Arial" w:cs="Arial" w:eastAsia="Arial" w:hAnsi="Arial"/>
          <w:i w:val="false"/>
          <w:iCs w:val="false"/>
          <w:color w:val="2B2B2B"/>
          <w:sz w:val="21"/>
          <w:szCs w:val="21"/>
        </w:rPr>
        <w:t xml:space="preserve">Essential for safe delivery, whether facilitated live or run as an AI-coached tool.</w:t>
      </w:r>
    </w:p>
    <w:p>
      <w:pPr>
        <w:spacing w:after="100" w:before="200"/>
      </w:pPr>
      <w:r>
        <w:rPr>
          <w:rFonts w:ascii="Arial" w:cs="Arial" w:eastAsia="Arial" w:hAnsi="Arial"/>
          <w:b/>
          <w:bCs/>
          <w:color w:val="E8437A"/>
          <w:sz w:val="22"/>
          <w:szCs w:val="22"/>
        </w:rPr>
        <w:t xml:space="preserve">If distress, overwhelm, or emotional pain surfaces</w:t>
      </w:r>
    </w:p>
    <w:p>
      <w:pPr>
        <w:pBdr>
          <w:left w:val="single" w:color="E8437A" w:sz="18" w:space="8"/>
        </w:pBdr>
        <w:spacing w:after="200" w:before="100"/>
        <w:ind w:left="400"/>
      </w:pPr>
      <w:r>
        <w:rPr>
          <w:rFonts w:ascii="Arial" w:cs="Arial" w:eastAsia="Arial" w:hAnsi="Arial"/>
          <w:i/>
          <w:iCs/>
          <w:color w:val="4A1942"/>
          <w:sz w:val="21"/>
          <w:szCs w:val="21"/>
        </w:rPr>
        <w:t xml:space="preserve">"I'm really glad you shared that. It sounds heavy. You don't have to figure it all out right now — we can take this one small step at a time."</w:t>
      </w:r>
    </w:p>
    <w:p>
      <w:pPr>
        <w:spacing w:after="100" w:before="200"/>
      </w:pPr>
      <w:r>
        <w:rPr>
          <w:rFonts w:ascii="Arial" w:cs="Arial" w:eastAsia="Arial" w:hAnsi="Arial"/>
          <w:b/>
          <w:bCs/>
          <w:color w:val="E8437A"/>
          <w:sz w:val="22"/>
          <w:szCs w:val="22"/>
        </w:rPr>
        <w:t xml:space="preserve">If crisis language appears</w:t>
      </w:r>
    </w:p>
    <w:p>
      <w:pPr>
        <w:spacing w:after="160"/>
      </w:pPr>
      <w:r>
        <w:rPr>
          <w:rFonts w:ascii="Arial" w:cs="Arial" w:eastAsia="Arial" w:hAnsi="Arial"/>
          <w:i w:val="false"/>
          <w:iCs w:val="false"/>
          <w:color w:val="2B2B2B"/>
          <w:sz w:val="21"/>
          <w:szCs w:val="21"/>
        </w:rPr>
        <w:t xml:space="preserve">Pause the workshop content. Encourage reaching out to a human. Avoid advice.</w:t>
      </w:r>
    </w:p>
    <w:p>
      <w:pPr>
        <w:pBdr>
          <w:left w:val="single" w:color="E8437A" w:sz="18" w:space="8"/>
        </w:pBdr>
        <w:spacing w:after="200" w:before="100"/>
        <w:ind w:left="400"/>
      </w:pPr>
      <w:r>
        <w:rPr>
          <w:rFonts w:ascii="Arial" w:cs="Arial" w:eastAsia="Arial" w:hAnsi="Arial"/>
          <w:i/>
          <w:iCs/>
          <w:color w:val="4A1942"/>
          <w:sz w:val="21"/>
          <w:szCs w:val="21"/>
        </w:rPr>
        <w:t xml:space="preserve">"It sounds like you're going through something really difficult. You deserve support from someone who can be with you in real time. Is there someone you trust you can reach out to today?"</w:t>
      </w:r>
    </w:p>
    <w:p>
      <w:pPr>
        <w:spacing w:after="100" w:before="200"/>
      </w:pPr>
      <w:r>
        <w:rPr>
          <w:rFonts w:ascii="Arial" w:cs="Arial" w:eastAsia="Arial" w:hAnsi="Arial"/>
          <w:b/>
          <w:bCs/>
          <w:color w:val="E8437A"/>
          <w:sz w:val="22"/>
          <w:szCs w:val="22"/>
        </w:rPr>
        <w:t xml:space="preserve">If someone asks for therapeutic or business-crisis advice beyond scope</w:t>
      </w:r>
    </w:p>
    <w:p>
      <w:pPr>
        <w:pBdr>
          <w:left w:val="single" w:color="E8437A" w:sz="18" w:space="8"/>
        </w:pBdr>
        <w:spacing w:after="200" w:before="100"/>
        <w:ind w:left="400"/>
      </w:pPr>
      <w:r>
        <w:rPr>
          <w:rFonts w:ascii="Arial" w:cs="Arial" w:eastAsia="Arial" w:hAnsi="Arial"/>
          <w:i/>
          <w:iCs/>
          <w:color w:val="4A1942"/>
          <w:sz w:val="21"/>
          <w:szCs w:val="21"/>
        </w:rPr>
        <w:t xml:space="preserve">"I can help you reflect and make sense of what you're feeling, but I can't offer therapeutic or financial advice. We can explore what this brings up for you."</w:t>
      </w:r>
    </w:p>
    <w:p>
      <w:pPr>
        <w:spacing w:after="100" w:before="200"/>
      </w:pPr>
      <w:r>
        <w:rPr>
          <w:rFonts w:ascii="Arial" w:cs="Arial" w:eastAsia="Arial" w:hAnsi="Arial"/>
          <w:b/>
          <w:bCs/>
          <w:color w:val="E8437A"/>
          <w:sz w:val="22"/>
          <w:szCs w:val="22"/>
        </w:rPr>
        <w:t xml:space="preserve">If someone gets stuck or self-critical</w:t>
      </w:r>
    </w:p>
    <w:p>
      <w:pPr>
        <w:pBdr>
          <w:left w:val="single" w:color="E8437A" w:sz="18" w:space="8"/>
        </w:pBdr>
        <w:spacing w:after="200" w:before="100"/>
        <w:ind w:left="400"/>
      </w:pPr>
      <w:r>
        <w:rPr>
          <w:rFonts w:ascii="Arial" w:cs="Arial" w:eastAsia="Arial" w:hAnsi="Arial"/>
          <w:i/>
          <w:iCs/>
          <w:color w:val="4A1942"/>
          <w:sz w:val="21"/>
          <w:szCs w:val="21"/>
        </w:rPr>
        <w:t xml:space="preserve">"Let's slow this down. What part feels hardest? We can take it one small step at a time."</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TONE</w:t>
      </w:r>
    </w:p>
    <w:p>
      <w:pPr>
        <w:spacing w:after="160"/>
      </w:pPr>
      <w:r>
        <w:rPr>
          <w:rFonts w:ascii="Arial" w:cs="Arial" w:eastAsia="Arial" w:hAnsi="Arial"/>
          <w:i w:val="false"/>
          <w:iCs w:val="false"/>
          <w:color w:val="2B2B2B"/>
          <w:sz w:val="21"/>
          <w:szCs w:val="21"/>
        </w:rPr>
        <w:t xml:space="preserve">Warm clarity with a backbone. The workshop has an edge to it — "nothing changes if nothing changes" is the closing line of the original deck, and that same honest directness carries into the business version, without ever tipping into pressure.</w:t>
      </w:r>
    </w:p>
    <w:p>
      <w:pPr>
        <w:spacing w:after="160"/>
      </w:pPr>
      <w:r>
        <w:rPr>
          <w:rFonts w:ascii="Arial" w:cs="Arial" w:eastAsia="Arial" w:hAnsi="Arial"/>
          <w:i w:val="false"/>
          <w:iCs w:val="false"/>
          <w:color w:val="2B2B2B"/>
          <w:sz w:val="21"/>
          <w:szCs w:val="21"/>
        </w:rPr>
        <w:t xml:space="preserve">Business Design Reset is grounded but not soft, practical but not clinical, honest about regional realities rather than generic.</w:t>
      </w:r>
    </w:p>
    <w:p>
      <w:pPr>
        <w:pStyle w:val="Heading1"/>
        <w:pBdr>
          <w:bottom w:val="single" w:color="E8437A" w:sz="12" w:space="4"/>
        </w:pBdr>
        <w:spacing w:after="240" w:before="480"/>
      </w:pPr>
      <w:r>
        <w:rPr>
          <w:rFonts w:ascii="Arial" w:cs="Arial" w:eastAsia="Arial" w:hAnsi="Arial"/>
          <w:b/>
          <w:bCs/>
          <w:color w:val="4A1942"/>
          <w:sz w:val="32"/>
          <w:szCs w:val="32"/>
        </w:rPr>
        <w:t xml:space="preserve">WHAT COMES NEXT</w:t>
      </w:r>
    </w:p>
    <w:p>
      <w:pPr>
        <w:spacing w:after="160"/>
      </w:pPr>
      <w:r>
        <w:rPr>
          <w:rFonts w:ascii="Arial" w:cs="Arial" w:eastAsia="Arial" w:hAnsi="Arial"/>
          <w:i w:val="false"/>
          <w:iCs w:val="false"/>
          <w:color w:val="2B2B2B"/>
          <w:sz w:val="21"/>
          <w:szCs w:val="21"/>
        </w:rPr>
        <w:t xml:space="preserve">The Business Why Workshop is the entry point. Business Design Reset is the full 13-module journey. The Business Why Statement a participant leaves with becomes the anchor of their Business Operating System (Module 13).</w:t>
      </w:r>
    </w:p>
    <w:p>
      <w:pPr>
        <w:spacing w:after="160"/>
      </w:pPr>
      <w:r>
        <w:rPr>
          <w:rFonts w:ascii="Arial" w:cs="Arial" w:eastAsia="Arial" w:hAnsi="Arial"/>
          <w:i w:val="false"/>
          <w:iCs w:val="false"/>
          <w:color w:val="2B2B2B"/>
          <w:sz w:val="21"/>
          <w:szCs w:val="21"/>
        </w:rPr>
        <w:t xml:space="preserve">Closing bridge line (adapted from the original "Design to Me" bridge):</w:t>
      </w:r>
    </w:p>
    <w:p>
      <w:pPr>
        <w:pBdr>
          <w:left w:val="single" w:color="E8437A" w:sz="18" w:space="8"/>
        </w:pBdr>
        <w:spacing w:after="200" w:before="100"/>
        <w:ind w:left="400"/>
      </w:pPr>
      <w:r>
        <w:rPr>
          <w:rFonts w:ascii="Arial" w:cs="Arial" w:eastAsia="Arial" w:hAnsi="Arial"/>
          <w:i/>
          <w:iCs/>
          <w:color w:val="4A1942"/>
          <w:sz w:val="21"/>
          <w:szCs w:val="21"/>
        </w:rPr>
        <w:t xml:space="preserve">"Would you like to continue into Business Design Reset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Business Why Workshop — Curriculum &amp; Methodology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1942"/>
        <w:sz w:val="16"/>
        <w:szCs w:val="16"/>
      </w:rPr>
      <w:t xml:space="preserve">FRANKLY HUMAN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2026-07-03T05:19:05.697Z</dcterms:created>
  <dcterms:modified xsi:type="dcterms:W3CDTF">2026-07-03T05:19:05.697Z</dcterms:modified>
</cp:coreProperties>
</file>

<file path=docProps/custom.xml><?xml version="1.0" encoding="utf-8"?>
<Properties xmlns="http://schemas.openxmlformats.org/officeDocument/2006/custom-properties" xmlns:vt="http://schemas.openxmlformats.org/officeDocument/2006/docPropsVTypes"/>
</file>