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050088143"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050088143"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DB7761">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A16B24" w:rsidP="00E74C7B">
            <w:pPr>
              <w:pStyle w:val="06Text"/>
            </w:pPr>
            <w:r>
              <w:t>Doors, Bathroom Partitions &amp; Windows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DB7761">
            <w:pPr>
              <w:pStyle w:val="06Text"/>
              <w:jc w:val="both"/>
              <w:rPr>
                <w:sz w:val="14"/>
                <w:szCs w:val="14"/>
              </w:rPr>
            </w:pPr>
            <w:r w:rsidRPr="00603AF0">
              <w:rPr>
                <w:rStyle w:val="04FieldLabelChar"/>
                <w:sz w:val="14"/>
                <w:szCs w:val="14"/>
              </w:rPr>
              <w:t>INSTRUCTIONS:</w:t>
            </w:r>
            <w:r w:rsidR="00DB7761">
              <w:rPr>
                <w:sz w:val="14"/>
                <w:szCs w:val="14"/>
              </w:rPr>
              <w:t xml:space="preserve"> </w:t>
            </w:r>
            <w:r w:rsidRPr="00603AF0">
              <w:rPr>
                <w:sz w:val="14"/>
                <w:szCs w:val="14"/>
              </w:rPr>
              <w:t xml:space="preserve">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DB7761">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DB7761"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803296599" w:edGrp="everyone"/>
            <w:r>
              <w:t xml:space="preserve">  </w:t>
            </w:r>
            <w:permEnd w:id="803296599"/>
          </w:p>
        </w:tc>
        <w:tc>
          <w:tcPr>
            <w:tcW w:w="1980" w:type="dxa"/>
            <w:gridSpan w:val="3"/>
            <w:tcBorders>
              <w:top w:val="nil"/>
              <w:left w:val="nil"/>
              <w:bottom w:val="nil"/>
              <w:right w:val="nil"/>
            </w:tcBorders>
            <w:shd w:val="clear" w:color="auto" w:fill="FFFFFF" w:themeFill="background1"/>
            <w:vAlign w:val="bottom"/>
          </w:tcPr>
          <w:p w:rsidR="00A02FD8" w:rsidRPr="00DB25B3" w:rsidRDefault="00DB7761"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06876050" w:edGrp="everyone"/>
            <w:r>
              <w:t xml:space="preserve">  </w:t>
            </w:r>
            <w:permEnd w:id="706876050"/>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DB7761"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48465180" w:edGrp="everyone"/>
            <w:r>
              <w:t xml:space="preserve">  </w:t>
            </w:r>
            <w:permEnd w:id="2048465180"/>
          </w:p>
        </w:tc>
        <w:tc>
          <w:tcPr>
            <w:tcW w:w="1980" w:type="dxa"/>
            <w:gridSpan w:val="3"/>
            <w:tcBorders>
              <w:top w:val="nil"/>
              <w:left w:val="nil"/>
              <w:bottom w:val="nil"/>
              <w:right w:val="nil"/>
            </w:tcBorders>
            <w:shd w:val="clear" w:color="auto" w:fill="FFFFFF" w:themeFill="background1"/>
            <w:vAlign w:val="bottom"/>
          </w:tcPr>
          <w:p w:rsidR="00A02FD8" w:rsidRPr="00DB25B3" w:rsidRDefault="00DB7761"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399732206" w:edGrp="everyone"/>
            <w:r>
              <w:t xml:space="preserve">  </w:t>
            </w:r>
            <w:permEnd w:id="399732206"/>
          </w:p>
        </w:tc>
      </w:tr>
      <w:tr w:rsidR="00A02FD8" w:rsidRPr="00862DE2" w:rsidTr="00DB7761">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DB7761" w:rsidP="00DB25B3">
            <w:pPr>
              <w:pStyle w:val="04FieldLabel"/>
              <w:rPr>
                <w:i/>
              </w:rPr>
            </w:pPr>
            <w:r>
              <w:rPr>
                <w:sz w:val="18"/>
              </w:rPr>
              <w:t>Frequency:</w:t>
            </w:r>
          </w:p>
        </w:tc>
        <w:permStart w:id="7342686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7342686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DB7761">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2132421751" w:edGrp="everyone"/>
            <w:r>
              <w:t xml:space="preserve">  </w:t>
            </w:r>
            <w:permEnd w:id="2132421751"/>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DB7761">
            <w:pPr>
              <w:pStyle w:val="06Text"/>
              <w:rPr>
                <w:b/>
                <w:sz w:val="18"/>
              </w:rPr>
            </w:pPr>
            <w:r w:rsidRPr="00DC2F5C">
              <w:rPr>
                <w:b/>
                <w:sz w:val="18"/>
              </w:rPr>
              <w:t>REMINDER:</w:t>
            </w:r>
            <w:r w:rsidRPr="00DC2F5C">
              <w:rPr>
                <w:b/>
                <w:sz w:val="14"/>
              </w:rPr>
              <w:t xml:space="preserve"> </w:t>
            </w:r>
            <w:r w:rsidR="004B09E9">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DB7761">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DB7761">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A16B24" w:rsidRPr="00A16B24" w:rsidRDefault="00A16B24" w:rsidP="00BA07D0">
            <w:pPr>
              <w:pStyle w:val="ListParagraph"/>
              <w:numPr>
                <w:ilvl w:val="0"/>
                <w:numId w:val="37"/>
              </w:numPr>
              <w:tabs>
                <w:tab w:val="left" w:pos="1548"/>
              </w:tabs>
              <w:spacing w:after="0" w:line="240" w:lineRule="auto"/>
              <w:ind w:left="342" w:hanging="342"/>
              <w:rPr>
                <w:rFonts w:cs="Segoe UI"/>
              </w:rPr>
            </w:pPr>
            <w:permStart w:id="1588488197" w:edGrp="everyone" w:colFirst="0" w:colLast="0"/>
            <w:r w:rsidRPr="00A16B24">
              <w:rPr>
                <w:rFonts w:cs="Segoe UI"/>
                <w:b/>
              </w:rPr>
              <w:t>Are glass doors, sidelights, and full-length windows shatterproof or of safety glass material?</w:t>
            </w:r>
            <w:r w:rsidRPr="00A16B24">
              <w:rPr>
                <w:rFonts w:cs="Segoe UI"/>
              </w:rPr>
              <w:t xml:space="preserve"> </w:t>
            </w:r>
            <w:r w:rsidRPr="00A16B24">
              <w:rPr>
                <w:rFonts w:cs="Segoe UI"/>
                <w:b/>
              </w:rPr>
              <w:t>(DC-96)</w:t>
            </w:r>
          </w:p>
          <w:p w:rsidR="00A16B24" w:rsidRPr="00A16B24" w:rsidRDefault="00A16B24" w:rsidP="00BA07D0">
            <w:pPr>
              <w:pStyle w:val="ListParagraph"/>
              <w:numPr>
                <w:ilvl w:val="0"/>
                <w:numId w:val="37"/>
              </w:numPr>
              <w:tabs>
                <w:tab w:val="left" w:pos="1548"/>
              </w:tabs>
              <w:spacing w:after="0" w:line="240" w:lineRule="auto"/>
              <w:ind w:left="342" w:hanging="342"/>
              <w:rPr>
                <w:rFonts w:cs="Segoe UI"/>
                <w:b/>
              </w:rPr>
            </w:pPr>
            <w:r w:rsidRPr="00A16B24">
              <w:rPr>
                <w:rFonts w:cs="Segoe UI"/>
                <w:b/>
              </w:rPr>
              <w:t>Do exit doors operate easily with panic hardware (if required) that is never disconnected when the building is occupied? (DC-96)</w:t>
            </w:r>
          </w:p>
          <w:p w:rsidR="00A16B24" w:rsidRPr="00A16B24" w:rsidRDefault="00A16B24" w:rsidP="00DB7761">
            <w:pPr>
              <w:pStyle w:val="ListParagraph"/>
              <w:numPr>
                <w:ilvl w:val="0"/>
                <w:numId w:val="37"/>
              </w:numPr>
              <w:tabs>
                <w:tab w:val="left" w:pos="1548"/>
              </w:tabs>
              <w:spacing w:after="240" w:line="240" w:lineRule="auto"/>
              <w:ind w:left="342" w:hanging="342"/>
              <w:rPr>
                <w:rFonts w:cs="Segoe UI"/>
                <w:b/>
              </w:rPr>
            </w:pPr>
            <w:r w:rsidRPr="00A16B24">
              <w:rPr>
                <w:rFonts w:cs="Segoe UI"/>
                <w:b/>
              </w:rPr>
              <w:t>Are all exits free of obstructions and marked with properly illuminated signs? (DC-96)</w:t>
            </w:r>
          </w:p>
          <w:p w:rsidR="00A16B24" w:rsidRPr="00A16B24" w:rsidRDefault="00A16B24" w:rsidP="00A16B24">
            <w:pPr>
              <w:tabs>
                <w:tab w:val="left" w:pos="1548"/>
              </w:tabs>
              <w:spacing w:after="0"/>
              <w:rPr>
                <w:rFonts w:cs="Segoe UI"/>
                <w:b/>
              </w:rPr>
            </w:pPr>
            <w:r>
              <w:rPr>
                <w:rFonts w:cs="Segoe UI"/>
                <w:b/>
              </w:rPr>
              <w:t>Door</w:t>
            </w:r>
            <w:r w:rsidR="006D594E">
              <w:rPr>
                <w:rFonts w:cs="Segoe UI"/>
                <w:b/>
              </w:rPr>
              <w:t>s</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Verify operation of hinges, latches and locks on interior and exterior doors.</w:t>
            </w:r>
            <w:r w:rsidR="004B09E9">
              <w:rPr>
                <w:rFonts w:ascii="Segoe UI" w:hAnsi="Segoe UI" w:cs="Segoe UI"/>
                <w:noProof/>
                <w:sz w:val="20"/>
              </w:rPr>
              <w:t xml:space="preserve"> </w:t>
            </w:r>
            <w:r w:rsidRPr="00A16B24">
              <w:rPr>
                <w:rFonts w:ascii="Segoe UI" w:hAnsi="Segoe UI" w:cs="Segoe UI"/>
                <w:noProof/>
                <w:sz w:val="20"/>
              </w:rPr>
              <w:t xml:space="preserve"> If needed, lubricate push bars and hinges with grease using silicone-based or manufacturer recommended grease; do not use WD-40.</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Verify that doors fitted with closers w</w:t>
            </w:r>
            <w:r w:rsidR="00DB7761">
              <w:rPr>
                <w:rFonts w:ascii="Segoe UI" w:hAnsi="Segoe UI" w:cs="Segoe UI"/>
                <w:noProof/>
                <w:sz w:val="20"/>
              </w:rPr>
              <w:t>ill self-close fully and lock.</w:t>
            </w:r>
            <w:r w:rsidR="004B09E9">
              <w:rPr>
                <w:rFonts w:ascii="Segoe UI" w:hAnsi="Segoe UI" w:cs="Segoe UI"/>
                <w:noProof/>
                <w:sz w:val="20"/>
              </w:rPr>
              <w:t xml:space="preserve"> </w:t>
            </w:r>
            <w:r w:rsidR="00DB7761">
              <w:rPr>
                <w:rFonts w:ascii="Segoe UI" w:hAnsi="Segoe UI" w:cs="Segoe UI"/>
                <w:noProof/>
                <w:sz w:val="20"/>
              </w:rPr>
              <w:t xml:space="preserve"> </w:t>
            </w:r>
            <w:r w:rsidRPr="00A16B24">
              <w:rPr>
                <w:rFonts w:ascii="Segoe UI" w:hAnsi="Segoe UI" w:cs="Segoe UI"/>
                <w:noProof/>
                <w:sz w:val="20"/>
              </w:rPr>
              <w:t>Adjust as necessary.</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Inspect for broken glass, scratches in the finish, rust, loose or missing fixing screws, broken or damaged hardware.</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Check condition of the caulking.</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Inspect condition of paint and touch up as needed, using the appropriate color, sheen and paint type.</w:t>
            </w:r>
          </w:p>
          <w:p w:rsidR="00A16B24" w:rsidRPr="00A16B24" w:rsidRDefault="00A16B24" w:rsidP="00DB7761">
            <w:pPr>
              <w:pStyle w:val="JCBullet"/>
              <w:numPr>
                <w:ilvl w:val="0"/>
                <w:numId w:val="37"/>
              </w:numPr>
              <w:tabs>
                <w:tab w:val="left" w:pos="1548"/>
              </w:tabs>
              <w:spacing w:after="240"/>
              <w:ind w:left="342" w:hanging="342"/>
              <w:rPr>
                <w:rFonts w:ascii="Segoe UI" w:hAnsi="Segoe UI" w:cs="Segoe UI"/>
                <w:b/>
                <w:sz w:val="20"/>
              </w:rPr>
            </w:pPr>
            <w:r w:rsidRPr="00A16B24">
              <w:rPr>
                <w:rFonts w:ascii="Segoe UI" w:hAnsi="Segoe UI" w:cs="Segoe UI"/>
                <w:noProof/>
                <w:sz w:val="20"/>
              </w:rPr>
              <w:t>Inspect the condition of all seals.</w:t>
            </w:r>
          </w:p>
          <w:p w:rsidR="00A16B24" w:rsidRPr="00A16B24" w:rsidRDefault="00DB7761" w:rsidP="00A16B24">
            <w:pPr>
              <w:tabs>
                <w:tab w:val="left" w:pos="4470"/>
              </w:tabs>
              <w:spacing w:after="0"/>
              <w:rPr>
                <w:rFonts w:cs="Segoe UI"/>
                <w:b/>
              </w:rPr>
            </w:pPr>
            <w:r>
              <w:rPr>
                <w:rFonts w:cs="Segoe UI"/>
                <w:b/>
              </w:rPr>
              <w:t>Bathroom Partitions</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Verify operation of hinges and locks on all stall doors.</w:t>
            </w:r>
            <w:r w:rsidR="004B09E9">
              <w:rPr>
                <w:rFonts w:ascii="Segoe UI" w:hAnsi="Segoe UI" w:cs="Segoe UI"/>
                <w:noProof/>
                <w:sz w:val="20"/>
              </w:rPr>
              <w:t xml:space="preserve"> </w:t>
            </w:r>
            <w:r w:rsidRPr="00A16B24">
              <w:rPr>
                <w:rFonts w:ascii="Segoe UI" w:hAnsi="Segoe UI" w:cs="Segoe UI"/>
                <w:noProof/>
                <w:sz w:val="20"/>
              </w:rPr>
              <w:t xml:space="preserve"> Lubricate with a silicone-ba</w:t>
            </w:r>
            <w:r w:rsidR="00DB7761">
              <w:rPr>
                <w:rFonts w:ascii="Segoe UI" w:hAnsi="Segoe UI" w:cs="Segoe UI"/>
                <w:noProof/>
                <w:sz w:val="20"/>
              </w:rPr>
              <w:t>sed aerosol spray, if required.</w:t>
            </w:r>
          </w:p>
          <w:p w:rsidR="00A16B24" w:rsidRPr="00A16B24" w:rsidRDefault="00A16B24" w:rsidP="00BA07D0">
            <w:pPr>
              <w:pStyle w:val="JCBullet"/>
              <w:numPr>
                <w:ilvl w:val="0"/>
                <w:numId w:val="37"/>
              </w:numPr>
              <w:spacing w:after="0"/>
              <w:ind w:left="342" w:hanging="342"/>
              <w:rPr>
                <w:rFonts w:ascii="Segoe UI" w:hAnsi="Segoe UI" w:cs="Segoe UI"/>
                <w:noProof/>
                <w:sz w:val="20"/>
              </w:rPr>
            </w:pPr>
            <w:r w:rsidRPr="00A16B24">
              <w:rPr>
                <w:rFonts w:ascii="Segoe UI" w:hAnsi="Segoe UI" w:cs="Segoe UI"/>
                <w:noProof/>
                <w:sz w:val="20"/>
              </w:rPr>
              <w:t xml:space="preserve">Check for scratches, rust and the general condition of the finish. </w:t>
            </w:r>
            <w:r w:rsidR="004B09E9">
              <w:rPr>
                <w:rFonts w:ascii="Segoe UI" w:hAnsi="Segoe UI" w:cs="Segoe UI"/>
                <w:noProof/>
                <w:sz w:val="20"/>
              </w:rPr>
              <w:t xml:space="preserve"> </w:t>
            </w:r>
            <w:r w:rsidRPr="00A16B24">
              <w:rPr>
                <w:rFonts w:ascii="Segoe UI" w:hAnsi="Segoe UI" w:cs="Segoe UI"/>
                <w:noProof/>
                <w:sz w:val="20"/>
              </w:rPr>
              <w:t>When making repairs take care not to spoil the ov</w:t>
            </w:r>
            <w:r w:rsidR="00DB7761">
              <w:rPr>
                <w:rFonts w:ascii="Segoe UI" w:hAnsi="Segoe UI" w:cs="Segoe UI"/>
                <w:noProof/>
                <w:sz w:val="20"/>
              </w:rPr>
              <w:t>erall appearance of the doors.</w:t>
            </w:r>
          </w:p>
          <w:p w:rsidR="00A16B24" w:rsidRPr="00A16B24" w:rsidRDefault="00A16B24" w:rsidP="00BA07D0">
            <w:pPr>
              <w:pStyle w:val="JCBullet"/>
              <w:numPr>
                <w:ilvl w:val="0"/>
                <w:numId w:val="37"/>
              </w:numPr>
              <w:tabs>
                <w:tab w:val="left" w:pos="1548"/>
              </w:tabs>
              <w:spacing w:after="0"/>
              <w:ind w:left="342" w:hanging="342"/>
              <w:rPr>
                <w:rFonts w:ascii="Segoe UI" w:hAnsi="Segoe UI" w:cs="Segoe UI"/>
                <w:b/>
                <w:sz w:val="20"/>
              </w:rPr>
            </w:pPr>
            <w:r w:rsidRPr="00A16B24">
              <w:rPr>
                <w:rFonts w:ascii="Segoe UI" w:hAnsi="Segoe UI" w:cs="Segoe UI"/>
                <w:noProof/>
                <w:sz w:val="20"/>
              </w:rPr>
              <w:t>Check that the doors do not hang or catch on the frames.</w:t>
            </w:r>
          </w:p>
          <w:p w:rsidR="00A16B24" w:rsidRPr="00A16B24" w:rsidRDefault="00A16B24" w:rsidP="00DB7761">
            <w:pPr>
              <w:pStyle w:val="JCBullet"/>
              <w:numPr>
                <w:ilvl w:val="0"/>
                <w:numId w:val="37"/>
              </w:numPr>
              <w:tabs>
                <w:tab w:val="left" w:pos="1548"/>
              </w:tabs>
              <w:spacing w:after="240"/>
              <w:ind w:left="342" w:hanging="342"/>
              <w:rPr>
                <w:rFonts w:ascii="Segoe UI" w:hAnsi="Segoe UI" w:cs="Segoe UI"/>
                <w:b/>
                <w:sz w:val="20"/>
              </w:rPr>
            </w:pPr>
            <w:r w:rsidRPr="00A16B24">
              <w:rPr>
                <w:rFonts w:ascii="Segoe UI" w:hAnsi="Segoe UI" w:cs="Segoe UI"/>
                <w:noProof/>
                <w:sz w:val="20"/>
              </w:rPr>
              <w:t>Check for rust on metal frame of partitioning.</w:t>
            </w:r>
          </w:p>
          <w:p w:rsidR="00A16B24" w:rsidRPr="00A16B24" w:rsidRDefault="00A16B24" w:rsidP="00A16B24">
            <w:pPr>
              <w:pStyle w:val="JCBullet"/>
              <w:numPr>
                <w:ilvl w:val="0"/>
                <w:numId w:val="0"/>
              </w:numPr>
              <w:tabs>
                <w:tab w:val="left" w:pos="720"/>
              </w:tabs>
              <w:spacing w:after="0"/>
              <w:rPr>
                <w:rFonts w:ascii="Segoe UI" w:hAnsi="Segoe UI" w:cs="Segoe UI"/>
                <w:b/>
                <w:noProof/>
                <w:sz w:val="20"/>
              </w:rPr>
            </w:pPr>
            <w:r w:rsidRPr="00A16B24">
              <w:rPr>
                <w:rFonts w:ascii="Segoe UI" w:hAnsi="Segoe UI" w:cs="Segoe UI"/>
                <w:b/>
                <w:noProof/>
                <w:sz w:val="20"/>
              </w:rPr>
              <w:t>Windows</w:t>
            </w:r>
          </w:p>
          <w:p w:rsidR="00A16B24" w:rsidRPr="00A16B24" w:rsidRDefault="00A16B24" w:rsidP="00BA07D0">
            <w:pPr>
              <w:pStyle w:val="JCBullet"/>
              <w:numPr>
                <w:ilvl w:val="0"/>
                <w:numId w:val="37"/>
              </w:numPr>
              <w:tabs>
                <w:tab w:val="left" w:pos="342"/>
              </w:tabs>
              <w:spacing w:after="0"/>
              <w:ind w:left="342" w:hanging="342"/>
              <w:rPr>
                <w:rFonts w:ascii="Segoe UI" w:hAnsi="Segoe UI" w:cs="Segoe UI"/>
                <w:b/>
                <w:noProof/>
                <w:sz w:val="20"/>
              </w:rPr>
            </w:pPr>
            <w:r w:rsidRPr="00A16B24">
              <w:rPr>
                <w:rFonts w:ascii="Segoe UI" w:hAnsi="Segoe UI" w:cs="Segoe UI"/>
                <w:noProof/>
                <w:sz w:val="20"/>
              </w:rPr>
              <w:t>Check general appearance, condition and operation (if applicable) of windows.</w:t>
            </w:r>
          </w:p>
          <w:p w:rsidR="00A16B24" w:rsidRPr="00A16B24" w:rsidRDefault="00A16B24" w:rsidP="00BA07D0">
            <w:pPr>
              <w:pStyle w:val="JCBullet"/>
              <w:numPr>
                <w:ilvl w:val="0"/>
                <w:numId w:val="37"/>
              </w:numPr>
              <w:tabs>
                <w:tab w:val="left" w:pos="342"/>
              </w:tabs>
              <w:spacing w:after="0"/>
              <w:ind w:left="342" w:hanging="342"/>
              <w:rPr>
                <w:rFonts w:ascii="Segoe UI" w:hAnsi="Segoe UI" w:cs="Segoe UI"/>
                <w:b/>
                <w:noProof/>
                <w:sz w:val="20"/>
              </w:rPr>
            </w:pPr>
            <w:r w:rsidRPr="00A16B24">
              <w:rPr>
                <w:rFonts w:ascii="Segoe UI" w:hAnsi="Segoe UI" w:cs="Segoe UI"/>
                <w:noProof/>
                <w:sz w:val="20"/>
              </w:rPr>
              <w:t>Inspect screens for damage.</w:t>
            </w:r>
          </w:p>
          <w:p w:rsidR="00A16B24" w:rsidRPr="00A16B24" w:rsidRDefault="00A16B24" w:rsidP="00BA07D0">
            <w:pPr>
              <w:pStyle w:val="JCBullet"/>
              <w:numPr>
                <w:ilvl w:val="0"/>
                <w:numId w:val="37"/>
              </w:numPr>
              <w:tabs>
                <w:tab w:val="left" w:pos="342"/>
              </w:tabs>
              <w:spacing w:after="0"/>
              <w:ind w:left="342" w:hanging="342"/>
              <w:rPr>
                <w:rFonts w:ascii="Segoe UI" w:hAnsi="Segoe UI" w:cs="Segoe UI"/>
                <w:b/>
                <w:noProof/>
                <w:sz w:val="20"/>
              </w:rPr>
            </w:pPr>
            <w:r w:rsidRPr="00A16B24">
              <w:rPr>
                <w:rFonts w:ascii="Segoe UI" w:hAnsi="Segoe UI" w:cs="Segoe UI"/>
                <w:noProof/>
                <w:sz w:val="20"/>
              </w:rPr>
              <w:t>Inspect seals for damage or deterioration.</w:t>
            </w:r>
          </w:p>
          <w:p w:rsidR="00A16B24" w:rsidRPr="00A16B24" w:rsidRDefault="00A16B24" w:rsidP="00DB7761">
            <w:pPr>
              <w:pStyle w:val="JCBullet"/>
              <w:numPr>
                <w:ilvl w:val="0"/>
                <w:numId w:val="37"/>
              </w:numPr>
              <w:tabs>
                <w:tab w:val="left" w:pos="342"/>
              </w:tabs>
              <w:spacing w:after="600"/>
              <w:ind w:left="342" w:hanging="342"/>
              <w:rPr>
                <w:rFonts w:ascii="Segoe UI" w:hAnsi="Segoe UI" w:cs="Segoe UI"/>
                <w:b/>
                <w:noProof/>
                <w:sz w:val="20"/>
              </w:rPr>
            </w:pPr>
            <w:r w:rsidRPr="00A16B24">
              <w:rPr>
                <w:rFonts w:ascii="Segoe UI" w:hAnsi="Segoe UI" w:cs="Segoe UI"/>
                <w:noProof/>
                <w:sz w:val="20"/>
              </w:rPr>
              <w:t xml:space="preserve">Check that </w:t>
            </w:r>
            <w:r w:rsidR="00DB7761">
              <w:rPr>
                <w:rFonts w:ascii="Segoe UI" w:hAnsi="Segoe UI" w:cs="Segoe UI"/>
                <w:noProof/>
                <w:sz w:val="20"/>
              </w:rPr>
              <w:t>the drain/weep holes are clear.</w:t>
            </w:r>
          </w:p>
          <w:p w:rsidR="00A16B24" w:rsidRPr="00A16B24" w:rsidRDefault="00A16B24" w:rsidP="00A16B24">
            <w:pPr>
              <w:pStyle w:val="JCBullet"/>
              <w:numPr>
                <w:ilvl w:val="0"/>
                <w:numId w:val="0"/>
              </w:numPr>
              <w:tabs>
                <w:tab w:val="left" w:pos="720"/>
              </w:tabs>
              <w:spacing w:after="0"/>
              <w:rPr>
                <w:rFonts w:ascii="Segoe UI" w:hAnsi="Segoe UI" w:cs="Segoe UI"/>
                <w:b/>
                <w:noProof/>
                <w:sz w:val="20"/>
              </w:rPr>
            </w:pPr>
            <w:r w:rsidRPr="00A16B24">
              <w:rPr>
                <w:rFonts w:ascii="Segoe UI" w:hAnsi="Segoe UI" w:cs="Segoe UI"/>
                <w:b/>
                <w:noProof/>
                <w:sz w:val="20"/>
              </w:rPr>
              <w:lastRenderedPageBreak/>
              <w:t>Window Coverings</w:t>
            </w:r>
          </w:p>
          <w:p w:rsidR="00A16B24" w:rsidRPr="00A16B24" w:rsidRDefault="00A16B24" w:rsidP="00DB7761">
            <w:pPr>
              <w:pStyle w:val="JCBullet"/>
              <w:numPr>
                <w:ilvl w:val="0"/>
                <w:numId w:val="37"/>
              </w:numPr>
              <w:tabs>
                <w:tab w:val="left" w:pos="342"/>
              </w:tabs>
              <w:spacing w:after="240"/>
              <w:ind w:left="432" w:hanging="432"/>
              <w:rPr>
                <w:rFonts w:ascii="Segoe UI" w:hAnsi="Segoe UI" w:cs="Segoe UI"/>
                <w:b/>
                <w:noProof/>
                <w:sz w:val="20"/>
              </w:rPr>
            </w:pPr>
            <w:r w:rsidRPr="00A16B24">
              <w:rPr>
                <w:rFonts w:ascii="Segoe UI" w:hAnsi="Segoe UI" w:cs="Segoe UI"/>
                <w:noProof/>
                <w:sz w:val="20"/>
              </w:rPr>
              <w:t>Check the condition of cords and the operation of lifting or tilting mechanisms.</w:t>
            </w:r>
          </w:p>
          <w:p w:rsidR="00A16B24" w:rsidRPr="00A16B24" w:rsidRDefault="00A16B24" w:rsidP="00A16B24">
            <w:pPr>
              <w:pStyle w:val="JCBullet"/>
              <w:numPr>
                <w:ilvl w:val="0"/>
                <w:numId w:val="0"/>
              </w:numPr>
              <w:tabs>
                <w:tab w:val="left" w:pos="720"/>
              </w:tabs>
              <w:spacing w:after="0"/>
              <w:rPr>
                <w:rFonts w:ascii="Segoe UI" w:hAnsi="Segoe UI" w:cs="Segoe UI"/>
                <w:b/>
                <w:noProof/>
                <w:sz w:val="20"/>
              </w:rPr>
            </w:pPr>
            <w:r w:rsidRPr="00A16B24">
              <w:rPr>
                <w:rFonts w:ascii="Segoe UI" w:hAnsi="Segoe UI" w:cs="Segoe UI"/>
                <w:b/>
                <w:noProof/>
                <w:sz w:val="20"/>
              </w:rPr>
              <w:t>Window Security Bars</w:t>
            </w:r>
          </w:p>
          <w:p w:rsidR="00707A42" w:rsidRPr="00707A42" w:rsidRDefault="00A16B24" w:rsidP="00BA07D0">
            <w:pPr>
              <w:pStyle w:val="JCBullet"/>
              <w:numPr>
                <w:ilvl w:val="0"/>
                <w:numId w:val="37"/>
              </w:numPr>
              <w:tabs>
                <w:tab w:val="left" w:pos="1548"/>
              </w:tabs>
              <w:spacing w:after="0"/>
              <w:ind w:left="342" w:hanging="342"/>
              <w:rPr>
                <w:rFonts w:ascii="Segoe UI" w:hAnsi="Segoe UI" w:cs="Segoe UI"/>
                <w:b/>
                <w:sz w:val="20"/>
              </w:rPr>
            </w:pPr>
            <w:r w:rsidRPr="00A16B24">
              <w:rPr>
                <w:rFonts w:ascii="Segoe UI" w:hAnsi="Segoe UI" w:cs="Segoe UI"/>
                <w:noProof/>
                <w:sz w:val="20"/>
              </w:rPr>
              <w:t>Check the bars for rust.</w:t>
            </w:r>
          </w:p>
          <w:p w:rsidR="001A45BD" w:rsidRPr="00A16B24" w:rsidRDefault="00707A42" w:rsidP="00DB7761">
            <w:pPr>
              <w:pStyle w:val="JCBullet"/>
              <w:numPr>
                <w:ilvl w:val="0"/>
                <w:numId w:val="37"/>
              </w:numPr>
              <w:tabs>
                <w:tab w:val="left" w:pos="1548"/>
              </w:tabs>
              <w:spacing w:after="240"/>
              <w:ind w:left="342" w:hanging="342"/>
              <w:rPr>
                <w:rFonts w:cs="Segoe UI"/>
              </w:rPr>
            </w:pPr>
            <w:r w:rsidRPr="00A16B24">
              <w:rPr>
                <w:rFonts w:ascii="Segoe UI" w:hAnsi="Segoe UI" w:cs="Segoe UI"/>
                <w:noProof/>
                <w:sz w:val="20"/>
              </w:rPr>
              <w:t>Ensure bars are fastened securely.</w:t>
            </w:r>
          </w:p>
        </w:tc>
      </w:tr>
      <w:permEnd w:id="1588488197"/>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76557636" w:edGrp="everyone"/>
            <w:r>
              <w:t xml:space="preserve">  </w:t>
            </w:r>
            <w:permEnd w:id="176557636"/>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792539026"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792539026"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086941365"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610D4C"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F1706D">
                  <w:rPr>
                    <w:sz w:val="18"/>
                    <w:szCs w:val="18"/>
                  </w:rPr>
                  <w:t>September 28, 2016</w:t>
                </w:r>
              </w:sdtContent>
            </w:sdt>
            <w:permEnd w:id="1086941365"/>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698" w:rsidRDefault="00FE2698" w:rsidP="008609F2">
      <w:pPr>
        <w:spacing w:after="0" w:line="240" w:lineRule="auto"/>
      </w:pPr>
      <w:r>
        <w:separator/>
      </w:r>
    </w:p>
  </w:endnote>
  <w:endnote w:type="continuationSeparator" w:id="0">
    <w:p w:rsidR="00FE2698" w:rsidRDefault="00FE2698"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39EFBF86" wp14:editId="3D934814">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F1706D">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610D4C">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F1706D">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F1706D">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F1706D">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698" w:rsidRDefault="00FE2698" w:rsidP="008609F2">
      <w:pPr>
        <w:spacing w:after="0" w:line="240" w:lineRule="auto"/>
      </w:pPr>
      <w:r>
        <w:separator/>
      </w:r>
    </w:p>
  </w:footnote>
  <w:footnote w:type="continuationSeparator" w:id="0">
    <w:p w:rsidR="00FE2698" w:rsidRDefault="00FE2698"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24CD3"/>
    <w:multiLevelType w:val="multilevel"/>
    <w:tmpl w:val="A3D25854"/>
    <w:numStyleLink w:val="JWConv"/>
  </w:abstractNum>
  <w:abstractNum w:abstractNumId="23">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9"/>
  </w:num>
  <w:num w:numId="3">
    <w:abstractNumId w:val="22"/>
  </w:num>
  <w:num w:numId="4">
    <w:abstractNumId w:val="10"/>
  </w:num>
  <w:num w:numId="5">
    <w:abstractNumId w:val="22"/>
  </w:num>
  <w:num w:numId="6">
    <w:abstractNumId w:val="29"/>
  </w:num>
  <w:num w:numId="7">
    <w:abstractNumId w:val="22"/>
  </w:num>
  <w:num w:numId="8">
    <w:abstractNumId w:val="29"/>
  </w:num>
  <w:num w:numId="9">
    <w:abstractNumId w:val="24"/>
  </w:num>
  <w:num w:numId="10">
    <w:abstractNumId w:val="27"/>
  </w:num>
  <w:num w:numId="11">
    <w:abstractNumId w:val="11"/>
  </w:num>
  <w:num w:numId="12">
    <w:abstractNumId w:val="17"/>
  </w:num>
  <w:num w:numId="13">
    <w:abstractNumId w:val="19"/>
  </w:num>
  <w:num w:numId="14">
    <w:abstractNumId w:val="28"/>
  </w:num>
  <w:num w:numId="15">
    <w:abstractNumId w:val="16"/>
  </w:num>
  <w:num w:numId="16">
    <w:abstractNumId w:val="33"/>
  </w:num>
  <w:num w:numId="17">
    <w:abstractNumId w:val="26"/>
  </w:num>
  <w:num w:numId="18">
    <w:abstractNumId w:val="12"/>
  </w:num>
  <w:num w:numId="19">
    <w:abstractNumId w:val="23"/>
  </w:num>
  <w:num w:numId="20">
    <w:abstractNumId w:val="18"/>
  </w:num>
  <w:num w:numId="21">
    <w:abstractNumId w:val="30"/>
  </w:num>
  <w:num w:numId="22">
    <w:abstractNumId w:val="3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5"/>
  </w:num>
  <w:num w:numId="36">
    <w:abstractNumId w:val="21"/>
  </w:num>
  <w:num w:numId="37">
    <w:abstractNumId w:val="1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412F56"/>
    <w:rsid w:val="00417B20"/>
    <w:rsid w:val="00444E68"/>
    <w:rsid w:val="0045527F"/>
    <w:rsid w:val="00464337"/>
    <w:rsid w:val="00465EC5"/>
    <w:rsid w:val="004665E5"/>
    <w:rsid w:val="004758F7"/>
    <w:rsid w:val="004944A4"/>
    <w:rsid w:val="004B09E9"/>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62C7"/>
    <w:rsid w:val="005C739E"/>
    <w:rsid w:val="005E2A9B"/>
    <w:rsid w:val="005F5278"/>
    <w:rsid w:val="005F72F4"/>
    <w:rsid w:val="00603AF0"/>
    <w:rsid w:val="00610D4C"/>
    <w:rsid w:val="006261C3"/>
    <w:rsid w:val="00645375"/>
    <w:rsid w:val="006619C2"/>
    <w:rsid w:val="00664724"/>
    <w:rsid w:val="00667110"/>
    <w:rsid w:val="00671354"/>
    <w:rsid w:val="0068785D"/>
    <w:rsid w:val="006A6187"/>
    <w:rsid w:val="006B16E0"/>
    <w:rsid w:val="006D2792"/>
    <w:rsid w:val="006D4BDB"/>
    <w:rsid w:val="006D594E"/>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50E2D"/>
    <w:rsid w:val="00950F9D"/>
    <w:rsid w:val="00951302"/>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934DB"/>
    <w:rsid w:val="00BA0036"/>
    <w:rsid w:val="00BA07D0"/>
    <w:rsid w:val="00BB140A"/>
    <w:rsid w:val="00BB719D"/>
    <w:rsid w:val="00BC48B8"/>
    <w:rsid w:val="00BD3B6E"/>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2257"/>
    <w:rsid w:val="00C863CC"/>
    <w:rsid w:val="00C90B07"/>
    <w:rsid w:val="00C97054"/>
    <w:rsid w:val="00CA3225"/>
    <w:rsid w:val="00CB15A2"/>
    <w:rsid w:val="00CD00F7"/>
    <w:rsid w:val="00CD43B4"/>
    <w:rsid w:val="00D06542"/>
    <w:rsid w:val="00D06C75"/>
    <w:rsid w:val="00D21C2C"/>
    <w:rsid w:val="00D22F96"/>
    <w:rsid w:val="00D37BE0"/>
    <w:rsid w:val="00D40347"/>
    <w:rsid w:val="00D6116D"/>
    <w:rsid w:val="00D6722D"/>
    <w:rsid w:val="00D835A7"/>
    <w:rsid w:val="00D91862"/>
    <w:rsid w:val="00D96A0F"/>
    <w:rsid w:val="00DA0636"/>
    <w:rsid w:val="00DA7ADF"/>
    <w:rsid w:val="00DB25B3"/>
    <w:rsid w:val="00DB7761"/>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1706D"/>
    <w:rsid w:val="00F25D45"/>
    <w:rsid w:val="00F55424"/>
    <w:rsid w:val="00F5621B"/>
    <w:rsid w:val="00F72FA3"/>
    <w:rsid w:val="00F81BB1"/>
    <w:rsid w:val="00F82045"/>
    <w:rsid w:val="00F87EEB"/>
    <w:rsid w:val="00F911B8"/>
    <w:rsid w:val="00F93283"/>
    <w:rsid w:val="00FA089F"/>
    <w:rsid w:val="00FA0BE5"/>
    <w:rsid w:val="00FA643F"/>
    <w:rsid w:val="00FB478D"/>
    <w:rsid w:val="00FE2698"/>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5F0F06"/>
    <w:rsid w:val="006D633B"/>
    <w:rsid w:val="00773DF0"/>
    <w:rsid w:val="00A21F11"/>
    <w:rsid w:val="00A32E6F"/>
    <w:rsid w:val="00A35E2F"/>
    <w:rsid w:val="00B6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474</Words>
  <Characters>2415</Characters>
  <Application>Microsoft Office Word</Application>
  <DocSecurity>0</DocSecurity>
  <Lines>42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2016-11-04T19:32:00Z</dcterms:created>
  <dcterms:modified xsi:type="dcterms:W3CDTF">2016-11-04T19:32:00Z</dcterms:modified>
</cp:coreProperties>
</file>