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bookmarkStart w:id="0" w:name="_GoBack"/>
          <w:bookmarkEnd w:id="0"/>
          <w:permStart w:id="559048614" w:edGrp="everyone"/>
          <w:p w:rsidR="00A02FD8" w:rsidRPr="00862DE2" w:rsidRDefault="002F77F5" w:rsidP="00862DE2">
            <w:pPr>
              <w:pStyle w:val="06Text"/>
              <w:rPr>
                <w:b/>
              </w:rPr>
            </w:pPr>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r w:rsidR="001A45BD">
                  <w:rPr>
                    <w:rStyle w:val="02HeaderChar"/>
                  </w:rPr>
                  <w:t>Building Maintenance</w:t>
                </w:r>
              </w:sdtContent>
            </w:sdt>
            <w:permEnd w:id="559048614"/>
          </w:p>
        </w:tc>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2778E">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326AE0" w:rsidP="00E74C7B">
            <w:pPr>
              <w:pStyle w:val="06Text"/>
            </w:pPr>
            <w:r>
              <w:t>Storage &amp; Shed Organization</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B2778E">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B2778E">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778E"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00387320" w:edGrp="everyone"/>
            <w:r>
              <w:t xml:space="preserve">  </w:t>
            </w:r>
            <w:permEnd w:id="2000387320"/>
          </w:p>
        </w:tc>
        <w:tc>
          <w:tcPr>
            <w:tcW w:w="1980" w:type="dxa"/>
            <w:gridSpan w:val="3"/>
            <w:tcBorders>
              <w:top w:val="nil"/>
              <w:left w:val="nil"/>
              <w:bottom w:val="nil"/>
              <w:right w:val="nil"/>
            </w:tcBorders>
            <w:shd w:val="clear" w:color="auto" w:fill="FFFFFF" w:themeFill="background1"/>
            <w:vAlign w:val="bottom"/>
          </w:tcPr>
          <w:p w:rsidR="00A02FD8" w:rsidRPr="00DB25B3" w:rsidRDefault="00B2778E"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79858006" w:edGrp="everyone"/>
            <w:r>
              <w:t xml:space="preserve">  </w:t>
            </w:r>
            <w:permEnd w:id="1079858006"/>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778E"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31681229" w:edGrp="everyone"/>
            <w:r>
              <w:t xml:space="preserve">  </w:t>
            </w:r>
            <w:permEnd w:id="1631681229"/>
          </w:p>
        </w:tc>
        <w:tc>
          <w:tcPr>
            <w:tcW w:w="1980" w:type="dxa"/>
            <w:gridSpan w:val="3"/>
            <w:tcBorders>
              <w:top w:val="nil"/>
              <w:left w:val="nil"/>
              <w:bottom w:val="nil"/>
              <w:right w:val="nil"/>
            </w:tcBorders>
            <w:shd w:val="clear" w:color="auto" w:fill="FFFFFF" w:themeFill="background1"/>
            <w:vAlign w:val="bottom"/>
          </w:tcPr>
          <w:p w:rsidR="00A02FD8" w:rsidRPr="00DB25B3" w:rsidRDefault="00B2778E"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638928814" w:edGrp="everyone"/>
            <w:r>
              <w:t xml:space="preserve">  </w:t>
            </w:r>
            <w:permEnd w:id="638928814"/>
          </w:p>
        </w:tc>
      </w:tr>
      <w:tr w:rsidR="00A02FD8" w:rsidRPr="00862DE2" w:rsidTr="00B2778E">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B2778E" w:rsidP="00DB25B3">
            <w:pPr>
              <w:pStyle w:val="04FieldLabel"/>
              <w:rPr>
                <w:i/>
              </w:rPr>
            </w:pPr>
            <w:r>
              <w:rPr>
                <w:sz w:val="18"/>
              </w:rPr>
              <w:t>Frequency:</w:t>
            </w:r>
          </w:p>
        </w:tc>
        <w:permStart w:id="116765538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116765538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B2778E">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771970567" w:edGrp="everyone"/>
            <w:r>
              <w:t xml:space="preserve">  </w:t>
            </w:r>
            <w:permEnd w:id="177197056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B2778E">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B2778E">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326AE0" w:rsidRPr="00326AE0" w:rsidRDefault="00326AE0" w:rsidP="00781E19">
            <w:pPr>
              <w:tabs>
                <w:tab w:val="left" w:pos="1548"/>
              </w:tabs>
              <w:spacing w:after="0"/>
              <w:rPr>
                <w:rFonts w:cs="Segoe UI"/>
                <w:b/>
              </w:rPr>
            </w:pPr>
            <w:permStart w:id="78060281" w:edGrp="everyone" w:colFirst="0" w:colLast="0"/>
            <w:r w:rsidRPr="00326AE0">
              <w:rPr>
                <w:rFonts w:cs="Segoe UI"/>
                <w:b/>
              </w:rPr>
              <w:t xml:space="preserve">Please review the </w:t>
            </w:r>
            <w:r w:rsidRPr="000C3F29">
              <w:rPr>
                <w:rFonts w:cs="Segoe UI"/>
                <w:b/>
                <w:i/>
              </w:rPr>
              <w:t>Working Together Safely</w:t>
            </w:r>
            <w:r w:rsidRPr="00326AE0">
              <w:rPr>
                <w:rFonts w:cs="Segoe UI"/>
                <w:b/>
              </w:rPr>
              <w:t xml:space="preserve"> (</w:t>
            </w:r>
            <w:r w:rsidR="000C3F29">
              <w:rPr>
                <w:rFonts w:cs="Segoe UI"/>
                <w:b/>
              </w:rPr>
              <w:t>DC-82</w:t>
            </w:r>
            <w:r w:rsidRPr="00326AE0">
              <w:rPr>
                <w:rFonts w:cs="Segoe UI"/>
                <w:b/>
              </w:rPr>
              <w:t>) booklet to determine the appropriate safety measures and personal protective equipment (PPE) that should be worn.</w:t>
            </w:r>
          </w:p>
          <w:p w:rsidR="00326AE0" w:rsidRPr="00326AE0" w:rsidRDefault="00326AE0" w:rsidP="00781E19">
            <w:pPr>
              <w:pStyle w:val="ListParagraph"/>
              <w:numPr>
                <w:ilvl w:val="0"/>
                <w:numId w:val="17"/>
              </w:numPr>
              <w:spacing w:after="0" w:line="240" w:lineRule="auto"/>
              <w:ind w:left="342" w:hanging="342"/>
              <w:rPr>
                <w:rFonts w:eastAsia="Times New Roman" w:cs="Segoe UI"/>
                <w:b/>
              </w:rPr>
            </w:pPr>
            <w:r w:rsidRPr="00326AE0">
              <w:rPr>
                <w:rFonts w:cs="Segoe UI"/>
                <w:b/>
              </w:rPr>
              <w:t>Are electrical closets, mechanical rooms, and the attic free of combustible materials including gas-powered tools or equipment?</w:t>
            </w:r>
            <w:r w:rsidRPr="00326AE0">
              <w:rPr>
                <w:rFonts w:eastAsia="Times New Roman" w:cs="Segoe UI"/>
                <w:b/>
              </w:rPr>
              <w:t xml:space="preserve"> (DC-96)</w:t>
            </w:r>
          </w:p>
          <w:p w:rsidR="00326AE0" w:rsidRPr="00326AE0" w:rsidRDefault="00326AE0" w:rsidP="00781E19">
            <w:pPr>
              <w:pStyle w:val="ListParagraph"/>
              <w:numPr>
                <w:ilvl w:val="0"/>
                <w:numId w:val="17"/>
              </w:numPr>
              <w:spacing w:after="0" w:line="240" w:lineRule="auto"/>
              <w:ind w:left="342" w:hanging="342"/>
              <w:rPr>
                <w:rFonts w:eastAsia="Times New Roman" w:cs="Segoe UI"/>
                <w:b/>
              </w:rPr>
            </w:pPr>
            <w:r w:rsidRPr="00326AE0">
              <w:rPr>
                <w:rFonts w:cs="Segoe UI"/>
                <w:b/>
              </w:rPr>
              <w:t>Is the storage of flammable paints or liquids kept to a minimum and in sealed metal containers? Confirm that no flammable cleaning fluids are being used or stored.</w:t>
            </w:r>
            <w:r w:rsidRPr="00326AE0">
              <w:rPr>
                <w:rFonts w:eastAsia="Times New Roman" w:cs="Segoe UI"/>
                <w:b/>
              </w:rPr>
              <w:t xml:space="preserve"> (DC-96)</w:t>
            </w:r>
          </w:p>
          <w:p w:rsidR="00326AE0" w:rsidRPr="00326AE0" w:rsidRDefault="00326AE0" w:rsidP="00781E19">
            <w:pPr>
              <w:pStyle w:val="ListParagraph"/>
              <w:numPr>
                <w:ilvl w:val="0"/>
                <w:numId w:val="17"/>
              </w:numPr>
              <w:spacing w:after="0" w:line="240" w:lineRule="auto"/>
              <w:ind w:left="342" w:hanging="342"/>
              <w:rPr>
                <w:rFonts w:eastAsia="Times New Roman" w:cs="Segoe UI"/>
                <w:b/>
              </w:rPr>
            </w:pPr>
            <w:r w:rsidRPr="00326AE0">
              <w:rPr>
                <w:rFonts w:cs="Segoe UI"/>
                <w:b/>
              </w:rPr>
              <w:t>Are mops and “wet floor” signs on hand to care for spills or water brought in by footwear, for cleaning bathrooms, and other hard floor surfaces?</w:t>
            </w:r>
            <w:r w:rsidRPr="00326AE0">
              <w:rPr>
                <w:rFonts w:eastAsia="Times New Roman" w:cs="Segoe UI"/>
                <w:b/>
              </w:rPr>
              <w:t xml:space="preserve"> (DC-96)</w:t>
            </w:r>
          </w:p>
          <w:p w:rsidR="00326AE0" w:rsidRPr="00326AE0" w:rsidRDefault="00326AE0" w:rsidP="00781E19">
            <w:pPr>
              <w:pStyle w:val="ListParagraph"/>
              <w:numPr>
                <w:ilvl w:val="0"/>
                <w:numId w:val="17"/>
              </w:numPr>
              <w:spacing w:after="0" w:line="240" w:lineRule="auto"/>
              <w:ind w:left="342" w:hanging="342"/>
              <w:rPr>
                <w:rFonts w:eastAsia="Times New Roman" w:cs="Segoe UI"/>
                <w:b/>
              </w:rPr>
            </w:pPr>
            <w:r w:rsidRPr="00326AE0">
              <w:rPr>
                <w:rFonts w:cs="Segoe UI"/>
                <w:b/>
              </w:rPr>
              <w:t>Are supplies and proper equipment on hand to keep walkways and parking areas free of ice and snow in cold weather?</w:t>
            </w:r>
            <w:r w:rsidRPr="00326AE0">
              <w:rPr>
                <w:rFonts w:eastAsia="Times New Roman" w:cs="Segoe UI"/>
                <w:b/>
              </w:rPr>
              <w:t xml:space="preserve"> (DC-96)</w:t>
            </w:r>
          </w:p>
          <w:p w:rsidR="00326AE0" w:rsidRPr="00326AE0" w:rsidRDefault="00326AE0" w:rsidP="00B2778E">
            <w:pPr>
              <w:pStyle w:val="ListParagraph"/>
              <w:numPr>
                <w:ilvl w:val="0"/>
                <w:numId w:val="17"/>
              </w:numPr>
              <w:spacing w:after="240" w:line="240" w:lineRule="auto"/>
              <w:ind w:left="342" w:hanging="342"/>
              <w:rPr>
                <w:rFonts w:eastAsia="Times New Roman" w:cs="Segoe UI"/>
                <w:b/>
              </w:rPr>
            </w:pPr>
            <w:r w:rsidRPr="00326AE0">
              <w:rPr>
                <w:rFonts w:cs="Segoe UI"/>
                <w:b/>
              </w:rPr>
              <w:t>Are cleaning compounds and other hazardous chemicals safely stored out of reach of young children?</w:t>
            </w:r>
            <w:r w:rsidRPr="00326AE0">
              <w:rPr>
                <w:rFonts w:eastAsia="Times New Roman" w:cs="Segoe UI"/>
                <w:b/>
              </w:rPr>
              <w:t xml:space="preserve"> (DC-96)</w:t>
            </w:r>
          </w:p>
          <w:p w:rsidR="00326AE0" w:rsidRPr="00326AE0" w:rsidRDefault="00326AE0" w:rsidP="00326AE0">
            <w:pPr>
              <w:pStyle w:val="ListParagraph"/>
              <w:numPr>
                <w:ilvl w:val="0"/>
                <w:numId w:val="0"/>
              </w:numPr>
              <w:tabs>
                <w:tab w:val="left" w:pos="4170"/>
              </w:tabs>
              <w:spacing w:after="0" w:line="276" w:lineRule="auto"/>
              <w:ind w:left="450"/>
              <w:rPr>
                <w:rFonts w:eastAsia="Times New Roman" w:cs="Segoe UI"/>
              </w:rPr>
            </w:pPr>
            <w:r w:rsidRPr="00326AE0">
              <w:rPr>
                <w:rFonts w:eastAsia="Times New Roman" w:cs="Segoe UI"/>
              </w:rPr>
              <w:tab/>
            </w:r>
          </w:p>
          <w:p w:rsidR="00326AE0" w:rsidRPr="00326AE0" w:rsidRDefault="00326AE0" w:rsidP="00781E19">
            <w:pPr>
              <w:pStyle w:val="ListParagraph"/>
              <w:numPr>
                <w:ilvl w:val="0"/>
                <w:numId w:val="16"/>
              </w:numPr>
              <w:spacing w:after="0" w:line="240" w:lineRule="auto"/>
              <w:ind w:left="342" w:hanging="342"/>
              <w:rPr>
                <w:rFonts w:eastAsia="Times New Roman" w:cs="Segoe UI"/>
              </w:rPr>
            </w:pPr>
            <w:r w:rsidRPr="00326AE0">
              <w:rPr>
                <w:rFonts w:eastAsia="Times New Roman" w:cs="Segoe UI"/>
              </w:rPr>
              <w:t>Clean the room or shed removing any clutter and organize items so they are accessible.</w:t>
            </w:r>
          </w:p>
          <w:p w:rsidR="00326AE0" w:rsidRPr="00326AE0" w:rsidRDefault="00326AE0" w:rsidP="00781E19">
            <w:pPr>
              <w:numPr>
                <w:ilvl w:val="0"/>
                <w:numId w:val="16"/>
              </w:numPr>
              <w:spacing w:after="0" w:line="240" w:lineRule="auto"/>
              <w:ind w:left="342" w:hanging="342"/>
              <w:contextualSpacing/>
              <w:rPr>
                <w:rFonts w:eastAsia="Times New Roman" w:cs="Segoe UI"/>
              </w:rPr>
            </w:pPr>
            <w:r w:rsidRPr="00326AE0">
              <w:rPr>
                <w:rFonts w:eastAsia="Times New Roman" w:cs="Segoe UI"/>
              </w:rPr>
              <w:t>Inspect shelving removing unused, outdated or no longer needed items.</w:t>
            </w:r>
          </w:p>
          <w:p w:rsidR="006F2931" w:rsidRPr="00326AE0" w:rsidRDefault="00326AE0" w:rsidP="00B2778E">
            <w:pPr>
              <w:numPr>
                <w:ilvl w:val="0"/>
                <w:numId w:val="16"/>
              </w:numPr>
              <w:spacing w:after="240" w:line="240" w:lineRule="auto"/>
              <w:ind w:left="342" w:hanging="342"/>
              <w:contextualSpacing/>
              <w:rPr>
                <w:rFonts w:eastAsia="Times New Roman" w:cs="Segoe UI"/>
              </w:rPr>
            </w:pPr>
            <w:r w:rsidRPr="00326AE0">
              <w:rPr>
                <w:rFonts w:eastAsia="Times New Roman" w:cs="Segoe UI"/>
              </w:rPr>
              <w:t>Confirm shelving is in good condition and repair if needed.</w:t>
            </w:r>
          </w:p>
        </w:tc>
      </w:tr>
      <w:permEnd w:id="78060281"/>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B2778E">
            <w:pPr>
              <w:pStyle w:val="05FirstColumn"/>
              <w:spacing w:before="120"/>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689524644" w:edGrp="everyone"/>
            <w:r>
              <w:t xml:space="preserve">  </w:t>
            </w:r>
            <w:permEnd w:id="1689524644"/>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624125141"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624125141"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468927452"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2F77F5"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8B2F8C">
                  <w:rPr>
                    <w:sz w:val="18"/>
                    <w:szCs w:val="18"/>
                  </w:rPr>
                  <w:t>September 28, 2016</w:t>
                </w:r>
              </w:sdtContent>
            </w:sdt>
            <w:permEnd w:id="1468927452"/>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325" w:rsidRDefault="00E46325" w:rsidP="008609F2">
      <w:pPr>
        <w:spacing w:after="0" w:line="240" w:lineRule="auto"/>
      </w:pPr>
      <w:r>
        <w:separator/>
      </w:r>
    </w:p>
  </w:endnote>
  <w:endnote w:type="continuationSeparator" w:id="0">
    <w:p w:rsidR="00E46325" w:rsidRDefault="00E46325"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326AE0">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8B2F8C">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8B2F8C">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325" w:rsidRDefault="00E46325" w:rsidP="008609F2">
      <w:pPr>
        <w:spacing w:after="0" w:line="240" w:lineRule="auto"/>
      </w:pPr>
      <w:r>
        <w:separator/>
      </w:r>
    </w:p>
  </w:footnote>
  <w:footnote w:type="continuationSeparator" w:id="0">
    <w:p w:rsidR="00E46325" w:rsidRDefault="00E46325"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218B105C"/>
    <w:multiLevelType w:val="hybridMultilevel"/>
    <w:tmpl w:val="28A0EE24"/>
    <w:lvl w:ilvl="0" w:tplc="7E0AA77C">
      <w:start w:val="1"/>
      <w:numFmt w:val="bullet"/>
      <w:lvlText w:val="□"/>
      <w:lvlJc w:val="left"/>
      <w:pPr>
        <w:ind w:left="450" w:hanging="360"/>
      </w:pPr>
      <w:rPr>
        <w:rFonts w:ascii="Calibri" w:hAnsi="Calibri" w:hint="default"/>
        <w:sz w:val="32"/>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99B754F"/>
    <w:multiLevelType w:val="hybridMultilevel"/>
    <w:tmpl w:val="C750EAE2"/>
    <w:lvl w:ilvl="0" w:tplc="A7E0E650">
      <w:start w:val="1"/>
      <w:numFmt w:val="bullet"/>
      <w:lvlText w:val="□"/>
      <w:lvlJc w:val="left"/>
      <w:pPr>
        <w:ind w:left="450" w:hanging="360"/>
      </w:pPr>
      <w:rPr>
        <w:rFonts w:ascii="Calibri" w:hAnsi="Calibri" w:hint="default"/>
        <w:sz w:val="32"/>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BF24CD3"/>
    <w:multiLevelType w:val="multilevel"/>
    <w:tmpl w:val="A3D25854"/>
    <w:numStyleLink w:val="JWConv"/>
  </w:abstractNum>
  <w:abstractNum w:abstractNumId="15">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3F29"/>
    <w:rsid w:val="000C7E72"/>
    <w:rsid w:val="000D51A9"/>
    <w:rsid w:val="000F1F03"/>
    <w:rsid w:val="001026D6"/>
    <w:rsid w:val="00106588"/>
    <w:rsid w:val="001259CC"/>
    <w:rsid w:val="00147CA4"/>
    <w:rsid w:val="00150E5B"/>
    <w:rsid w:val="00151E27"/>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677E"/>
    <w:rsid w:val="002B7920"/>
    <w:rsid w:val="002D2DFC"/>
    <w:rsid w:val="002D7051"/>
    <w:rsid w:val="002F0851"/>
    <w:rsid w:val="002F6BF2"/>
    <w:rsid w:val="002F77F5"/>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4717C"/>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2931"/>
    <w:rsid w:val="006F652B"/>
    <w:rsid w:val="00702636"/>
    <w:rsid w:val="00704740"/>
    <w:rsid w:val="007064AE"/>
    <w:rsid w:val="00707A42"/>
    <w:rsid w:val="007353CF"/>
    <w:rsid w:val="00736A62"/>
    <w:rsid w:val="0075405F"/>
    <w:rsid w:val="00755596"/>
    <w:rsid w:val="007666FA"/>
    <w:rsid w:val="00781E19"/>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2F8C"/>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2778E"/>
    <w:rsid w:val="00B30CE2"/>
    <w:rsid w:val="00B44E58"/>
    <w:rsid w:val="00B72A36"/>
    <w:rsid w:val="00B77CFD"/>
    <w:rsid w:val="00B803A5"/>
    <w:rsid w:val="00B85570"/>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708DC"/>
    <w:rsid w:val="00D835A7"/>
    <w:rsid w:val="00D91862"/>
    <w:rsid w:val="00D96A0F"/>
    <w:rsid w:val="00DA0636"/>
    <w:rsid w:val="00DA7ADF"/>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46325"/>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86226B"/>
    <w:rsid w:val="00A32E6F"/>
    <w:rsid w:val="00A35E2F"/>
    <w:rsid w:val="00D3521B"/>
    <w:rsid w:val="00E8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373</Words>
  <Characters>1900</Characters>
  <Application>Microsoft Office Word</Application>
  <DocSecurity>0</DocSecurity>
  <Lines>33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2016-11-04T19:35:00Z</dcterms:created>
  <dcterms:modified xsi:type="dcterms:W3CDTF">2016-11-04T19:35:00Z</dcterms:modified>
</cp:coreProperties>
</file>