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378906978"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5615F0" w:rsidP="00862DE2">
                <w:pPr>
                  <w:pStyle w:val="06Text"/>
                  <w:rPr>
                    <w:b/>
                  </w:rPr>
                </w:pPr>
                <w:r>
                  <w:rPr>
                    <w:rStyle w:val="02HeaderChar"/>
                  </w:rPr>
                  <w:t xml:space="preserve">Civil Maintenance </w:t>
                </w:r>
              </w:p>
            </w:tc>
          </w:sdtContent>
        </w:sdt>
        <w:permEnd w:id="1378906978"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C43CA9">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5615F0" w:rsidP="00ED384F">
            <w:pPr>
              <w:pStyle w:val="06Text"/>
            </w:pPr>
            <w:r>
              <w:t>Grading &amp; Drainage</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C43CA9">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C43CA9">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C43CA9"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36371348" w:edGrp="everyone"/>
            <w:r>
              <w:t xml:space="preserve">  </w:t>
            </w:r>
            <w:permEnd w:id="1336371348"/>
          </w:p>
        </w:tc>
        <w:tc>
          <w:tcPr>
            <w:tcW w:w="1980" w:type="dxa"/>
            <w:gridSpan w:val="3"/>
            <w:tcBorders>
              <w:top w:val="nil"/>
              <w:left w:val="nil"/>
              <w:bottom w:val="nil"/>
              <w:right w:val="nil"/>
            </w:tcBorders>
            <w:shd w:val="clear" w:color="auto" w:fill="FFFFFF" w:themeFill="background1"/>
            <w:vAlign w:val="bottom"/>
          </w:tcPr>
          <w:p w:rsidR="00A02FD8" w:rsidRPr="00DB25B3" w:rsidRDefault="00C43CA9"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594740711" w:edGrp="everyone"/>
            <w:r>
              <w:t xml:space="preserve">  </w:t>
            </w:r>
            <w:permEnd w:id="594740711"/>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C43CA9"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415003191" w:edGrp="everyone"/>
            <w:r>
              <w:t xml:space="preserve">  </w:t>
            </w:r>
            <w:permEnd w:id="1415003191"/>
          </w:p>
        </w:tc>
        <w:tc>
          <w:tcPr>
            <w:tcW w:w="1980" w:type="dxa"/>
            <w:gridSpan w:val="3"/>
            <w:tcBorders>
              <w:top w:val="nil"/>
              <w:left w:val="nil"/>
              <w:bottom w:val="nil"/>
              <w:right w:val="nil"/>
            </w:tcBorders>
            <w:shd w:val="clear" w:color="auto" w:fill="FFFFFF" w:themeFill="background1"/>
            <w:vAlign w:val="bottom"/>
          </w:tcPr>
          <w:p w:rsidR="00A02FD8" w:rsidRPr="00DB25B3" w:rsidRDefault="00C43CA9"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618626293" w:edGrp="everyone"/>
            <w:r>
              <w:t xml:space="preserve">  </w:t>
            </w:r>
            <w:permEnd w:id="1618626293"/>
          </w:p>
        </w:tc>
      </w:tr>
      <w:tr w:rsidR="00A02FD8" w:rsidRPr="00862DE2" w:rsidTr="00C43CA9">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C43CA9" w:rsidP="00DB25B3">
            <w:pPr>
              <w:pStyle w:val="04FieldLabel"/>
              <w:rPr>
                <w:i/>
              </w:rPr>
            </w:pPr>
            <w:r>
              <w:rPr>
                <w:sz w:val="18"/>
              </w:rPr>
              <w:t>Frequency:</w:t>
            </w:r>
          </w:p>
        </w:tc>
        <w:permStart w:id="282415219"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D384F" w:rsidP="002551EF">
                <w:pPr>
                  <w:pStyle w:val="06Text"/>
                </w:pPr>
                <w:r>
                  <w:t>Yearly</w:t>
                </w:r>
              </w:p>
            </w:tc>
          </w:sdtContent>
        </w:sdt>
        <w:permEnd w:id="282415219"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C43CA9">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40789068" w:edGrp="everyone"/>
            <w:r>
              <w:t xml:space="preserve">  </w:t>
            </w:r>
            <w:permEnd w:id="40789068"/>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C43CA9">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C43CA9">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5615F0" w:rsidRPr="005615F0" w:rsidRDefault="005615F0" w:rsidP="005615F0">
            <w:pPr>
              <w:pStyle w:val="Label"/>
              <w:spacing w:before="0" w:after="0"/>
              <w:rPr>
                <w:rFonts w:ascii="Segoe UI" w:hAnsi="Segoe UI" w:cs="Segoe UI"/>
                <w:szCs w:val="20"/>
              </w:rPr>
            </w:pPr>
            <w:permStart w:id="1525502693" w:edGrp="everyone" w:colFirst="0" w:colLast="0"/>
            <w:r w:rsidRPr="005615F0">
              <w:rPr>
                <w:rFonts w:ascii="Segoe UI" w:hAnsi="Segoe UI" w:cs="Segoe UI"/>
                <w:szCs w:val="20"/>
              </w:rPr>
              <w:t>Grading</w:t>
            </w:r>
          </w:p>
          <w:p w:rsidR="005615F0" w:rsidRPr="005615F0" w:rsidRDefault="005615F0" w:rsidP="000605FE">
            <w:pPr>
              <w:numPr>
                <w:ilvl w:val="0"/>
                <w:numId w:val="15"/>
              </w:numPr>
              <w:spacing w:after="0" w:line="240" w:lineRule="auto"/>
              <w:rPr>
                <w:rFonts w:eastAsia="Times New Roman" w:cs="Segoe UI"/>
              </w:rPr>
            </w:pPr>
            <w:r w:rsidRPr="005615F0">
              <w:rPr>
                <w:rFonts w:eastAsia="Times New Roman" w:cs="Segoe UI"/>
              </w:rPr>
              <w:t>Inspect system for vegetation and clear any growing in riprap (rocks) or near entrance of sewer pipes with trunks larger than 1/2 inch diameter.  Smaller vegetation may be allowed to remain.</w:t>
            </w:r>
          </w:p>
          <w:p w:rsidR="005615F0" w:rsidRPr="005615F0" w:rsidRDefault="005615F0" w:rsidP="000605FE">
            <w:pPr>
              <w:numPr>
                <w:ilvl w:val="0"/>
                <w:numId w:val="15"/>
              </w:numPr>
              <w:spacing w:after="0" w:line="240" w:lineRule="auto"/>
              <w:rPr>
                <w:rFonts w:eastAsia="Times New Roman" w:cs="Segoe UI"/>
              </w:rPr>
            </w:pPr>
            <w:r w:rsidRPr="005615F0">
              <w:rPr>
                <w:rFonts w:eastAsia="Times New Roman" w:cs="Segoe UI"/>
              </w:rPr>
              <w:t>Check the entire property for signs of soil erosion and ensure drainage channels are not being filled by natural soil movement or other obstructions.</w:t>
            </w:r>
          </w:p>
          <w:p w:rsidR="005615F0" w:rsidRPr="005615F0" w:rsidRDefault="005615F0" w:rsidP="000605FE">
            <w:pPr>
              <w:pStyle w:val="Label"/>
              <w:numPr>
                <w:ilvl w:val="0"/>
                <w:numId w:val="15"/>
              </w:numPr>
              <w:spacing w:before="0" w:after="0"/>
              <w:rPr>
                <w:rFonts w:ascii="Segoe UI" w:hAnsi="Segoe UI" w:cs="Segoe UI"/>
                <w:b w:val="0"/>
                <w:szCs w:val="20"/>
              </w:rPr>
            </w:pPr>
            <w:r w:rsidRPr="005615F0">
              <w:rPr>
                <w:rFonts w:ascii="Segoe UI" w:hAnsi="Segoe UI" w:cs="Segoe UI"/>
                <w:b w:val="0"/>
                <w:szCs w:val="20"/>
              </w:rPr>
              <w:t>Make sure efficient run-off is taking place.  Remove or reduce vegetation or any build-up of silt that is preventing water from flowing properly to the designated areas where it can drain.</w:t>
            </w:r>
          </w:p>
          <w:p w:rsidR="005615F0" w:rsidRPr="005615F0" w:rsidRDefault="005615F0" w:rsidP="00C43CA9">
            <w:pPr>
              <w:numPr>
                <w:ilvl w:val="0"/>
                <w:numId w:val="15"/>
              </w:numPr>
              <w:spacing w:after="240" w:line="240" w:lineRule="auto"/>
              <w:rPr>
                <w:rFonts w:eastAsia="Times New Roman" w:cs="Segoe UI"/>
              </w:rPr>
            </w:pPr>
            <w:r w:rsidRPr="005615F0">
              <w:rPr>
                <w:rFonts w:eastAsia="Times New Roman" w:cs="Segoe UI"/>
              </w:rPr>
              <w:t>Verify that the grade around the building allows for water to easily</w:t>
            </w:r>
            <w:r w:rsidR="00C43CA9">
              <w:rPr>
                <w:rFonts w:eastAsia="Times New Roman" w:cs="Segoe UI"/>
              </w:rPr>
              <w:t xml:space="preserve"> shed away from the structure.</w:t>
            </w:r>
          </w:p>
          <w:p w:rsidR="005615F0" w:rsidRPr="005615F0" w:rsidRDefault="005615F0" w:rsidP="005615F0">
            <w:pPr>
              <w:pStyle w:val="Label"/>
              <w:spacing w:before="0" w:after="0"/>
              <w:rPr>
                <w:rFonts w:ascii="Segoe UI" w:hAnsi="Segoe UI" w:cs="Segoe UI"/>
                <w:szCs w:val="20"/>
              </w:rPr>
            </w:pPr>
            <w:r w:rsidRPr="005615F0">
              <w:rPr>
                <w:rFonts w:ascii="Segoe UI" w:hAnsi="Segoe UI" w:cs="Segoe UI"/>
                <w:szCs w:val="20"/>
              </w:rPr>
              <w:t>Storm Water Drainage System</w:t>
            </w:r>
          </w:p>
          <w:p w:rsidR="005615F0" w:rsidRPr="005615F0" w:rsidRDefault="005615F0" w:rsidP="000605FE">
            <w:pPr>
              <w:pStyle w:val="Label"/>
              <w:numPr>
                <w:ilvl w:val="0"/>
                <w:numId w:val="15"/>
              </w:numPr>
              <w:spacing w:before="0" w:after="0"/>
              <w:rPr>
                <w:rFonts w:ascii="Segoe UI" w:hAnsi="Segoe UI" w:cs="Segoe UI"/>
                <w:b w:val="0"/>
                <w:szCs w:val="20"/>
              </w:rPr>
            </w:pPr>
            <w:r w:rsidRPr="005615F0">
              <w:rPr>
                <w:rFonts w:ascii="Segoe UI" w:hAnsi="Segoe UI" w:cs="Segoe UI"/>
                <w:b w:val="0"/>
                <w:szCs w:val="20"/>
              </w:rPr>
              <w:t>Walk over the whole site along the path that surface storm water takes looking for areas not draining properly.</w:t>
            </w:r>
          </w:p>
          <w:p w:rsidR="005615F0" w:rsidRPr="005615F0" w:rsidRDefault="005615F0" w:rsidP="000605FE">
            <w:pPr>
              <w:pStyle w:val="Label"/>
              <w:numPr>
                <w:ilvl w:val="0"/>
                <w:numId w:val="15"/>
              </w:numPr>
              <w:spacing w:before="0" w:after="0"/>
              <w:rPr>
                <w:rFonts w:ascii="Segoe UI" w:hAnsi="Segoe UI" w:cs="Segoe UI"/>
                <w:b w:val="0"/>
                <w:szCs w:val="20"/>
              </w:rPr>
            </w:pPr>
            <w:r w:rsidRPr="005615F0">
              <w:rPr>
                <w:rFonts w:ascii="Segoe UI" w:hAnsi="Segoe UI" w:cs="Segoe UI"/>
                <w:b w:val="0"/>
                <w:szCs w:val="20"/>
              </w:rPr>
              <w:t>Remove grated covers from all storm water drains in the paved areas.  Clean the gratings as well as the grating support frame and clean away all dirt and debris from within the catchment area.  If rusted, treat rust with a rust proofing agent.</w:t>
            </w:r>
          </w:p>
          <w:p w:rsidR="005615F0" w:rsidRPr="005615F0" w:rsidRDefault="005615F0" w:rsidP="000605FE">
            <w:pPr>
              <w:pStyle w:val="Label"/>
              <w:numPr>
                <w:ilvl w:val="0"/>
                <w:numId w:val="15"/>
              </w:numPr>
              <w:spacing w:before="0" w:after="0"/>
              <w:rPr>
                <w:rFonts w:ascii="Segoe UI" w:hAnsi="Segoe UI" w:cs="Segoe UI"/>
                <w:b w:val="0"/>
                <w:szCs w:val="20"/>
              </w:rPr>
            </w:pPr>
            <w:r w:rsidRPr="005615F0">
              <w:rPr>
                <w:rFonts w:ascii="Segoe UI" w:hAnsi="Segoe UI" w:cs="Segoe UI"/>
                <w:b w:val="0"/>
                <w:szCs w:val="20"/>
              </w:rPr>
              <w:t>Clear away all dirt, vegetation, and debris in paved and other storm water channels and outlets.  Include all open ended storm water pipes running under paths and roads.</w:t>
            </w:r>
          </w:p>
          <w:p w:rsidR="005615F0" w:rsidRPr="005615F0" w:rsidRDefault="005615F0" w:rsidP="000605FE">
            <w:pPr>
              <w:pStyle w:val="Label"/>
              <w:numPr>
                <w:ilvl w:val="0"/>
                <w:numId w:val="15"/>
              </w:numPr>
              <w:spacing w:before="0" w:after="0"/>
              <w:rPr>
                <w:rFonts w:ascii="Segoe UI" w:hAnsi="Segoe UI" w:cs="Segoe UI"/>
                <w:b w:val="0"/>
                <w:szCs w:val="20"/>
              </w:rPr>
            </w:pPr>
            <w:r w:rsidRPr="005615F0">
              <w:rPr>
                <w:rFonts w:ascii="Segoe UI" w:hAnsi="Segoe UI" w:cs="Segoe UI"/>
                <w:b w:val="0"/>
                <w:szCs w:val="20"/>
              </w:rPr>
              <w:t>Inspect all storm water openings in the curb walls.  Make sure that they are not blocked in any way.</w:t>
            </w:r>
          </w:p>
          <w:p w:rsidR="005615F0" w:rsidRPr="005615F0" w:rsidRDefault="005615F0" w:rsidP="000605FE">
            <w:pPr>
              <w:pStyle w:val="Label"/>
              <w:numPr>
                <w:ilvl w:val="0"/>
                <w:numId w:val="15"/>
              </w:numPr>
              <w:spacing w:before="0" w:after="0"/>
              <w:rPr>
                <w:rFonts w:ascii="Segoe UI" w:hAnsi="Segoe UI" w:cs="Segoe UI"/>
                <w:b w:val="0"/>
                <w:szCs w:val="20"/>
              </w:rPr>
            </w:pPr>
            <w:r w:rsidRPr="005615F0">
              <w:rPr>
                <w:rFonts w:ascii="Segoe UI" w:hAnsi="Segoe UI" w:cs="Segoe UI"/>
                <w:b w:val="0"/>
                <w:szCs w:val="20"/>
              </w:rPr>
              <w:t>Empty and clean the sediment from catch basins.</w:t>
            </w:r>
          </w:p>
          <w:p w:rsidR="005615F0" w:rsidRPr="005615F0" w:rsidRDefault="005615F0" w:rsidP="000605FE">
            <w:pPr>
              <w:pStyle w:val="Label"/>
              <w:numPr>
                <w:ilvl w:val="0"/>
                <w:numId w:val="15"/>
              </w:numPr>
              <w:spacing w:before="0" w:after="0"/>
              <w:rPr>
                <w:rFonts w:ascii="Segoe UI" w:hAnsi="Segoe UI" w:cs="Segoe UI"/>
                <w:b w:val="0"/>
                <w:szCs w:val="20"/>
              </w:rPr>
            </w:pPr>
            <w:r w:rsidRPr="005615F0">
              <w:rPr>
                <w:rFonts w:ascii="Segoe UI" w:hAnsi="Segoe UI" w:cs="Segoe UI"/>
                <w:b w:val="0"/>
                <w:szCs w:val="20"/>
              </w:rPr>
              <w:t>Clear splash blocks from dirt and debris and make necessary adjustments if the surrounding area is eroding.</w:t>
            </w:r>
          </w:p>
          <w:p w:rsidR="005615F0" w:rsidRPr="0020442A" w:rsidRDefault="005615F0" w:rsidP="00C43CA9">
            <w:pPr>
              <w:pStyle w:val="Label"/>
              <w:numPr>
                <w:ilvl w:val="0"/>
                <w:numId w:val="15"/>
              </w:numPr>
              <w:spacing w:before="0" w:after="2880"/>
              <w:rPr>
                <w:rFonts w:eastAsia="Times New Roman" w:cs="Segoe UI"/>
              </w:rPr>
            </w:pPr>
            <w:r w:rsidRPr="005615F0">
              <w:rPr>
                <w:rFonts w:ascii="Segoe UI" w:hAnsi="Segoe UI" w:cs="Segoe UI"/>
                <w:b w:val="0"/>
                <w:szCs w:val="20"/>
              </w:rPr>
              <w:t>Check the level of debris at the bottom of sand traps and clean out if necessary.</w:t>
            </w:r>
          </w:p>
        </w:tc>
      </w:tr>
      <w:permEnd w:id="1525502693"/>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40070955" w:edGrp="everyone"/>
            <w:r>
              <w:t xml:space="preserve">  </w:t>
            </w:r>
            <w:permEnd w:id="40070955"/>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654904558"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654904558"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702959004"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B429C4"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7805F4">
                  <w:rPr>
                    <w:sz w:val="18"/>
                    <w:szCs w:val="18"/>
                  </w:rPr>
                  <w:t>September 28, 2016</w:t>
                </w:r>
              </w:sdtContent>
            </w:sdt>
            <w:permEnd w:id="702959004"/>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EAF" w:rsidRDefault="00083EAF" w:rsidP="008609F2">
      <w:pPr>
        <w:spacing w:after="0" w:line="240" w:lineRule="auto"/>
      </w:pPr>
      <w:r>
        <w:separator/>
      </w:r>
    </w:p>
  </w:endnote>
  <w:endnote w:type="continuationSeparator" w:id="0">
    <w:p w:rsidR="00083EAF" w:rsidRDefault="00083EAF"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C46124B" wp14:editId="37389F70">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94681D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7805F4">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B429C4">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7805F4">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B0AE76E"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7805F4">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7805F4">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EAF" w:rsidRDefault="00083EAF" w:rsidP="008609F2">
      <w:pPr>
        <w:spacing w:after="0" w:line="240" w:lineRule="auto"/>
      </w:pPr>
      <w:r>
        <w:separator/>
      </w:r>
    </w:p>
  </w:footnote>
  <w:footnote w:type="continuationSeparator" w:id="0">
    <w:p w:rsidR="00083EAF" w:rsidRDefault="00083EAF"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A83CC71"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BF24CD3"/>
    <w:multiLevelType w:val="multilevel"/>
    <w:tmpl w:val="A3D25854"/>
    <w:numStyleLink w:val="JWConv"/>
  </w:abstractNum>
  <w:abstractNum w:abstractNumId="14">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605FE"/>
    <w:rsid w:val="0007562B"/>
    <w:rsid w:val="00083EAF"/>
    <w:rsid w:val="00092312"/>
    <w:rsid w:val="000934C1"/>
    <w:rsid w:val="000A5835"/>
    <w:rsid w:val="000B4748"/>
    <w:rsid w:val="000B4F54"/>
    <w:rsid w:val="000C7E72"/>
    <w:rsid w:val="000D51A9"/>
    <w:rsid w:val="000F1F03"/>
    <w:rsid w:val="000F60AC"/>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A752E"/>
    <w:rsid w:val="005B6895"/>
    <w:rsid w:val="005C62C7"/>
    <w:rsid w:val="005C739E"/>
    <w:rsid w:val="005E2A9B"/>
    <w:rsid w:val="005F5278"/>
    <w:rsid w:val="005F72F4"/>
    <w:rsid w:val="00603AF0"/>
    <w:rsid w:val="006261C3"/>
    <w:rsid w:val="006379AE"/>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805F4"/>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398"/>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29C4"/>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3CA9"/>
    <w:rsid w:val="00C44B60"/>
    <w:rsid w:val="00C53B41"/>
    <w:rsid w:val="00C562B5"/>
    <w:rsid w:val="00C863CC"/>
    <w:rsid w:val="00C90B07"/>
    <w:rsid w:val="00C97054"/>
    <w:rsid w:val="00CA3225"/>
    <w:rsid w:val="00CB15A2"/>
    <w:rsid w:val="00CD00F7"/>
    <w:rsid w:val="00CD43B4"/>
    <w:rsid w:val="00D06542"/>
    <w:rsid w:val="00D06C75"/>
    <w:rsid w:val="00D218D9"/>
    <w:rsid w:val="00D21C2C"/>
    <w:rsid w:val="00D22F96"/>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1F0A3C"/>
    <w:rsid w:val="002A3534"/>
    <w:rsid w:val="003B24DB"/>
    <w:rsid w:val="003C1B0B"/>
    <w:rsid w:val="004D0E41"/>
    <w:rsid w:val="006D633B"/>
    <w:rsid w:val="00773DF0"/>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446</Words>
  <Characters>2271</Characters>
  <Application>Microsoft Office Word</Application>
  <DocSecurity>0</DocSecurity>
  <Lines>39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2016-11-04T19:37:00Z</dcterms:created>
  <dcterms:modified xsi:type="dcterms:W3CDTF">2016-11-04T19:37:00Z</dcterms:modified>
</cp:coreProperties>
</file>