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936378839"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5615F0" w:rsidP="00862DE2">
                <w:pPr>
                  <w:pStyle w:val="06Text"/>
                  <w:rPr>
                    <w:b/>
                  </w:rPr>
                </w:pPr>
                <w:r>
                  <w:rPr>
                    <w:rStyle w:val="02HeaderChar"/>
                  </w:rPr>
                  <w:t xml:space="preserve">Civil Maintenance </w:t>
                </w:r>
              </w:p>
            </w:tc>
          </w:sdtContent>
        </w:sdt>
        <w:permEnd w:id="936378839"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9074BD">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9B0C05" w:rsidP="00ED384F">
            <w:pPr>
              <w:pStyle w:val="06Text"/>
            </w:pPr>
            <w:r>
              <w:t>Sump Pump</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DC2F5C">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maintenance schedule can be updated.  </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9074BD"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140099796" w:edGrp="everyone"/>
            <w:r>
              <w:t xml:space="preserve">  </w:t>
            </w:r>
            <w:permEnd w:id="2140099796"/>
          </w:p>
        </w:tc>
        <w:tc>
          <w:tcPr>
            <w:tcW w:w="1980" w:type="dxa"/>
            <w:gridSpan w:val="3"/>
            <w:tcBorders>
              <w:top w:val="nil"/>
              <w:left w:val="nil"/>
              <w:bottom w:val="nil"/>
              <w:right w:val="nil"/>
            </w:tcBorders>
            <w:shd w:val="clear" w:color="auto" w:fill="FFFFFF" w:themeFill="background1"/>
            <w:vAlign w:val="bottom"/>
          </w:tcPr>
          <w:p w:rsidR="00A02FD8" w:rsidRPr="00DB25B3" w:rsidRDefault="009074BD"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1388403" w:edGrp="everyone"/>
            <w:r>
              <w:t xml:space="preserve">  </w:t>
            </w:r>
            <w:permEnd w:id="21388403"/>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9074BD"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0806077" w:edGrp="everyone"/>
            <w:r>
              <w:t xml:space="preserve">  </w:t>
            </w:r>
            <w:permEnd w:id="200806077"/>
          </w:p>
        </w:tc>
        <w:tc>
          <w:tcPr>
            <w:tcW w:w="1980" w:type="dxa"/>
            <w:gridSpan w:val="3"/>
            <w:tcBorders>
              <w:top w:val="nil"/>
              <w:left w:val="nil"/>
              <w:bottom w:val="nil"/>
              <w:right w:val="nil"/>
            </w:tcBorders>
            <w:shd w:val="clear" w:color="auto" w:fill="FFFFFF" w:themeFill="background1"/>
            <w:vAlign w:val="bottom"/>
          </w:tcPr>
          <w:p w:rsidR="00A02FD8" w:rsidRPr="00DB25B3" w:rsidRDefault="009074BD"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06524055" w:edGrp="everyone"/>
            <w:r>
              <w:t xml:space="preserve">  </w:t>
            </w:r>
            <w:permEnd w:id="106524055"/>
          </w:p>
        </w:tc>
      </w:tr>
      <w:tr w:rsidR="00A02FD8" w:rsidRPr="00862DE2" w:rsidTr="009074BD">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9074BD" w:rsidP="00DB25B3">
            <w:pPr>
              <w:pStyle w:val="04FieldLabel"/>
              <w:rPr>
                <w:i/>
              </w:rPr>
            </w:pPr>
            <w:r>
              <w:rPr>
                <w:sz w:val="18"/>
              </w:rPr>
              <w:t>Frequency:</w:t>
            </w:r>
          </w:p>
        </w:tc>
        <w:permStart w:id="1648367049"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9B0C05" w:rsidP="002551EF">
                <w:pPr>
                  <w:pStyle w:val="06Text"/>
                </w:pPr>
                <w:r>
                  <w:t>6 Months</w:t>
                </w:r>
              </w:p>
            </w:tc>
          </w:sdtContent>
        </w:sdt>
        <w:permEnd w:id="1648367049"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9074BD">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029127359" w:edGrp="everyone"/>
            <w:r>
              <w:t xml:space="preserve">  </w:t>
            </w:r>
            <w:permEnd w:id="1029127359"/>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9074BD">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9074BD">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9B0C05" w:rsidRPr="009B0C05" w:rsidRDefault="009B0C05" w:rsidP="009074BD">
            <w:pPr>
              <w:pStyle w:val="Default"/>
              <w:numPr>
                <w:ilvl w:val="0"/>
                <w:numId w:val="16"/>
              </w:numPr>
              <w:spacing w:after="240"/>
              <w:ind w:left="342" w:hanging="342"/>
              <w:rPr>
                <w:b/>
                <w:color w:val="auto"/>
                <w:sz w:val="20"/>
                <w:szCs w:val="20"/>
              </w:rPr>
            </w:pPr>
            <w:permStart w:id="1788571064" w:edGrp="everyone" w:colFirst="0" w:colLast="0"/>
            <w:r w:rsidRPr="009B0C05">
              <w:rPr>
                <w:b/>
                <w:color w:val="auto"/>
                <w:sz w:val="20"/>
                <w:szCs w:val="20"/>
              </w:rPr>
              <w:t>Has HVAC ductwork or other concealed spaces within the building (e.g., sump pump pits, storage areas, drain pans) been inspected for standing water? If water is found, steps should be taken immediately to remediate the concern.  (DC-96)</w:t>
            </w:r>
          </w:p>
          <w:p w:rsidR="009B0C05" w:rsidRPr="009B0C05" w:rsidRDefault="009B0C05" w:rsidP="009B0C05">
            <w:pPr>
              <w:spacing w:after="0"/>
              <w:rPr>
                <w:rFonts w:eastAsia="Times New Roman" w:cs="Segoe UI"/>
                <w:b/>
              </w:rPr>
            </w:pPr>
            <w:r w:rsidRPr="009B0C05">
              <w:rPr>
                <w:rFonts w:eastAsia="Times New Roman" w:cs="Segoe UI"/>
                <w:b/>
              </w:rPr>
              <w:t>Submersible P</w:t>
            </w:r>
            <w:r w:rsidR="009074BD">
              <w:rPr>
                <w:rFonts w:eastAsia="Times New Roman" w:cs="Segoe UI"/>
                <w:b/>
              </w:rPr>
              <w:t>umps (not all items may apply)</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This service should be done with the cleaning of the tank.</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Pull the pump from the sump pit.</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Check the appearance of the pump.  Repair any damage.</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Clean pump inlet screen.</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Check operation of any check valves.</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Confirm that the encapsulated electrical connections are in order.</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Check the fluid level in the pump motor (if applicable).</w:t>
            </w:r>
          </w:p>
          <w:p w:rsidR="009B0C05" w:rsidRPr="009B0C05" w:rsidRDefault="009074BD" w:rsidP="006E45C6">
            <w:pPr>
              <w:pStyle w:val="ListParagraph"/>
              <w:numPr>
                <w:ilvl w:val="0"/>
                <w:numId w:val="17"/>
              </w:numPr>
              <w:spacing w:after="0" w:line="240" w:lineRule="auto"/>
              <w:rPr>
                <w:rFonts w:eastAsia="Times New Roman" w:cs="Segoe UI"/>
              </w:rPr>
            </w:pPr>
            <w:r>
              <w:rPr>
                <w:rFonts w:eastAsia="Times New Roman" w:cs="Segoe UI"/>
              </w:rPr>
              <w:t>Check GFI for proper operation.</w:t>
            </w:r>
          </w:p>
          <w:p w:rsidR="009B0C05" w:rsidRPr="009B0C05" w:rsidRDefault="009B0C05" w:rsidP="006E45C6">
            <w:pPr>
              <w:pStyle w:val="ListParagraph"/>
              <w:numPr>
                <w:ilvl w:val="0"/>
                <w:numId w:val="17"/>
              </w:numPr>
              <w:spacing w:after="0" w:line="240" w:lineRule="auto"/>
              <w:rPr>
                <w:rFonts w:eastAsia="Times New Roman" w:cs="Segoe UI"/>
              </w:rPr>
            </w:pPr>
            <w:r w:rsidRPr="009B0C05">
              <w:rPr>
                <w:rFonts w:eastAsia="Times New Roman" w:cs="Segoe UI"/>
              </w:rPr>
              <w:t>Check for hydraulic leaks and clean floor.</w:t>
            </w:r>
          </w:p>
          <w:p w:rsidR="005615F0" w:rsidRPr="0020442A" w:rsidRDefault="009B0C05" w:rsidP="009074BD">
            <w:pPr>
              <w:pStyle w:val="ListParagraph"/>
              <w:numPr>
                <w:ilvl w:val="0"/>
                <w:numId w:val="17"/>
              </w:numPr>
              <w:spacing w:after="240" w:line="240" w:lineRule="auto"/>
              <w:rPr>
                <w:rFonts w:eastAsia="Times New Roman" w:cs="Segoe UI"/>
              </w:rPr>
            </w:pPr>
            <w:r w:rsidRPr="009B0C05">
              <w:rPr>
                <w:rFonts w:eastAsia="Times New Roman" w:cs="Segoe UI"/>
                <w:b/>
              </w:rPr>
              <w:t>Verify the back-up battery and alarm operates properly.  If the system is not equipped with a back-up power supply and alarm, one sh</w:t>
            </w:r>
            <w:r w:rsidR="009074BD">
              <w:rPr>
                <w:rFonts w:eastAsia="Times New Roman" w:cs="Segoe UI"/>
                <w:b/>
              </w:rPr>
              <w:t>ould be installed immediately.</w:t>
            </w:r>
          </w:p>
        </w:tc>
      </w:tr>
      <w:permEnd w:id="1788571064"/>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257235939" w:edGrp="everyone"/>
            <w:r>
              <w:t xml:space="preserve">  </w:t>
            </w:r>
            <w:permEnd w:id="257235939"/>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040341929"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040341929"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362976289"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934938"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11102B">
                  <w:rPr>
                    <w:sz w:val="18"/>
                    <w:szCs w:val="18"/>
                  </w:rPr>
                  <w:t>September 28, 2016</w:t>
                </w:r>
              </w:sdtContent>
            </w:sdt>
            <w:permEnd w:id="1362976289"/>
          </w:p>
        </w:tc>
      </w:tr>
    </w:tbl>
    <w:p w:rsidR="00C97054" w:rsidRPr="001F70BF" w:rsidRDefault="00C97054" w:rsidP="00326AE0"/>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7C2" w:rsidRDefault="007D47C2" w:rsidP="008609F2">
      <w:pPr>
        <w:spacing w:after="0" w:line="240" w:lineRule="auto"/>
      </w:pPr>
      <w:r>
        <w:separator/>
      </w:r>
    </w:p>
  </w:endnote>
  <w:endnote w:type="continuationSeparator" w:id="0">
    <w:p w:rsidR="007D47C2" w:rsidRDefault="007D47C2"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7A093860"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9B0C05">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20852849"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11102B">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11102B">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7C2" w:rsidRDefault="007D47C2" w:rsidP="008609F2">
      <w:pPr>
        <w:spacing w:after="0" w:line="240" w:lineRule="auto"/>
      </w:pPr>
      <w:r>
        <w:separator/>
      </w:r>
    </w:p>
  </w:footnote>
  <w:footnote w:type="continuationSeparator" w:id="0">
    <w:p w:rsidR="007D47C2" w:rsidRDefault="007D47C2"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E1D66B1"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2B2553D2"/>
    <w:multiLevelType w:val="hybridMultilevel"/>
    <w:tmpl w:val="B328AF34"/>
    <w:lvl w:ilvl="0" w:tplc="EFE82FF4">
      <w:start w:val="1"/>
      <w:numFmt w:val="bullet"/>
      <w:lvlText w:val="□"/>
      <w:lvlJc w:val="left"/>
      <w:pPr>
        <w:ind w:left="720" w:hanging="360"/>
      </w:pPr>
      <w:rPr>
        <w:rFonts w:ascii="Calibri" w:hAnsi="Calibri" w:hint="default"/>
        <w:sz w:val="28"/>
        <w:szCs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7D77F6E"/>
    <w:multiLevelType w:val="hybridMultilevel"/>
    <w:tmpl w:val="15108548"/>
    <w:lvl w:ilvl="0" w:tplc="81EE0090">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BF24CD3"/>
    <w:multiLevelType w:val="multilevel"/>
    <w:tmpl w:val="A3D25854"/>
    <w:numStyleLink w:val="JWConv"/>
  </w:abstractNum>
  <w:abstractNum w:abstractNumId="15">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9724D"/>
    <w:rsid w:val="000A5835"/>
    <w:rsid w:val="000B4748"/>
    <w:rsid w:val="000B4F54"/>
    <w:rsid w:val="000C7E72"/>
    <w:rsid w:val="000D51A9"/>
    <w:rsid w:val="000F1F03"/>
    <w:rsid w:val="000F60AC"/>
    <w:rsid w:val="001026D6"/>
    <w:rsid w:val="00106588"/>
    <w:rsid w:val="0011102B"/>
    <w:rsid w:val="0011698D"/>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0442A"/>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26AE0"/>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15F0"/>
    <w:rsid w:val="00577370"/>
    <w:rsid w:val="005807BD"/>
    <w:rsid w:val="00582422"/>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E45C6"/>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47C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074BD"/>
    <w:rsid w:val="00911A7F"/>
    <w:rsid w:val="00920834"/>
    <w:rsid w:val="00924919"/>
    <w:rsid w:val="00934938"/>
    <w:rsid w:val="00950E2D"/>
    <w:rsid w:val="00950F9D"/>
    <w:rsid w:val="0097186B"/>
    <w:rsid w:val="00972386"/>
    <w:rsid w:val="009742E8"/>
    <w:rsid w:val="00974784"/>
    <w:rsid w:val="009777C6"/>
    <w:rsid w:val="00977E20"/>
    <w:rsid w:val="00982905"/>
    <w:rsid w:val="00987683"/>
    <w:rsid w:val="009A6233"/>
    <w:rsid w:val="009A7AFD"/>
    <w:rsid w:val="009B0C05"/>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1357"/>
    <w:rsid w:val="00B245C4"/>
    <w:rsid w:val="00B30CE2"/>
    <w:rsid w:val="00B44E58"/>
    <w:rsid w:val="00B72A36"/>
    <w:rsid w:val="00B77CFD"/>
    <w:rsid w:val="00B803A5"/>
    <w:rsid w:val="00B90B47"/>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3CBD"/>
    <w:rsid w:val="00CD43B4"/>
    <w:rsid w:val="00CF2886"/>
    <w:rsid w:val="00D06542"/>
    <w:rsid w:val="00D06C75"/>
    <w:rsid w:val="00D218D9"/>
    <w:rsid w:val="00D21C2C"/>
    <w:rsid w:val="00D22F96"/>
    <w:rsid w:val="00D37BE0"/>
    <w:rsid w:val="00D40347"/>
    <w:rsid w:val="00D44910"/>
    <w:rsid w:val="00D6116D"/>
    <w:rsid w:val="00D6722D"/>
    <w:rsid w:val="00D835A7"/>
    <w:rsid w:val="00D91862"/>
    <w:rsid w:val="00D943F9"/>
    <w:rsid w:val="00D96A0F"/>
    <w:rsid w:val="00DA0636"/>
    <w:rsid w:val="00DA7ADF"/>
    <w:rsid w:val="00DB05AD"/>
    <w:rsid w:val="00DB25B3"/>
    <w:rsid w:val="00DC11A7"/>
    <w:rsid w:val="00DC2F5C"/>
    <w:rsid w:val="00DC2F61"/>
    <w:rsid w:val="00DF17CF"/>
    <w:rsid w:val="00E10DCF"/>
    <w:rsid w:val="00E11411"/>
    <w:rsid w:val="00E14300"/>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ED384F"/>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qFormat/>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5"/>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73A9F"/>
    <w:rsid w:val="002A3534"/>
    <w:rsid w:val="003C1B0B"/>
    <w:rsid w:val="004D0E41"/>
    <w:rsid w:val="006D633B"/>
    <w:rsid w:val="00773DF0"/>
    <w:rsid w:val="00A32E6F"/>
    <w:rsid w:val="00A35E2F"/>
    <w:rsid w:val="00C8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334</Words>
  <Characters>1702</Characters>
  <Application>Microsoft Office Word</Application>
  <DocSecurity>0</DocSecurity>
  <Lines>29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2016-11-04T19:38:00Z</dcterms:created>
  <dcterms:modified xsi:type="dcterms:W3CDTF">2016-11-04T19:38:00Z</dcterms:modified>
</cp:coreProperties>
</file>