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1816793748"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D273E8" w:rsidP="00862DE2">
                <w:pPr>
                  <w:pStyle w:val="06Text"/>
                  <w:rPr>
                    <w:b/>
                  </w:rPr>
                </w:pPr>
                <w:r>
                  <w:rPr>
                    <w:rStyle w:val="02HeaderChar"/>
                  </w:rPr>
                  <w:t xml:space="preserve">Equipment Maintenance </w:t>
                </w:r>
              </w:p>
            </w:tc>
          </w:sdtContent>
        </w:sdt>
        <w:permEnd w:id="1816793748"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020C26">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CC0A52" w:rsidP="00ED384F">
            <w:pPr>
              <w:pStyle w:val="06Text"/>
            </w:pPr>
            <w:r>
              <w:t>Cleaning Equipment</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020C26">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020C26">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020C26"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671171358" w:edGrp="everyone"/>
            <w:r>
              <w:t xml:space="preserve">  </w:t>
            </w:r>
            <w:permEnd w:id="1671171358"/>
          </w:p>
        </w:tc>
        <w:tc>
          <w:tcPr>
            <w:tcW w:w="1980" w:type="dxa"/>
            <w:gridSpan w:val="3"/>
            <w:tcBorders>
              <w:top w:val="nil"/>
              <w:left w:val="nil"/>
              <w:bottom w:val="nil"/>
              <w:right w:val="nil"/>
            </w:tcBorders>
            <w:shd w:val="clear" w:color="auto" w:fill="FFFFFF" w:themeFill="background1"/>
            <w:vAlign w:val="bottom"/>
          </w:tcPr>
          <w:p w:rsidR="00A02FD8" w:rsidRPr="00DB25B3" w:rsidRDefault="00020C26"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130308107" w:edGrp="everyone"/>
            <w:r>
              <w:t xml:space="preserve">  </w:t>
            </w:r>
            <w:permEnd w:id="1130308107"/>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020C26"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888492348" w:edGrp="everyone"/>
            <w:r>
              <w:t xml:space="preserve">  </w:t>
            </w:r>
            <w:permEnd w:id="888492348"/>
          </w:p>
        </w:tc>
        <w:tc>
          <w:tcPr>
            <w:tcW w:w="1980" w:type="dxa"/>
            <w:gridSpan w:val="3"/>
            <w:tcBorders>
              <w:top w:val="nil"/>
              <w:left w:val="nil"/>
              <w:bottom w:val="nil"/>
              <w:right w:val="nil"/>
            </w:tcBorders>
            <w:shd w:val="clear" w:color="auto" w:fill="FFFFFF" w:themeFill="background1"/>
            <w:vAlign w:val="bottom"/>
          </w:tcPr>
          <w:p w:rsidR="00A02FD8" w:rsidRPr="00DB25B3" w:rsidRDefault="00020C26"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980328002" w:edGrp="everyone"/>
            <w:r>
              <w:t xml:space="preserve">  </w:t>
            </w:r>
            <w:permEnd w:id="1980328002"/>
          </w:p>
        </w:tc>
      </w:tr>
      <w:tr w:rsidR="00A02FD8" w:rsidRPr="00862DE2" w:rsidTr="00020C26">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020C26" w:rsidP="00DB25B3">
            <w:pPr>
              <w:pStyle w:val="04FieldLabel"/>
              <w:rPr>
                <w:i/>
              </w:rPr>
            </w:pPr>
            <w:r>
              <w:rPr>
                <w:sz w:val="18"/>
              </w:rPr>
              <w:t>Frequency:</w:t>
            </w:r>
          </w:p>
        </w:tc>
        <w:permStart w:id="1364601370"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CC0A52" w:rsidP="002551EF">
                <w:pPr>
                  <w:pStyle w:val="06Text"/>
                </w:pPr>
                <w:r>
                  <w:t>6 Months</w:t>
                </w:r>
              </w:p>
            </w:tc>
          </w:sdtContent>
        </w:sdt>
        <w:permEnd w:id="1364601370"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020C26">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2097286167" w:edGrp="everyone"/>
            <w:r>
              <w:t xml:space="preserve">  </w:t>
            </w:r>
            <w:permEnd w:id="2097286167"/>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020C26">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020C26">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CC0A52" w:rsidRPr="00CC0A52" w:rsidRDefault="00CC0A52" w:rsidP="00CC0A52">
            <w:pPr>
              <w:pStyle w:val="JCBullet"/>
              <w:numPr>
                <w:ilvl w:val="0"/>
                <w:numId w:val="0"/>
              </w:numPr>
              <w:spacing w:after="0"/>
              <w:ind w:left="360" w:hanging="360"/>
              <w:rPr>
                <w:rFonts w:ascii="Segoe UI" w:hAnsi="Segoe UI" w:cs="Segoe UI"/>
                <w:b/>
                <w:sz w:val="20"/>
              </w:rPr>
            </w:pPr>
            <w:permStart w:id="325124149" w:edGrp="everyone" w:colFirst="0" w:colLast="0"/>
            <w:r w:rsidRPr="00CC0A52">
              <w:rPr>
                <w:rFonts w:ascii="Segoe UI" w:hAnsi="Segoe UI" w:cs="Segoe UI"/>
                <w:b/>
                <w:sz w:val="20"/>
              </w:rPr>
              <w:t>Vacuum Cleaners</w:t>
            </w:r>
          </w:p>
          <w:p w:rsidR="00CC0A52" w:rsidRPr="00CC0A52" w:rsidRDefault="00CC0A52" w:rsidP="0015743B">
            <w:pPr>
              <w:pStyle w:val="JCBullet"/>
              <w:numPr>
                <w:ilvl w:val="0"/>
                <w:numId w:val="16"/>
              </w:numPr>
              <w:spacing w:after="0"/>
              <w:rPr>
                <w:rFonts w:ascii="Segoe UI" w:hAnsi="Segoe UI" w:cs="Segoe UI"/>
                <w:noProof/>
                <w:sz w:val="20"/>
              </w:rPr>
            </w:pPr>
            <w:r w:rsidRPr="00CC0A52">
              <w:rPr>
                <w:rFonts w:ascii="Segoe UI" w:hAnsi="Segoe UI" w:cs="Segoe UI"/>
                <w:noProof/>
                <w:sz w:val="20"/>
              </w:rPr>
              <w:t>Clean and inspect vacuum motor filter and exhaust filter and replace as needed.</w:t>
            </w:r>
          </w:p>
          <w:p w:rsidR="00CC0A52" w:rsidRPr="00CC0A52" w:rsidRDefault="00CC0A52" w:rsidP="0015743B">
            <w:pPr>
              <w:pStyle w:val="JCBullet"/>
              <w:numPr>
                <w:ilvl w:val="0"/>
                <w:numId w:val="16"/>
              </w:numPr>
              <w:spacing w:after="0"/>
              <w:rPr>
                <w:rFonts w:ascii="Segoe UI" w:hAnsi="Segoe UI" w:cs="Segoe UI"/>
                <w:noProof/>
                <w:sz w:val="20"/>
              </w:rPr>
            </w:pPr>
            <w:r w:rsidRPr="00CC0A52">
              <w:rPr>
                <w:rFonts w:ascii="Segoe UI" w:hAnsi="Segoe UI" w:cs="Segoe UI"/>
                <w:noProof/>
                <w:sz w:val="20"/>
              </w:rPr>
              <w:t>Check condition of cord and plug and the on/off switch.</w:t>
            </w:r>
          </w:p>
          <w:p w:rsidR="00CC0A52" w:rsidRPr="00CC0A52" w:rsidRDefault="00CC0A52" w:rsidP="0015743B">
            <w:pPr>
              <w:pStyle w:val="JCBullet"/>
              <w:numPr>
                <w:ilvl w:val="0"/>
                <w:numId w:val="16"/>
              </w:numPr>
              <w:spacing w:after="0"/>
              <w:rPr>
                <w:rFonts w:ascii="Segoe UI" w:hAnsi="Segoe UI" w:cs="Segoe UI"/>
                <w:noProof/>
                <w:sz w:val="20"/>
              </w:rPr>
            </w:pPr>
            <w:r w:rsidRPr="00CC0A52">
              <w:rPr>
                <w:rFonts w:ascii="Segoe UI" w:hAnsi="Segoe UI" w:cs="Segoe UI"/>
                <w:noProof/>
                <w:sz w:val="20"/>
              </w:rPr>
              <w:t>Ensure guards are in place, wheels and catches are working.</w:t>
            </w:r>
          </w:p>
          <w:p w:rsidR="00CC0A52" w:rsidRPr="00CC0A52" w:rsidRDefault="00CC0A52" w:rsidP="0015743B">
            <w:pPr>
              <w:pStyle w:val="JCBullet"/>
              <w:numPr>
                <w:ilvl w:val="0"/>
                <w:numId w:val="16"/>
              </w:numPr>
              <w:spacing w:after="0"/>
              <w:rPr>
                <w:rFonts w:ascii="Segoe UI" w:hAnsi="Segoe UI" w:cs="Segoe UI"/>
                <w:noProof/>
                <w:sz w:val="20"/>
              </w:rPr>
            </w:pPr>
            <w:r w:rsidRPr="00CC0A52">
              <w:rPr>
                <w:rFonts w:ascii="Segoe UI" w:hAnsi="Segoe UI" w:cs="Segoe UI"/>
                <w:noProof/>
                <w:sz w:val="20"/>
              </w:rPr>
              <w:t>Check belt for tears or cracks.</w:t>
            </w:r>
          </w:p>
          <w:p w:rsidR="00CC0A52" w:rsidRPr="00CC0A52" w:rsidRDefault="00CC0A52" w:rsidP="0015743B">
            <w:pPr>
              <w:pStyle w:val="JCBullet"/>
              <w:numPr>
                <w:ilvl w:val="0"/>
                <w:numId w:val="16"/>
              </w:numPr>
              <w:spacing w:after="0"/>
              <w:rPr>
                <w:rFonts w:ascii="Segoe UI" w:hAnsi="Segoe UI" w:cs="Segoe UI"/>
                <w:noProof/>
                <w:sz w:val="20"/>
              </w:rPr>
            </w:pPr>
            <w:r w:rsidRPr="00CC0A52">
              <w:rPr>
                <w:rFonts w:ascii="Segoe UI" w:hAnsi="Segoe UI" w:cs="Segoe UI"/>
                <w:noProof/>
                <w:sz w:val="20"/>
              </w:rPr>
              <w:t>Check for excessive vibration or noise of the motor when power is switched on and off.</w:t>
            </w:r>
          </w:p>
          <w:p w:rsidR="00CC0A52" w:rsidRPr="00CC0A52" w:rsidRDefault="00CC0A52" w:rsidP="0015743B">
            <w:pPr>
              <w:pStyle w:val="JCBullet"/>
              <w:numPr>
                <w:ilvl w:val="0"/>
                <w:numId w:val="16"/>
              </w:numPr>
              <w:spacing w:after="0"/>
              <w:rPr>
                <w:rFonts w:ascii="Segoe UI" w:hAnsi="Segoe UI" w:cs="Segoe UI"/>
                <w:noProof/>
                <w:sz w:val="20"/>
              </w:rPr>
            </w:pPr>
            <w:r w:rsidRPr="00CC0A52">
              <w:rPr>
                <w:rFonts w:ascii="Segoe UI" w:hAnsi="Segoe UI" w:cs="Segoe UI"/>
                <w:noProof/>
                <w:sz w:val="20"/>
              </w:rPr>
              <w:t>Check hoses for tears or blockage and repair as needed.</w:t>
            </w:r>
          </w:p>
          <w:p w:rsidR="00CC0A52" w:rsidRPr="00CC0A52" w:rsidRDefault="00CC0A52" w:rsidP="0015743B">
            <w:pPr>
              <w:pStyle w:val="JCBullet"/>
              <w:numPr>
                <w:ilvl w:val="0"/>
                <w:numId w:val="16"/>
              </w:numPr>
              <w:spacing w:after="0"/>
              <w:rPr>
                <w:rFonts w:ascii="Segoe UI" w:hAnsi="Segoe UI" w:cs="Segoe UI"/>
                <w:noProof/>
                <w:sz w:val="20"/>
              </w:rPr>
            </w:pPr>
            <w:r w:rsidRPr="00CC0A52">
              <w:rPr>
                <w:rFonts w:ascii="Segoe UI" w:hAnsi="Segoe UI" w:cs="Segoe UI"/>
                <w:noProof/>
                <w:sz w:val="20"/>
              </w:rPr>
              <w:t>Check and replace brush strip/agitator brush if wo</w:t>
            </w:r>
            <w:r w:rsidR="00020C26">
              <w:rPr>
                <w:rFonts w:ascii="Segoe UI" w:hAnsi="Segoe UI" w:cs="Segoe UI"/>
                <w:noProof/>
                <w:sz w:val="20"/>
              </w:rPr>
              <w:t>rn or damaged (if applicable).</w:t>
            </w:r>
          </w:p>
          <w:p w:rsidR="00CC0A52" w:rsidRPr="00CC0A52" w:rsidRDefault="00CC0A52" w:rsidP="0015743B">
            <w:pPr>
              <w:pStyle w:val="JCBullet"/>
              <w:numPr>
                <w:ilvl w:val="0"/>
                <w:numId w:val="16"/>
              </w:numPr>
              <w:spacing w:after="0"/>
              <w:rPr>
                <w:rFonts w:ascii="Segoe UI" w:hAnsi="Segoe UI" w:cs="Segoe UI"/>
                <w:noProof/>
                <w:sz w:val="20"/>
              </w:rPr>
            </w:pPr>
            <w:r w:rsidRPr="00CC0A52">
              <w:rPr>
                <w:rFonts w:ascii="Segoe UI" w:hAnsi="Segoe UI" w:cs="Segoe UI"/>
                <w:noProof/>
                <w:sz w:val="20"/>
              </w:rPr>
              <w:t>Use another vacuum to clean out the grit and dust on the insid</w:t>
            </w:r>
            <w:r w:rsidR="00020C26">
              <w:rPr>
                <w:rFonts w:ascii="Segoe UI" w:hAnsi="Segoe UI" w:cs="Segoe UI"/>
                <w:noProof/>
                <w:sz w:val="20"/>
              </w:rPr>
              <w:t>e of the covers and the motor.</w:t>
            </w:r>
          </w:p>
          <w:p w:rsidR="00CC0A52" w:rsidRPr="00CC0A52" w:rsidRDefault="00CC0A52" w:rsidP="0015743B">
            <w:pPr>
              <w:pStyle w:val="JCBullet"/>
              <w:numPr>
                <w:ilvl w:val="0"/>
                <w:numId w:val="16"/>
              </w:numPr>
              <w:spacing w:after="0"/>
              <w:rPr>
                <w:rFonts w:ascii="Segoe UI" w:hAnsi="Segoe UI" w:cs="Segoe UI"/>
                <w:noProof/>
                <w:sz w:val="20"/>
              </w:rPr>
            </w:pPr>
            <w:r w:rsidRPr="00CC0A52">
              <w:rPr>
                <w:rFonts w:ascii="Segoe UI" w:hAnsi="Segoe UI" w:cs="Segoe UI"/>
                <w:noProof/>
                <w:sz w:val="20"/>
              </w:rPr>
              <w:t>Remove vacuum cover and inspect uncovered mechanical parts.</w:t>
            </w:r>
          </w:p>
          <w:p w:rsidR="00CC0A52" w:rsidRPr="00CC0A52" w:rsidRDefault="00CC0A52" w:rsidP="0015743B">
            <w:pPr>
              <w:pStyle w:val="JCBullet"/>
              <w:numPr>
                <w:ilvl w:val="0"/>
                <w:numId w:val="16"/>
              </w:numPr>
              <w:spacing w:after="0"/>
              <w:rPr>
                <w:rFonts w:ascii="Segoe UI" w:hAnsi="Segoe UI" w:cs="Segoe UI"/>
                <w:noProof/>
                <w:sz w:val="20"/>
              </w:rPr>
            </w:pPr>
            <w:r w:rsidRPr="00CC0A52">
              <w:rPr>
                <w:rFonts w:ascii="Segoe UI" w:hAnsi="Segoe UI" w:cs="Segoe UI"/>
                <w:noProof/>
                <w:sz w:val="20"/>
              </w:rPr>
              <w:t>Change vacuum bag if ¾ full.</w:t>
            </w:r>
          </w:p>
          <w:p w:rsidR="00CC0A52" w:rsidRPr="00CC0A52" w:rsidRDefault="00CC0A52" w:rsidP="00020C26">
            <w:pPr>
              <w:pStyle w:val="JCBullet"/>
              <w:numPr>
                <w:ilvl w:val="0"/>
                <w:numId w:val="16"/>
              </w:numPr>
              <w:spacing w:after="240"/>
              <w:rPr>
                <w:rFonts w:ascii="Segoe UI" w:hAnsi="Segoe UI" w:cs="Segoe UI"/>
                <w:b/>
                <w:noProof/>
                <w:sz w:val="20"/>
              </w:rPr>
            </w:pPr>
            <w:r w:rsidRPr="00CC0A52">
              <w:rPr>
                <w:rFonts w:ascii="Segoe UI" w:hAnsi="Segoe UI" w:cs="Segoe UI"/>
                <w:noProof/>
                <w:sz w:val="20"/>
              </w:rPr>
              <w:t>Clean and wipe the vacuum cleaner.</w:t>
            </w:r>
          </w:p>
          <w:p w:rsidR="00CC0A52" w:rsidRPr="00CC0A52" w:rsidRDefault="00CC0A52" w:rsidP="00CC0A52">
            <w:pPr>
              <w:pStyle w:val="JCBullet"/>
              <w:numPr>
                <w:ilvl w:val="0"/>
                <w:numId w:val="0"/>
              </w:numPr>
              <w:spacing w:after="0"/>
              <w:ind w:left="360" w:hanging="360"/>
              <w:rPr>
                <w:rFonts w:ascii="Segoe UI" w:hAnsi="Segoe UI" w:cs="Segoe UI"/>
                <w:b/>
                <w:sz w:val="20"/>
              </w:rPr>
            </w:pPr>
            <w:r w:rsidRPr="00CC0A52">
              <w:rPr>
                <w:rFonts w:ascii="Segoe UI" w:hAnsi="Segoe UI" w:cs="Segoe UI"/>
                <w:b/>
                <w:noProof/>
                <w:sz w:val="20"/>
              </w:rPr>
              <w:t>Chemical Dispensing Units</w:t>
            </w:r>
          </w:p>
          <w:p w:rsidR="00CC0A52" w:rsidRPr="00CC0A52" w:rsidRDefault="00CC0A52" w:rsidP="0015743B">
            <w:pPr>
              <w:pStyle w:val="JCBullet"/>
              <w:numPr>
                <w:ilvl w:val="0"/>
                <w:numId w:val="17"/>
              </w:numPr>
              <w:spacing w:after="0"/>
              <w:rPr>
                <w:rFonts w:ascii="Segoe UI" w:hAnsi="Segoe UI" w:cs="Segoe UI"/>
                <w:sz w:val="20"/>
              </w:rPr>
            </w:pPr>
            <w:r w:rsidRPr="00CC0A52">
              <w:rPr>
                <w:rFonts w:ascii="Segoe UI" w:hAnsi="Segoe UI" w:cs="Segoe UI"/>
                <w:sz w:val="20"/>
              </w:rPr>
              <w:t>Inspect all tubing for cracks, leaks, or excessive wear.</w:t>
            </w:r>
          </w:p>
          <w:p w:rsidR="00CC0A52" w:rsidRPr="00CC0A52" w:rsidRDefault="00CC0A52" w:rsidP="0015743B">
            <w:pPr>
              <w:pStyle w:val="JCBullet"/>
              <w:numPr>
                <w:ilvl w:val="0"/>
                <w:numId w:val="17"/>
              </w:numPr>
              <w:spacing w:after="0"/>
              <w:rPr>
                <w:rFonts w:ascii="Segoe UI" w:hAnsi="Segoe UI" w:cs="Segoe UI"/>
                <w:sz w:val="20"/>
              </w:rPr>
            </w:pPr>
            <w:r w:rsidRPr="00CC0A52">
              <w:rPr>
                <w:rFonts w:ascii="Segoe UI" w:hAnsi="Segoe UI" w:cs="Segoe UI"/>
                <w:sz w:val="20"/>
              </w:rPr>
              <w:t>Wipe all connection spots where chemical bottles connect with the tubing system, using mild soap and water.</w:t>
            </w:r>
          </w:p>
          <w:p w:rsidR="00CC0A52" w:rsidRPr="00020C26" w:rsidRDefault="00CC0A52" w:rsidP="00020C26">
            <w:pPr>
              <w:pStyle w:val="JCBullet"/>
              <w:numPr>
                <w:ilvl w:val="0"/>
                <w:numId w:val="0"/>
              </w:numPr>
              <w:spacing w:after="240"/>
              <w:ind w:left="360"/>
              <w:rPr>
                <w:rFonts w:ascii="Segoe UI" w:hAnsi="Segoe UI" w:cs="Segoe UI"/>
                <w:sz w:val="20"/>
              </w:rPr>
            </w:pPr>
            <w:r w:rsidRPr="00020C26">
              <w:rPr>
                <w:rFonts w:ascii="Segoe UI" w:hAnsi="Segoe UI" w:cs="Segoe UI"/>
                <w:sz w:val="20"/>
              </w:rPr>
              <w:t>Wipe down ma</w:t>
            </w:r>
            <w:r w:rsidR="00020C26" w:rsidRPr="00020C26">
              <w:rPr>
                <w:rFonts w:ascii="Segoe UI" w:hAnsi="Segoe UI" w:cs="Segoe UI"/>
                <w:sz w:val="20"/>
              </w:rPr>
              <w:t>chine with mild soap and water.</w:t>
            </w:r>
          </w:p>
          <w:p w:rsidR="00CC0A52" w:rsidRPr="00CC0A52" w:rsidRDefault="00CC0A52" w:rsidP="00CC0A52">
            <w:pPr>
              <w:pStyle w:val="JCBullet"/>
              <w:numPr>
                <w:ilvl w:val="0"/>
                <w:numId w:val="0"/>
              </w:numPr>
              <w:spacing w:after="0"/>
              <w:ind w:left="360" w:hanging="360"/>
              <w:rPr>
                <w:rFonts w:ascii="Segoe UI" w:hAnsi="Segoe UI" w:cs="Segoe UI"/>
                <w:b/>
                <w:sz w:val="20"/>
              </w:rPr>
            </w:pPr>
            <w:r w:rsidRPr="00CC0A52">
              <w:rPr>
                <w:rFonts w:ascii="Segoe UI" w:hAnsi="Segoe UI" w:cs="Segoe UI"/>
                <w:b/>
                <w:sz w:val="20"/>
              </w:rPr>
              <w:t xml:space="preserve">Mops / Brooms / Buckets / etc.  </w:t>
            </w:r>
          </w:p>
          <w:p w:rsidR="00CC0A52" w:rsidRPr="00CC0A52" w:rsidRDefault="00CC0A52" w:rsidP="0015743B">
            <w:pPr>
              <w:pStyle w:val="JCBullet"/>
              <w:spacing w:after="0"/>
              <w:rPr>
                <w:rFonts w:ascii="Segoe UI" w:hAnsi="Segoe UI" w:cs="Segoe UI"/>
                <w:b/>
                <w:sz w:val="20"/>
              </w:rPr>
            </w:pPr>
            <w:r w:rsidRPr="00CC0A52">
              <w:rPr>
                <w:rFonts w:ascii="Segoe UI" w:hAnsi="Segoe UI" w:cs="Segoe UI"/>
                <w:sz w:val="20"/>
              </w:rPr>
              <w:t>Ensure that a sufficient supply of needed e</w:t>
            </w:r>
            <w:r w:rsidR="00020C26">
              <w:rPr>
                <w:rFonts w:ascii="Segoe UI" w:hAnsi="Segoe UI" w:cs="Segoe UI"/>
                <w:sz w:val="20"/>
              </w:rPr>
              <w:t>quipment is available for use.</w:t>
            </w:r>
          </w:p>
          <w:p w:rsidR="00CC0A52" w:rsidRPr="00CC0A52" w:rsidRDefault="00CC0A52" w:rsidP="0015743B">
            <w:pPr>
              <w:pStyle w:val="JCBullet"/>
              <w:spacing w:after="0"/>
              <w:rPr>
                <w:rFonts w:ascii="Segoe UI" w:hAnsi="Segoe UI" w:cs="Segoe UI"/>
                <w:b/>
                <w:sz w:val="20"/>
              </w:rPr>
            </w:pPr>
            <w:r w:rsidRPr="00CC0A52">
              <w:rPr>
                <w:rFonts w:ascii="Segoe UI" w:hAnsi="Segoe UI" w:cs="Segoe UI"/>
                <w:sz w:val="20"/>
              </w:rPr>
              <w:t>Check the condition of the mop head and broom bristles a</w:t>
            </w:r>
            <w:r w:rsidR="00020C26">
              <w:rPr>
                <w:rFonts w:ascii="Segoe UI" w:hAnsi="Segoe UI" w:cs="Segoe UI"/>
                <w:sz w:val="20"/>
              </w:rPr>
              <w:t>nd clean/replace as necessary.</w:t>
            </w:r>
          </w:p>
          <w:p w:rsidR="001B6104" w:rsidRPr="00A66472" w:rsidRDefault="00CC0A52" w:rsidP="00020C26">
            <w:pPr>
              <w:pStyle w:val="JCBullet"/>
              <w:spacing w:after="2280"/>
              <w:rPr>
                <w:rFonts w:cs="Segoe UI"/>
              </w:rPr>
            </w:pPr>
            <w:r w:rsidRPr="00CC0A52">
              <w:rPr>
                <w:rFonts w:ascii="Segoe UI" w:hAnsi="Segoe UI" w:cs="Segoe UI"/>
                <w:sz w:val="20"/>
              </w:rPr>
              <w:t>Check bucket handles for stability or cracks.</w:t>
            </w:r>
          </w:p>
        </w:tc>
      </w:tr>
      <w:permEnd w:id="325124149"/>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lastRenderedPageBreak/>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1432691615" w:edGrp="everyone"/>
            <w:r>
              <w:t xml:space="preserve">  </w:t>
            </w:r>
            <w:permEnd w:id="1432691615"/>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1197369345"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1197369345"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1780438407"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592F64"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EE7E5B">
                  <w:rPr>
                    <w:sz w:val="18"/>
                    <w:szCs w:val="18"/>
                  </w:rPr>
                  <w:t>September 28, 2016</w:t>
                </w:r>
              </w:sdtContent>
            </w:sdt>
            <w:permEnd w:id="1780438407"/>
          </w:p>
        </w:tc>
      </w:tr>
    </w:tbl>
    <w:p w:rsidR="00C97054" w:rsidRPr="001F70BF" w:rsidRDefault="00C97054" w:rsidP="00326AE0"/>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1F9" w:rsidRDefault="00C631F9" w:rsidP="008609F2">
      <w:pPr>
        <w:spacing w:after="0" w:line="240" w:lineRule="auto"/>
      </w:pPr>
      <w:r>
        <w:separator/>
      </w:r>
    </w:p>
  </w:endnote>
  <w:endnote w:type="continuationSeparator" w:id="0">
    <w:p w:rsidR="00C631F9" w:rsidRDefault="00C631F9"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6AC0C942" wp14:editId="00F5DB19">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6647CCE3"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153E9A" w:rsidRPr="00153E9A">
      <w:rPr>
        <w:rFonts w:cs="Segoe UI"/>
        <w:color w:val="7F7F7F" w:themeColor="text1" w:themeTint="80"/>
        <w:sz w:val="18"/>
        <w:szCs w:val="18"/>
      </w:rPr>
      <w:t>USLDC-</w:t>
    </w:r>
    <w:r w:rsidR="00EE7E5B">
      <w:rPr>
        <w:rFonts w:cs="Segoe UI"/>
        <w:color w:val="7F7F7F" w:themeColor="text1" w:themeTint="80"/>
        <w:sz w:val="18"/>
        <w:szCs w:val="18"/>
      </w:rPr>
      <w:t>6202</w:t>
    </w:r>
    <w:r w:rsidR="00153E9A" w:rsidRPr="00153E9A">
      <w:rPr>
        <w:rFonts w:cs="Segoe UI"/>
        <w:color w:val="7F7F7F" w:themeColor="text1" w:themeTint="80"/>
        <w:sz w:val="18"/>
        <w:szCs w:val="18"/>
      </w:rPr>
      <w:t>-E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592F64">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EE7E5B">
      <w:rPr>
        <w:rFonts w:cs="Segoe UI"/>
        <w:color w:val="7F7F7F" w:themeColor="text1" w:themeTint="80"/>
        <w:sz w:val="18"/>
        <w:szCs w:val="18"/>
      </w:rPr>
      <w:t>9</w:t>
    </w:r>
    <w:r w:rsidR="00153E9A">
      <w:rPr>
        <w:rFonts w:cs="Segoe UI"/>
        <w:color w:val="7F7F7F" w:themeColor="text1" w:themeTint="80"/>
        <w:sz w:val="18"/>
        <w:szCs w:val="18"/>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0AEB25CA"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EE7E5B">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EE7E5B">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1F9" w:rsidRDefault="00C631F9" w:rsidP="008609F2">
      <w:pPr>
        <w:spacing w:after="0" w:line="240" w:lineRule="auto"/>
      </w:pPr>
      <w:r>
        <w:separator/>
      </w:r>
    </w:p>
  </w:footnote>
  <w:footnote w:type="continuationSeparator" w:id="0">
    <w:p w:rsidR="00C631F9" w:rsidRDefault="00C631F9"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38853C69"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233B57AA"/>
    <w:multiLevelType w:val="hybridMultilevel"/>
    <w:tmpl w:val="E542A676"/>
    <w:lvl w:ilvl="0" w:tplc="AB403478">
      <w:start w:val="1"/>
      <w:numFmt w:val="bullet"/>
      <w:lvlText w:val="□"/>
      <w:lvlJc w:val="left"/>
      <w:pPr>
        <w:ind w:left="36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3E6345"/>
    <w:multiLevelType w:val="hybridMultilevel"/>
    <w:tmpl w:val="0C68568A"/>
    <w:lvl w:ilvl="0" w:tplc="6E2AB1B6">
      <w:start w:val="1"/>
      <w:numFmt w:val="bullet"/>
      <w:lvlText w:val="□"/>
      <w:lvlJc w:val="left"/>
      <w:pPr>
        <w:ind w:left="36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4BF24CD3"/>
    <w:multiLevelType w:val="multilevel"/>
    <w:tmpl w:val="A3D25854"/>
    <w:numStyleLink w:val="JWConv"/>
  </w:abstractNum>
  <w:abstractNum w:abstractNumId="15">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4"/>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2"/>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20C26"/>
    <w:rsid w:val="0007562B"/>
    <w:rsid w:val="00092312"/>
    <w:rsid w:val="000934C1"/>
    <w:rsid w:val="0009724D"/>
    <w:rsid w:val="000A5835"/>
    <w:rsid w:val="000B4748"/>
    <w:rsid w:val="000B4F54"/>
    <w:rsid w:val="000C7E72"/>
    <w:rsid w:val="000D51A9"/>
    <w:rsid w:val="000F1F03"/>
    <w:rsid w:val="000F60AC"/>
    <w:rsid w:val="001026D6"/>
    <w:rsid w:val="00106588"/>
    <w:rsid w:val="0011698D"/>
    <w:rsid w:val="001259CC"/>
    <w:rsid w:val="00147CA4"/>
    <w:rsid w:val="00150E5B"/>
    <w:rsid w:val="00153E9A"/>
    <w:rsid w:val="0015743B"/>
    <w:rsid w:val="00175497"/>
    <w:rsid w:val="001957D7"/>
    <w:rsid w:val="00197145"/>
    <w:rsid w:val="001A1828"/>
    <w:rsid w:val="001A45BD"/>
    <w:rsid w:val="001B143B"/>
    <w:rsid w:val="001B1B6A"/>
    <w:rsid w:val="001B4586"/>
    <w:rsid w:val="001B6104"/>
    <w:rsid w:val="001C3879"/>
    <w:rsid w:val="001E2E93"/>
    <w:rsid w:val="001E5B39"/>
    <w:rsid w:val="001F1F74"/>
    <w:rsid w:val="001F70BF"/>
    <w:rsid w:val="001F7392"/>
    <w:rsid w:val="0020442A"/>
    <w:rsid w:val="002136A8"/>
    <w:rsid w:val="002154AC"/>
    <w:rsid w:val="00216F99"/>
    <w:rsid w:val="00225C18"/>
    <w:rsid w:val="00233034"/>
    <w:rsid w:val="00237ADB"/>
    <w:rsid w:val="00242E20"/>
    <w:rsid w:val="00244721"/>
    <w:rsid w:val="002551EF"/>
    <w:rsid w:val="0026078C"/>
    <w:rsid w:val="00264017"/>
    <w:rsid w:val="00276B4E"/>
    <w:rsid w:val="00277747"/>
    <w:rsid w:val="00277AAC"/>
    <w:rsid w:val="00280012"/>
    <w:rsid w:val="00294A33"/>
    <w:rsid w:val="002A1583"/>
    <w:rsid w:val="002A2105"/>
    <w:rsid w:val="002A60A8"/>
    <w:rsid w:val="002B7920"/>
    <w:rsid w:val="002D2DFC"/>
    <w:rsid w:val="002D7051"/>
    <w:rsid w:val="002F0851"/>
    <w:rsid w:val="002F6BF2"/>
    <w:rsid w:val="00323C3E"/>
    <w:rsid w:val="00326AE0"/>
    <w:rsid w:val="00333F58"/>
    <w:rsid w:val="00342B8E"/>
    <w:rsid w:val="00343DDF"/>
    <w:rsid w:val="00347066"/>
    <w:rsid w:val="003656A8"/>
    <w:rsid w:val="0037266B"/>
    <w:rsid w:val="00375DF1"/>
    <w:rsid w:val="00376BE8"/>
    <w:rsid w:val="003818B3"/>
    <w:rsid w:val="00396AD7"/>
    <w:rsid w:val="003B71A7"/>
    <w:rsid w:val="003C0499"/>
    <w:rsid w:val="003D1B7B"/>
    <w:rsid w:val="003D5876"/>
    <w:rsid w:val="003E61AB"/>
    <w:rsid w:val="00412F56"/>
    <w:rsid w:val="00417B20"/>
    <w:rsid w:val="00444E68"/>
    <w:rsid w:val="0045527F"/>
    <w:rsid w:val="00464337"/>
    <w:rsid w:val="00465EC5"/>
    <w:rsid w:val="004665E5"/>
    <w:rsid w:val="004758F7"/>
    <w:rsid w:val="004944A4"/>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43A66"/>
    <w:rsid w:val="00545EE8"/>
    <w:rsid w:val="00554372"/>
    <w:rsid w:val="00560BB4"/>
    <w:rsid w:val="005615F0"/>
    <w:rsid w:val="00577370"/>
    <w:rsid w:val="005807BD"/>
    <w:rsid w:val="00582422"/>
    <w:rsid w:val="00592F64"/>
    <w:rsid w:val="005A752E"/>
    <w:rsid w:val="005B6895"/>
    <w:rsid w:val="005C62C7"/>
    <w:rsid w:val="005C739E"/>
    <w:rsid w:val="005E2A9B"/>
    <w:rsid w:val="005F5278"/>
    <w:rsid w:val="005F72F4"/>
    <w:rsid w:val="00603AF0"/>
    <w:rsid w:val="006261C3"/>
    <w:rsid w:val="00645375"/>
    <w:rsid w:val="006619C2"/>
    <w:rsid w:val="00664724"/>
    <w:rsid w:val="00667110"/>
    <w:rsid w:val="0068785D"/>
    <w:rsid w:val="006A6187"/>
    <w:rsid w:val="006B16E0"/>
    <w:rsid w:val="006D2792"/>
    <w:rsid w:val="006D4BDB"/>
    <w:rsid w:val="006D5F30"/>
    <w:rsid w:val="006D730E"/>
    <w:rsid w:val="006E3199"/>
    <w:rsid w:val="006F16BA"/>
    <w:rsid w:val="006F652B"/>
    <w:rsid w:val="00702636"/>
    <w:rsid w:val="00704740"/>
    <w:rsid w:val="007064AE"/>
    <w:rsid w:val="00707A42"/>
    <w:rsid w:val="007353CF"/>
    <w:rsid w:val="00736A62"/>
    <w:rsid w:val="0075405F"/>
    <w:rsid w:val="00755596"/>
    <w:rsid w:val="007666FA"/>
    <w:rsid w:val="007A219B"/>
    <w:rsid w:val="007A5CB1"/>
    <w:rsid w:val="007D08C9"/>
    <w:rsid w:val="007D3522"/>
    <w:rsid w:val="007D5A18"/>
    <w:rsid w:val="007D628C"/>
    <w:rsid w:val="007E661B"/>
    <w:rsid w:val="00805AD9"/>
    <w:rsid w:val="0081328C"/>
    <w:rsid w:val="00813C30"/>
    <w:rsid w:val="00821A4D"/>
    <w:rsid w:val="00826A57"/>
    <w:rsid w:val="00827050"/>
    <w:rsid w:val="00841347"/>
    <w:rsid w:val="008455EC"/>
    <w:rsid w:val="008609F2"/>
    <w:rsid w:val="0086244F"/>
    <w:rsid w:val="00862DE2"/>
    <w:rsid w:val="008706B0"/>
    <w:rsid w:val="008800F5"/>
    <w:rsid w:val="008805C8"/>
    <w:rsid w:val="00883A5C"/>
    <w:rsid w:val="00885006"/>
    <w:rsid w:val="00891C2E"/>
    <w:rsid w:val="008A563D"/>
    <w:rsid w:val="008B5A17"/>
    <w:rsid w:val="008B6DE3"/>
    <w:rsid w:val="008D12EE"/>
    <w:rsid w:val="008E0E63"/>
    <w:rsid w:val="008F0735"/>
    <w:rsid w:val="008F0B79"/>
    <w:rsid w:val="008F52E6"/>
    <w:rsid w:val="00911A7F"/>
    <w:rsid w:val="00920834"/>
    <w:rsid w:val="00924919"/>
    <w:rsid w:val="00950E2D"/>
    <w:rsid w:val="00950F9D"/>
    <w:rsid w:val="0097186B"/>
    <w:rsid w:val="00972386"/>
    <w:rsid w:val="009742E8"/>
    <w:rsid w:val="00974784"/>
    <w:rsid w:val="009777C6"/>
    <w:rsid w:val="00977E20"/>
    <w:rsid w:val="00982905"/>
    <w:rsid w:val="00987683"/>
    <w:rsid w:val="009A6233"/>
    <w:rsid w:val="009A7AFD"/>
    <w:rsid w:val="009B0C05"/>
    <w:rsid w:val="009D770E"/>
    <w:rsid w:val="009E3A56"/>
    <w:rsid w:val="009E5557"/>
    <w:rsid w:val="009E592B"/>
    <w:rsid w:val="009F09CA"/>
    <w:rsid w:val="009F4E88"/>
    <w:rsid w:val="009F67DF"/>
    <w:rsid w:val="00A02FD8"/>
    <w:rsid w:val="00A0525E"/>
    <w:rsid w:val="00A1406D"/>
    <w:rsid w:val="00A16B24"/>
    <w:rsid w:val="00A30516"/>
    <w:rsid w:val="00A46430"/>
    <w:rsid w:val="00A51FA1"/>
    <w:rsid w:val="00A55085"/>
    <w:rsid w:val="00A605E9"/>
    <w:rsid w:val="00A66472"/>
    <w:rsid w:val="00A666E6"/>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1357"/>
    <w:rsid w:val="00B245C4"/>
    <w:rsid w:val="00B30CE2"/>
    <w:rsid w:val="00B44E58"/>
    <w:rsid w:val="00B72A36"/>
    <w:rsid w:val="00B77CFD"/>
    <w:rsid w:val="00B803A5"/>
    <w:rsid w:val="00B90B47"/>
    <w:rsid w:val="00B934DB"/>
    <w:rsid w:val="00BA0036"/>
    <w:rsid w:val="00BB140A"/>
    <w:rsid w:val="00BB719D"/>
    <w:rsid w:val="00BC48B8"/>
    <w:rsid w:val="00BD547F"/>
    <w:rsid w:val="00BE2888"/>
    <w:rsid w:val="00BE40D9"/>
    <w:rsid w:val="00BF159B"/>
    <w:rsid w:val="00BF5663"/>
    <w:rsid w:val="00C14751"/>
    <w:rsid w:val="00C153DD"/>
    <w:rsid w:val="00C21A1A"/>
    <w:rsid w:val="00C277B9"/>
    <w:rsid w:val="00C311B0"/>
    <w:rsid w:val="00C37C83"/>
    <w:rsid w:val="00C44B60"/>
    <w:rsid w:val="00C53B41"/>
    <w:rsid w:val="00C562B5"/>
    <w:rsid w:val="00C631F9"/>
    <w:rsid w:val="00C863CC"/>
    <w:rsid w:val="00C90B07"/>
    <w:rsid w:val="00C97054"/>
    <w:rsid w:val="00CA3225"/>
    <w:rsid w:val="00CB15A2"/>
    <w:rsid w:val="00CC0A52"/>
    <w:rsid w:val="00CD00F7"/>
    <w:rsid w:val="00CD43B4"/>
    <w:rsid w:val="00D06542"/>
    <w:rsid w:val="00D06C75"/>
    <w:rsid w:val="00D218D9"/>
    <w:rsid w:val="00D21C2C"/>
    <w:rsid w:val="00D22F96"/>
    <w:rsid w:val="00D273E8"/>
    <w:rsid w:val="00D37BE0"/>
    <w:rsid w:val="00D40347"/>
    <w:rsid w:val="00D44910"/>
    <w:rsid w:val="00D6116D"/>
    <w:rsid w:val="00D6722D"/>
    <w:rsid w:val="00D835A7"/>
    <w:rsid w:val="00D91862"/>
    <w:rsid w:val="00D943F9"/>
    <w:rsid w:val="00D96A0F"/>
    <w:rsid w:val="00DA0636"/>
    <w:rsid w:val="00DA7ADF"/>
    <w:rsid w:val="00DB05AD"/>
    <w:rsid w:val="00DB25B3"/>
    <w:rsid w:val="00DC11A7"/>
    <w:rsid w:val="00DC2F5C"/>
    <w:rsid w:val="00DC2F61"/>
    <w:rsid w:val="00DF17CF"/>
    <w:rsid w:val="00E10DCF"/>
    <w:rsid w:val="00E11411"/>
    <w:rsid w:val="00E14300"/>
    <w:rsid w:val="00E1556F"/>
    <w:rsid w:val="00E17760"/>
    <w:rsid w:val="00E253EE"/>
    <w:rsid w:val="00E34937"/>
    <w:rsid w:val="00E35DA4"/>
    <w:rsid w:val="00E37080"/>
    <w:rsid w:val="00E429FF"/>
    <w:rsid w:val="00E63EC7"/>
    <w:rsid w:val="00E74C7B"/>
    <w:rsid w:val="00E852E5"/>
    <w:rsid w:val="00E87EFB"/>
    <w:rsid w:val="00E87FB5"/>
    <w:rsid w:val="00E90F07"/>
    <w:rsid w:val="00E9130D"/>
    <w:rsid w:val="00E93A1D"/>
    <w:rsid w:val="00EA0DDC"/>
    <w:rsid w:val="00EA581C"/>
    <w:rsid w:val="00EB5A21"/>
    <w:rsid w:val="00EC07FE"/>
    <w:rsid w:val="00ED384F"/>
    <w:rsid w:val="00EE7E5B"/>
    <w:rsid w:val="00F04694"/>
    <w:rsid w:val="00F04CB0"/>
    <w:rsid w:val="00F1354B"/>
    <w:rsid w:val="00F151B8"/>
    <w:rsid w:val="00F17E4E"/>
    <w:rsid w:val="00F25D45"/>
    <w:rsid w:val="00F55424"/>
    <w:rsid w:val="00F5621B"/>
    <w:rsid w:val="00F72FA3"/>
    <w:rsid w:val="00F81BB1"/>
    <w:rsid w:val="00F82045"/>
    <w:rsid w:val="00F87EEB"/>
    <w:rsid w:val="00F911B8"/>
    <w:rsid w:val="00F93283"/>
    <w:rsid w:val="00FA089F"/>
    <w:rsid w:val="00FA0BE5"/>
    <w:rsid w:val="00FA643F"/>
    <w:rsid w:val="00FB478D"/>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5"/>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5"/>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110767"/>
    <w:rsid w:val="002A3534"/>
    <w:rsid w:val="003C1B0B"/>
    <w:rsid w:val="004D0E41"/>
    <w:rsid w:val="006D633B"/>
    <w:rsid w:val="00773DF0"/>
    <w:rsid w:val="00A32E6F"/>
    <w:rsid w:val="00A35E2F"/>
    <w:rsid w:val="00E5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2</Pages>
  <Words>386</Words>
  <Characters>1967</Characters>
  <Application>Microsoft Office Word</Application>
  <DocSecurity>0</DocSecurity>
  <Lines>34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2016-11-04T19:39:00Z</dcterms:created>
  <dcterms:modified xsi:type="dcterms:W3CDTF">2016-11-04T19:39:00Z</dcterms:modified>
</cp:coreProperties>
</file>