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permStart w:id="1927106984"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2D53E9" w:rsidP="00862DE2">
                <w:pPr>
                  <w:pStyle w:val="06Text"/>
                  <w:rPr>
                    <w:b/>
                  </w:rPr>
                </w:pPr>
                <w:r>
                  <w:rPr>
                    <w:rStyle w:val="02HeaderChar"/>
                  </w:rPr>
                  <w:t xml:space="preserve">Technical Maintenance </w:t>
                </w:r>
              </w:p>
            </w:tc>
          </w:sdtContent>
        </w:sdt>
        <w:permEnd w:id="1927106984"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3317C5">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9A4B6A" w:rsidP="00ED384F">
            <w:pPr>
              <w:pStyle w:val="06Text"/>
            </w:pPr>
            <w:r>
              <w:t>Office Equipment</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0168B8">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0168B8">
              <w:rPr>
                <w:sz w:val="14"/>
                <w:szCs w:val="14"/>
              </w:rPr>
              <w:t>nance schedule can be updated.</w:t>
            </w:r>
            <w:bookmarkStart w:id="0" w:name="_GoBack"/>
            <w:bookmarkEnd w:id="0"/>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3317C5"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298288943" w:edGrp="everyone"/>
            <w:r>
              <w:t xml:space="preserve">  </w:t>
            </w:r>
            <w:permEnd w:id="1298288943"/>
          </w:p>
        </w:tc>
        <w:tc>
          <w:tcPr>
            <w:tcW w:w="1980" w:type="dxa"/>
            <w:gridSpan w:val="3"/>
            <w:tcBorders>
              <w:top w:val="nil"/>
              <w:left w:val="nil"/>
              <w:bottom w:val="nil"/>
              <w:right w:val="nil"/>
            </w:tcBorders>
            <w:shd w:val="clear" w:color="auto" w:fill="FFFFFF" w:themeFill="background1"/>
            <w:vAlign w:val="bottom"/>
          </w:tcPr>
          <w:p w:rsidR="00A02FD8" w:rsidRPr="00DB25B3" w:rsidRDefault="003317C5"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921263421" w:edGrp="everyone"/>
            <w:r>
              <w:t xml:space="preserve">  </w:t>
            </w:r>
            <w:permEnd w:id="921263421"/>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3317C5"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857900174" w:edGrp="everyone"/>
            <w:r>
              <w:t xml:space="preserve">  </w:t>
            </w:r>
            <w:permEnd w:id="1857900174"/>
          </w:p>
        </w:tc>
        <w:tc>
          <w:tcPr>
            <w:tcW w:w="1980" w:type="dxa"/>
            <w:gridSpan w:val="3"/>
            <w:tcBorders>
              <w:top w:val="nil"/>
              <w:left w:val="nil"/>
              <w:bottom w:val="nil"/>
              <w:right w:val="nil"/>
            </w:tcBorders>
            <w:shd w:val="clear" w:color="auto" w:fill="FFFFFF" w:themeFill="background1"/>
            <w:vAlign w:val="bottom"/>
          </w:tcPr>
          <w:p w:rsidR="00A02FD8" w:rsidRPr="00DB25B3" w:rsidRDefault="003317C5"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807487256" w:edGrp="everyone"/>
            <w:r>
              <w:t xml:space="preserve">  </w:t>
            </w:r>
            <w:permEnd w:id="1807487256"/>
          </w:p>
        </w:tc>
      </w:tr>
      <w:tr w:rsidR="00A02FD8" w:rsidRPr="00862DE2" w:rsidTr="003317C5">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3317C5" w:rsidP="00DB25B3">
            <w:pPr>
              <w:pStyle w:val="04FieldLabel"/>
              <w:rPr>
                <w:i/>
              </w:rPr>
            </w:pPr>
            <w:r>
              <w:rPr>
                <w:sz w:val="18"/>
              </w:rPr>
              <w:t>Frequency:</w:t>
            </w:r>
          </w:p>
        </w:tc>
        <w:permStart w:id="472586258"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7468F" w:rsidP="002551EF">
                <w:pPr>
                  <w:pStyle w:val="06Text"/>
                </w:pPr>
                <w:r>
                  <w:t>Yearly</w:t>
                </w:r>
              </w:p>
            </w:tc>
          </w:sdtContent>
        </w:sdt>
        <w:permEnd w:id="472586258"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3317C5">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495405091" w:edGrp="everyone"/>
            <w:r>
              <w:t xml:space="preserve">  </w:t>
            </w:r>
            <w:permEnd w:id="495405091"/>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3317C5">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3317C5">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9A4B6A" w:rsidRPr="009A4B6A" w:rsidRDefault="009A4B6A" w:rsidP="009A4B6A">
            <w:pPr>
              <w:pStyle w:val="JobBox"/>
              <w:spacing w:before="0" w:after="0"/>
              <w:rPr>
                <w:rFonts w:ascii="Segoe UI" w:hAnsi="Segoe UI" w:cs="Segoe UI"/>
                <w:sz w:val="20"/>
              </w:rPr>
            </w:pPr>
            <w:permStart w:id="1489073979" w:edGrp="everyone" w:colFirst="0" w:colLast="0"/>
            <w:r w:rsidRPr="009A4B6A">
              <w:rPr>
                <w:rFonts w:ascii="Segoe UI" w:hAnsi="Segoe UI" w:cs="Segoe UI"/>
                <w:b/>
                <w:sz w:val="20"/>
              </w:rPr>
              <w:t>NOTE</w:t>
            </w:r>
            <w:r w:rsidRPr="009A4B6A">
              <w:rPr>
                <w:rFonts w:ascii="Segoe UI" w:hAnsi="Segoe UI" w:cs="Segoe UI"/>
                <w:sz w:val="20"/>
              </w:rPr>
              <w:t>: The electrical equipment is delicately constructed and it is necessary to be extra careful while dismantling and assembling components.</w:t>
            </w:r>
          </w:p>
          <w:p w:rsidR="009A4B6A" w:rsidRPr="009A4B6A" w:rsidRDefault="009A4B6A" w:rsidP="009A4B6A">
            <w:pPr>
              <w:pStyle w:val="Label"/>
              <w:spacing w:before="0" w:after="0"/>
              <w:rPr>
                <w:rFonts w:ascii="Segoe UI" w:hAnsi="Segoe UI" w:cs="Segoe UI"/>
                <w:szCs w:val="20"/>
              </w:rPr>
            </w:pPr>
            <w:r w:rsidRPr="009A4B6A">
              <w:rPr>
                <w:rFonts w:ascii="Segoe UI" w:hAnsi="Segoe UI" w:cs="Segoe UI"/>
                <w:szCs w:val="20"/>
              </w:rPr>
              <w:t>Computer</w:t>
            </w:r>
          </w:p>
          <w:p w:rsidR="009A4B6A" w:rsidRPr="009A4B6A" w:rsidRDefault="009A4B6A" w:rsidP="009A4B6A">
            <w:pPr>
              <w:pStyle w:val="JCBullet"/>
              <w:spacing w:after="0"/>
              <w:rPr>
                <w:rFonts w:ascii="Segoe UI" w:hAnsi="Segoe UI" w:cs="Segoe UI"/>
                <w:snapToGrid w:val="0"/>
                <w:sz w:val="20"/>
              </w:rPr>
            </w:pPr>
            <w:r w:rsidRPr="009A4B6A">
              <w:rPr>
                <w:rFonts w:ascii="Segoe UI" w:hAnsi="Segoe UI" w:cs="Segoe UI"/>
                <w:snapToGrid w:val="0"/>
                <w:sz w:val="20"/>
              </w:rPr>
              <w:t>Wipe the server exterior with a soft, damp cloth as needed.  Do not use cleaning products as they can discolor or damage the finish.</w:t>
            </w:r>
          </w:p>
          <w:p w:rsidR="009A4B6A" w:rsidRPr="009A4B6A" w:rsidRDefault="009A4B6A" w:rsidP="009A4B6A">
            <w:pPr>
              <w:pStyle w:val="JCBullet"/>
              <w:spacing w:after="0"/>
              <w:rPr>
                <w:rFonts w:ascii="Segoe UI" w:hAnsi="Segoe UI" w:cs="Segoe UI"/>
                <w:snapToGrid w:val="0"/>
                <w:sz w:val="20"/>
              </w:rPr>
            </w:pPr>
            <w:r w:rsidRPr="009A4B6A">
              <w:rPr>
                <w:rFonts w:ascii="Segoe UI" w:hAnsi="Segoe UI" w:cs="Segoe UI"/>
                <w:snapToGrid w:val="0"/>
                <w:sz w:val="20"/>
              </w:rPr>
              <w:t>Clean the air vents on the front and back of the computer.  Lint and foreign matter can block the vents and limit the airflow. (This should be done with a duster that does not create static.)</w:t>
            </w:r>
          </w:p>
          <w:p w:rsidR="009A4B6A" w:rsidRPr="009A4B6A" w:rsidRDefault="009A4B6A" w:rsidP="009A4B6A">
            <w:pPr>
              <w:pStyle w:val="JCBullet"/>
              <w:spacing w:after="0"/>
              <w:rPr>
                <w:rFonts w:ascii="Segoe UI" w:hAnsi="Segoe UI" w:cs="Segoe UI"/>
                <w:snapToGrid w:val="0"/>
                <w:sz w:val="20"/>
              </w:rPr>
            </w:pPr>
            <w:r w:rsidRPr="009A4B6A">
              <w:rPr>
                <w:rFonts w:ascii="Segoe UI" w:hAnsi="Segoe UI" w:cs="Segoe UI"/>
                <w:snapToGrid w:val="0"/>
                <w:sz w:val="20"/>
              </w:rPr>
              <w:t>Pull out carefully and vacuum in back of the computer.</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Check for loose, damaged or overheated wires.</w:t>
            </w:r>
          </w:p>
          <w:p w:rsidR="009A4B6A" w:rsidRPr="009A4B6A" w:rsidRDefault="009A4B6A" w:rsidP="003317C5">
            <w:pPr>
              <w:pStyle w:val="JCBullet"/>
              <w:spacing w:after="240"/>
              <w:rPr>
                <w:rFonts w:ascii="Segoe UI" w:hAnsi="Segoe UI" w:cs="Segoe UI"/>
                <w:snapToGrid w:val="0"/>
                <w:sz w:val="20"/>
              </w:rPr>
            </w:pPr>
            <w:r w:rsidRPr="009A4B6A">
              <w:rPr>
                <w:rFonts w:ascii="Segoe UI" w:hAnsi="Segoe UI" w:cs="Segoe UI"/>
                <w:snapToGrid w:val="0"/>
                <w:sz w:val="20"/>
              </w:rPr>
              <w:t>Update anti-virus software, JW-Library and any other software required.</w:t>
            </w:r>
          </w:p>
          <w:p w:rsidR="009A4B6A" w:rsidRPr="009A4B6A" w:rsidRDefault="009A4B6A" w:rsidP="009A4B6A">
            <w:pPr>
              <w:pStyle w:val="Label"/>
              <w:spacing w:before="0" w:after="0"/>
              <w:rPr>
                <w:rFonts w:ascii="Segoe UI" w:hAnsi="Segoe UI" w:cs="Segoe UI"/>
                <w:szCs w:val="20"/>
              </w:rPr>
            </w:pPr>
            <w:r w:rsidRPr="009A4B6A">
              <w:rPr>
                <w:rFonts w:ascii="Segoe UI" w:hAnsi="Segoe UI" w:cs="Segoe UI"/>
                <w:szCs w:val="20"/>
              </w:rPr>
              <w:t>Internet System</w:t>
            </w:r>
          </w:p>
          <w:p w:rsidR="009A4B6A" w:rsidRPr="009A4B6A" w:rsidRDefault="009A4B6A" w:rsidP="005C4EA1">
            <w:pPr>
              <w:pStyle w:val="Label"/>
              <w:numPr>
                <w:ilvl w:val="0"/>
                <w:numId w:val="15"/>
              </w:numPr>
              <w:spacing w:before="0" w:after="0"/>
              <w:rPr>
                <w:rFonts w:ascii="Segoe UI" w:hAnsi="Segoe UI" w:cs="Segoe UI"/>
                <w:b w:val="0"/>
                <w:szCs w:val="20"/>
              </w:rPr>
            </w:pPr>
            <w:r w:rsidRPr="009A4B6A">
              <w:rPr>
                <w:rFonts w:ascii="Segoe UI" w:hAnsi="Segoe UI" w:cs="Segoe UI"/>
                <w:b w:val="0"/>
                <w:szCs w:val="20"/>
              </w:rPr>
              <w:t xml:space="preserve">Verify that the Internet speed is sufficient, especially if the Kingdom Hall is equipped for </w:t>
            </w:r>
            <w:r w:rsidR="003F2E3C">
              <w:rPr>
                <w:rFonts w:ascii="Segoe UI" w:hAnsi="Segoe UI" w:cs="Segoe UI"/>
                <w:b w:val="0"/>
                <w:szCs w:val="20"/>
              </w:rPr>
              <w:t>streamed branch programs</w:t>
            </w:r>
            <w:r w:rsidRPr="009A4B6A">
              <w:rPr>
                <w:rFonts w:ascii="Segoe UI" w:hAnsi="Segoe UI" w:cs="Segoe UI"/>
                <w:b w:val="0"/>
                <w:szCs w:val="20"/>
              </w:rPr>
              <w:t>.</w:t>
            </w:r>
          </w:p>
          <w:p w:rsidR="009A4B6A" w:rsidRPr="009A4B6A" w:rsidRDefault="009A4B6A" w:rsidP="005C4EA1">
            <w:pPr>
              <w:pStyle w:val="Label"/>
              <w:numPr>
                <w:ilvl w:val="0"/>
                <w:numId w:val="15"/>
              </w:numPr>
              <w:spacing w:before="0" w:after="0"/>
              <w:rPr>
                <w:rFonts w:ascii="Segoe UI" w:hAnsi="Segoe UI" w:cs="Segoe UI"/>
                <w:b w:val="0"/>
                <w:szCs w:val="20"/>
              </w:rPr>
            </w:pPr>
            <w:r w:rsidRPr="009A4B6A">
              <w:rPr>
                <w:rFonts w:ascii="Segoe UI" w:hAnsi="Segoe UI" w:cs="Segoe UI"/>
                <w:b w:val="0"/>
                <w:szCs w:val="20"/>
              </w:rPr>
              <w:t>Check for loose or damaged wires and components.</w:t>
            </w:r>
          </w:p>
          <w:p w:rsidR="009A4B6A" w:rsidRPr="009A4B6A" w:rsidRDefault="009A4B6A" w:rsidP="005C4EA1">
            <w:pPr>
              <w:pStyle w:val="Label"/>
              <w:numPr>
                <w:ilvl w:val="0"/>
                <w:numId w:val="15"/>
              </w:numPr>
              <w:spacing w:before="0" w:after="0"/>
              <w:rPr>
                <w:rFonts w:ascii="Segoe UI" w:hAnsi="Segoe UI" w:cs="Segoe UI"/>
                <w:b w:val="0"/>
                <w:szCs w:val="20"/>
              </w:rPr>
            </w:pPr>
            <w:r w:rsidRPr="009A4B6A">
              <w:rPr>
                <w:rFonts w:ascii="Segoe UI" w:hAnsi="Segoe UI" w:cs="Segoe UI"/>
                <w:b w:val="0"/>
                <w:szCs w:val="20"/>
              </w:rPr>
              <w:t>Check that all cables and components are clearly identified.</w:t>
            </w:r>
          </w:p>
          <w:p w:rsidR="009A4B6A" w:rsidRPr="009A4B6A" w:rsidRDefault="009A4B6A" w:rsidP="003317C5">
            <w:pPr>
              <w:pStyle w:val="Label"/>
              <w:numPr>
                <w:ilvl w:val="0"/>
                <w:numId w:val="15"/>
              </w:numPr>
              <w:spacing w:before="0" w:after="240"/>
              <w:rPr>
                <w:rFonts w:ascii="Segoe UI" w:hAnsi="Segoe UI" w:cs="Segoe UI"/>
                <w:b w:val="0"/>
                <w:szCs w:val="20"/>
              </w:rPr>
            </w:pPr>
            <w:r w:rsidRPr="009A4B6A">
              <w:rPr>
                <w:rFonts w:ascii="Segoe UI" w:hAnsi="Segoe UI" w:cs="Segoe UI"/>
                <w:b w:val="0"/>
                <w:szCs w:val="20"/>
              </w:rPr>
              <w:t>Verify that your wireless Internet connection is password protected.</w:t>
            </w:r>
          </w:p>
          <w:p w:rsidR="009A4B6A" w:rsidRPr="009A4B6A" w:rsidRDefault="009A4B6A" w:rsidP="009A4B6A">
            <w:pPr>
              <w:pStyle w:val="JCBullet"/>
              <w:numPr>
                <w:ilvl w:val="0"/>
                <w:numId w:val="0"/>
              </w:numPr>
              <w:spacing w:after="0"/>
              <w:ind w:left="360" w:hanging="360"/>
              <w:rPr>
                <w:rFonts w:ascii="Segoe UI" w:hAnsi="Segoe UI" w:cs="Segoe UI"/>
                <w:b/>
                <w:snapToGrid w:val="0"/>
                <w:sz w:val="20"/>
              </w:rPr>
            </w:pPr>
            <w:r w:rsidRPr="009A4B6A">
              <w:rPr>
                <w:rFonts w:ascii="Segoe UI" w:hAnsi="Segoe UI" w:cs="Segoe UI"/>
                <w:b/>
                <w:snapToGrid w:val="0"/>
                <w:sz w:val="20"/>
              </w:rPr>
              <w:t>Printer/Copier</w:t>
            </w:r>
          </w:p>
          <w:p w:rsidR="009A4B6A" w:rsidRPr="009A4B6A" w:rsidRDefault="009A4B6A" w:rsidP="009A4B6A">
            <w:pPr>
              <w:pStyle w:val="Indpara"/>
              <w:pBdr>
                <w:top w:val="single" w:sz="4" w:space="1" w:color="auto"/>
                <w:left w:val="single" w:sz="4" w:space="4" w:color="auto"/>
                <w:bottom w:val="single" w:sz="4" w:space="1" w:color="auto"/>
                <w:right w:val="single" w:sz="4" w:space="4" w:color="auto"/>
              </w:pBdr>
              <w:spacing w:after="0"/>
              <w:ind w:left="0"/>
              <w:rPr>
                <w:rFonts w:ascii="Segoe UI" w:hAnsi="Segoe UI" w:cs="Segoe UI"/>
                <w:snapToGrid w:val="0"/>
                <w:color w:val="000000"/>
                <w:sz w:val="20"/>
              </w:rPr>
            </w:pPr>
            <w:r w:rsidRPr="009A4B6A">
              <w:rPr>
                <w:rFonts w:ascii="Segoe UI" w:hAnsi="Segoe UI" w:cs="Segoe UI"/>
                <w:b/>
                <w:snapToGrid w:val="0"/>
                <w:sz w:val="20"/>
              </w:rPr>
              <w:t>CAUTION</w:t>
            </w:r>
            <w:r w:rsidRPr="009A4B6A">
              <w:rPr>
                <w:rFonts w:ascii="Segoe UI" w:hAnsi="Segoe UI" w:cs="Segoe UI"/>
                <w:snapToGrid w:val="0"/>
                <w:sz w:val="20"/>
              </w:rPr>
              <w:t>:  Never use alcohol or thinners to clean the printer.  These chemicals can damage the components as well as the case.  Do not touch the transfer roller with your fingers.  Skin oils can cause print quality problems</w:t>
            </w:r>
            <w:r w:rsidRPr="009A4B6A">
              <w:rPr>
                <w:rFonts w:ascii="Segoe UI" w:hAnsi="Segoe UI" w:cs="Segoe UI"/>
                <w:snapToGrid w:val="0"/>
                <w:color w:val="000000"/>
                <w:sz w:val="20"/>
              </w:rPr>
              <w:t>. Never clean the drum unless absolutely necessary. Do not expose the drum to light.</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Unplug the</w:t>
            </w:r>
            <w:r w:rsidR="003317C5">
              <w:rPr>
                <w:rFonts w:ascii="Segoe UI" w:eastAsia="Arial Unicode MS" w:hAnsi="Segoe UI" w:cs="Segoe UI"/>
                <w:sz w:val="20"/>
              </w:rPr>
              <w:t xml:space="preserve"> unit when cleaning/inspecting.</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Perform a general electric check.  Check the condition of the cable and plug.  Do not touch electronic circuit boards as static electricity can damage them.</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Check display and buttons for damage or defects.</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Check the toner or ink levels and replace if necessary.</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Vacuum paper drawers, document feeder and ventilation openings.</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Check external paper guides.</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Check the condition of all feed cogs, sprockets, guides, and belts.  Clean if necessary.</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lastRenderedPageBreak/>
              <w:t>Clean all rollers and printer heads.</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Lift document feeder and clean glass with a glass cleaner sprayed on rag first.</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Clean the body of the copier with a glass cleaner sprayed on rag first.</w:t>
            </w:r>
          </w:p>
          <w:p w:rsidR="009A4B6A" w:rsidRPr="009A4B6A" w:rsidRDefault="009A4B6A" w:rsidP="009A4B6A">
            <w:pPr>
              <w:pStyle w:val="JCBullet"/>
              <w:spacing w:after="0"/>
              <w:rPr>
                <w:rFonts w:ascii="Segoe UI" w:eastAsia="Arial Unicode MS" w:hAnsi="Segoe UI" w:cs="Segoe UI"/>
                <w:sz w:val="20"/>
              </w:rPr>
            </w:pPr>
            <w:r w:rsidRPr="009A4B6A">
              <w:rPr>
                <w:rFonts w:ascii="Segoe UI" w:eastAsia="Arial Unicode MS" w:hAnsi="Segoe UI" w:cs="Segoe UI"/>
                <w:sz w:val="20"/>
              </w:rPr>
              <w:t>Run a test print and copy to make sure printer/copier operates well.</w:t>
            </w:r>
          </w:p>
          <w:p w:rsidR="001B6104" w:rsidRPr="00A66472" w:rsidRDefault="009A4B6A" w:rsidP="003317C5">
            <w:pPr>
              <w:pStyle w:val="JCBullet"/>
              <w:spacing w:after="240"/>
              <w:rPr>
                <w:rFonts w:cs="Segoe UI"/>
              </w:rPr>
            </w:pPr>
            <w:r w:rsidRPr="003317C5">
              <w:rPr>
                <w:rFonts w:ascii="Segoe UI" w:eastAsia="Arial Unicode MS" w:hAnsi="Segoe UI" w:cs="Segoe UI"/>
                <w:sz w:val="20"/>
              </w:rPr>
              <w:t xml:space="preserve">Note paper and ink levels and notify the Kingdom Hall </w:t>
            </w:r>
            <w:r w:rsidR="0035076D" w:rsidRPr="003317C5">
              <w:rPr>
                <w:rFonts w:ascii="Segoe UI" w:eastAsia="Arial Unicode MS" w:hAnsi="Segoe UI" w:cs="Segoe UI"/>
                <w:sz w:val="20"/>
              </w:rPr>
              <w:t>operating c</w:t>
            </w:r>
            <w:r w:rsidRPr="003317C5">
              <w:rPr>
                <w:rFonts w:ascii="Segoe UI" w:eastAsia="Arial Unicode MS" w:hAnsi="Segoe UI" w:cs="Segoe UI"/>
                <w:sz w:val="20"/>
              </w:rPr>
              <w:t>ommittee if running low.</w:t>
            </w:r>
          </w:p>
        </w:tc>
      </w:tr>
      <w:permEnd w:id="1489073979"/>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456801574" w:edGrp="everyone"/>
            <w:r>
              <w:t xml:space="preserve">  </w:t>
            </w:r>
            <w:permEnd w:id="456801574"/>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988304253"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988304253"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934619156"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6056BD"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CC7CD1">
                  <w:rPr>
                    <w:sz w:val="18"/>
                    <w:szCs w:val="18"/>
                  </w:rPr>
                  <w:t>September 28, 2016</w:t>
                </w:r>
              </w:sdtContent>
            </w:sdt>
            <w:permEnd w:id="934619156"/>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5F7" w:rsidRDefault="009645F7" w:rsidP="008609F2">
      <w:pPr>
        <w:spacing w:after="0" w:line="240" w:lineRule="auto"/>
      </w:pPr>
      <w:r>
        <w:separator/>
      </w:r>
    </w:p>
  </w:endnote>
  <w:endnote w:type="continuationSeparator" w:id="0">
    <w:p w:rsidR="009645F7" w:rsidRDefault="009645F7"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44F1506" wp14:editId="28E666DD">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A42F9B2"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CC7CD1">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6056BD">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CC7CD1">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3EA447FD"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CC7CD1">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CC7CD1">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5F7" w:rsidRDefault="009645F7" w:rsidP="008609F2">
      <w:pPr>
        <w:spacing w:after="0" w:line="240" w:lineRule="auto"/>
      </w:pPr>
      <w:r>
        <w:separator/>
      </w:r>
    </w:p>
  </w:footnote>
  <w:footnote w:type="continuationSeparator" w:id="0">
    <w:p w:rsidR="009645F7" w:rsidRDefault="009645F7"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778EA2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BF24CD3"/>
    <w:multiLevelType w:val="multilevel"/>
    <w:tmpl w:val="A3D25854"/>
    <w:numStyleLink w:val="JWConv"/>
  </w:abstractNum>
  <w:abstractNum w:abstractNumId="13">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168B8"/>
    <w:rsid w:val="0007562B"/>
    <w:rsid w:val="00092312"/>
    <w:rsid w:val="000934C1"/>
    <w:rsid w:val="0009724D"/>
    <w:rsid w:val="000A5835"/>
    <w:rsid w:val="000B4748"/>
    <w:rsid w:val="000B4F54"/>
    <w:rsid w:val="000C7E72"/>
    <w:rsid w:val="000D51A9"/>
    <w:rsid w:val="000F1F03"/>
    <w:rsid w:val="000F60AC"/>
    <w:rsid w:val="001026D6"/>
    <w:rsid w:val="00106588"/>
    <w:rsid w:val="0011698D"/>
    <w:rsid w:val="001259CC"/>
    <w:rsid w:val="00147CA4"/>
    <w:rsid w:val="00150E5B"/>
    <w:rsid w:val="00153E9A"/>
    <w:rsid w:val="00175497"/>
    <w:rsid w:val="001957D7"/>
    <w:rsid w:val="00197145"/>
    <w:rsid w:val="001A1828"/>
    <w:rsid w:val="001A45BD"/>
    <w:rsid w:val="001B143B"/>
    <w:rsid w:val="001B1B6A"/>
    <w:rsid w:val="001B4586"/>
    <w:rsid w:val="001B6104"/>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53E9"/>
    <w:rsid w:val="002D7051"/>
    <w:rsid w:val="002F0851"/>
    <w:rsid w:val="002F6BF2"/>
    <w:rsid w:val="00323C3E"/>
    <w:rsid w:val="00326AE0"/>
    <w:rsid w:val="003317C5"/>
    <w:rsid w:val="00333F58"/>
    <w:rsid w:val="00342B8E"/>
    <w:rsid w:val="00343DDF"/>
    <w:rsid w:val="00347066"/>
    <w:rsid w:val="0035076D"/>
    <w:rsid w:val="003656A8"/>
    <w:rsid w:val="0037266B"/>
    <w:rsid w:val="00375DF1"/>
    <w:rsid w:val="00376BE8"/>
    <w:rsid w:val="003818B3"/>
    <w:rsid w:val="00396AD7"/>
    <w:rsid w:val="003B3A6F"/>
    <w:rsid w:val="003B71A7"/>
    <w:rsid w:val="003C0499"/>
    <w:rsid w:val="003D1B7B"/>
    <w:rsid w:val="003D5876"/>
    <w:rsid w:val="003E61AB"/>
    <w:rsid w:val="003F2E3C"/>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F0"/>
    <w:rsid w:val="00577370"/>
    <w:rsid w:val="005807BD"/>
    <w:rsid w:val="00582422"/>
    <w:rsid w:val="00586726"/>
    <w:rsid w:val="005A752E"/>
    <w:rsid w:val="005B6895"/>
    <w:rsid w:val="005C4EA1"/>
    <w:rsid w:val="005C62C7"/>
    <w:rsid w:val="005C739E"/>
    <w:rsid w:val="005E2A9B"/>
    <w:rsid w:val="005F5278"/>
    <w:rsid w:val="005F72F4"/>
    <w:rsid w:val="00603AF0"/>
    <w:rsid w:val="006056BD"/>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645F7"/>
    <w:rsid w:val="0097186B"/>
    <w:rsid w:val="00972386"/>
    <w:rsid w:val="009742E8"/>
    <w:rsid w:val="00974784"/>
    <w:rsid w:val="009777C6"/>
    <w:rsid w:val="00977E20"/>
    <w:rsid w:val="00982905"/>
    <w:rsid w:val="00987683"/>
    <w:rsid w:val="009A4B6A"/>
    <w:rsid w:val="009A6233"/>
    <w:rsid w:val="009A7AFD"/>
    <w:rsid w:val="009B0C05"/>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472"/>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45C4"/>
    <w:rsid w:val="00B30CE2"/>
    <w:rsid w:val="00B44E58"/>
    <w:rsid w:val="00B5210F"/>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C0A52"/>
    <w:rsid w:val="00CC7CD1"/>
    <w:rsid w:val="00CD00F7"/>
    <w:rsid w:val="00CD43B4"/>
    <w:rsid w:val="00D06542"/>
    <w:rsid w:val="00D06C75"/>
    <w:rsid w:val="00D218D9"/>
    <w:rsid w:val="00D21C2C"/>
    <w:rsid w:val="00D22F96"/>
    <w:rsid w:val="00D273E8"/>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C2F61"/>
    <w:rsid w:val="00DF17CF"/>
    <w:rsid w:val="00E10DCF"/>
    <w:rsid w:val="00E11411"/>
    <w:rsid w:val="00E14300"/>
    <w:rsid w:val="00E1556F"/>
    <w:rsid w:val="00E17760"/>
    <w:rsid w:val="00E253EE"/>
    <w:rsid w:val="00E34937"/>
    <w:rsid w:val="00E35DA4"/>
    <w:rsid w:val="00E37080"/>
    <w:rsid w:val="00E429FF"/>
    <w:rsid w:val="00E63EC7"/>
    <w:rsid w:val="00E7468F"/>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45AB6"/>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 w:type="paragraph" w:customStyle="1" w:styleId="Bulletsjobcard">
    <w:name w:val="Bullets job card"/>
    <w:basedOn w:val="Normal"/>
    <w:rsid w:val="00586726"/>
    <w:pPr>
      <w:spacing w:before="60" w:after="60" w:line="240" w:lineRule="auto"/>
    </w:pPr>
    <w:rPr>
      <w:rFonts w:ascii="Times New Roman" w:eastAsia="Times New Roman" w:hAnsi="Times New Roman" w:cs="Times New Roman"/>
      <w:sz w:val="24"/>
      <w:lang w:eastAsia="en-US"/>
    </w:rPr>
  </w:style>
  <w:style w:type="paragraph" w:customStyle="1" w:styleId="JobBox">
    <w:name w:val="Job Box"/>
    <w:basedOn w:val="Normal"/>
    <w:rsid w:val="002D53E9"/>
    <w:pPr>
      <w:pBdr>
        <w:top w:val="single" w:sz="4" w:space="1" w:color="auto"/>
        <w:left w:val="single" w:sz="4" w:space="4" w:color="auto"/>
        <w:bottom w:val="single" w:sz="4" w:space="1" w:color="auto"/>
        <w:right w:val="single" w:sz="4" w:space="4" w:color="auto"/>
      </w:pBdr>
      <w:spacing w:before="60" w:after="60" w:line="240" w:lineRule="auto"/>
    </w:pPr>
    <w:rPr>
      <w:rFonts w:ascii="Times New Roman" w:eastAsia="Times New Roman" w:hAnsi="Times New Roman" w:cs="Times New Roman"/>
      <w:sz w:val="24"/>
      <w:lang w:eastAsia="en-US"/>
    </w:rPr>
  </w:style>
  <w:style w:type="paragraph" w:customStyle="1" w:styleId="Indpara">
    <w:name w:val="Ind para"/>
    <w:basedOn w:val="Normal"/>
    <w:rsid w:val="009A4B6A"/>
    <w:pPr>
      <w:spacing w:after="120" w:line="240" w:lineRule="auto"/>
      <w:ind w:left="1077"/>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 w:type="paragraph" w:customStyle="1" w:styleId="Bulletsjobcard">
    <w:name w:val="Bullets job card"/>
    <w:basedOn w:val="Normal"/>
    <w:rsid w:val="00586726"/>
    <w:pPr>
      <w:spacing w:before="60" w:after="60" w:line="240" w:lineRule="auto"/>
    </w:pPr>
    <w:rPr>
      <w:rFonts w:ascii="Times New Roman" w:eastAsia="Times New Roman" w:hAnsi="Times New Roman" w:cs="Times New Roman"/>
      <w:sz w:val="24"/>
      <w:lang w:eastAsia="en-US"/>
    </w:rPr>
  </w:style>
  <w:style w:type="paragraph" w:customStyle="1" w:styleId="JobBox">
    <w:name w:val="Job Box"/>
    <w:basedOn w:val="Normal"/>
    <w:rsid w:val="002D53E9"/>
    <w:pPr>
      <w:pBdr>
        <w:top w:val="single" w:sz="4" w:space="1" w:color="auto"/>
        <w:left w:val="single" w:sz="4" w:space="4" w:color="auto"/>
        <w:bottom w:val="single" w:sz="4" w:space="1" w:color="auto"/>
        <w:right w:val="single" w:sz="4" w:space="4" w:color="auto"/>
      </w:pBdr>
      <w:spacing w:before="60" w:after="60" w:line="240" w:lineRule="auto"/>
    </w:pPr>
    <w:rPr>
      <w:rFonts w:ascii="Times New Roman" w:eastAsia="Times New Roman" w:hAnsi="Times New Roman" w:cs="Times New Roman"/>
      <w:sz w:val="24"/>
      <w:lang w:eastAsia="en-US"/>
    </w:rPr>
  </w:style>
  <w:style w:type="paragraph" w:customStyle="1" w:styleId="Indpara">
    <w:name w:val="Ind para"/>
    <w:basedOn w:val="Normal"/>
    <w:rsid w:val="009A4B6A"/>
    <w:pPr>
      <w:spacing w:after="120" w:line="240" w:lineRule="auto"/>
      <w:ind w:left="1077"/>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44DF4"/>
    <w:rsid w:val="004D0E41"/>
    <w:rsid w:val="006D633B"/>
    <w:rsid w:val="00773DF0"/>
    <w:rsid w:val="009A12F9"/>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543</Words>
  <Characters>2766</Characters>
  <Application>Microsoft Office Word</Application>
  <DocSecurity>0</DocSecurity>
  <Lines>48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2016-11-04T19:40:00Z</dcterms:created>
  <dcterms:modified xsi:type="dcterms:W3CDTF">2016-11-04T19:41:00Z</dcterms:modified>
</cp:coreProperties>
</file>