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0EC3" w:rsidRDefault="009E0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3 датасета+-</w:t>
      </w:r>
    </w:p>
    <w:p w:rsidR="009E0EC3" w:rsidRDefault="009E0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~6 pages – 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 about different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datasets(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may be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arxiv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E0EC3" w:rsidRDefault="009E0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~3 pages – information about different metrics  </w:t>
      </w:r>
    </w:p>
    <w:p w:rsidR="009E0EC3" w:rsidRDefault="009E0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~X pages – information about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models and why I think that it’s false</w:t>
      </w:r>
      <w:r w:rsidR="00721437" w:rsidRPr="00721437">
        <w:rPr>
          <w:rFonts w:ascii="Times New Roman" w:hAnsi="Times New Roman" w:cs="Times New Roman"/>
          <w:sz w:val="28"/>
          <w:szCs w:val="28"/>
          <w:lang w:val="en-US"/>
        </w:rPr>
        <w:br/>
      </w:r>
      <w:r w:rsidR="00721437" w:rsidRPr="00721437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721437" w:rsidRDefault="00721437">
      <w:pPr>
        <w:rPr>
          <w:rFonts w:ascii="Times New Roman" w:hAnsi="Times New Roman" w:cs="Times New Roman"/>
          <w:sz w:val="28"/>
          <w:szCs w:val="28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Введение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 развитием искусственного интеллекта и обработки естественного языка (NLP) датасеты, связанные с анализом и генерацией кода, стали критически важными для исследований и прикладных задач. В данной работе рассматриваются три ключевых датасета: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Каждый из них решает уникальные задачи, такие как кросс-языковой перенос, семантический поиск кода и оценка моделей ИИ. Ниже представлен детальный анализ их структуры, поддерживаемых языков, областей применения и вклада в научное сообщество.</w:t>
      </w:r>
    </w:p>
    <w:p w:rsidR="00721437" w:rsidRPr="00721437" w:rsidRDefault="00721437">
      <w:pPr>
        <w:rPr>
          <w:rFonts w:ascii="Times New Roman" w:hAnsi="Times New Roman" w:cs="Times New Roman"/>
          <w:sz w:val="28"/>
          <w:szCs w:val="28"/>
        </w:rPr>
      </w:pPr>
    </w:p>
    <w:p w:rsidR="009E0EC3" w:rsidRPr="00721437" w:rsidRDefault="009E0EC3">
      <w:pPr>
        <w:rPr>
          <w:rFonts w:ascii="Times New Roman" w:hAnsi="Times New Roman" w:cs="Times New Roman"/>
          <w:sz w:val="28"/>
          <w:szCs w:val="28"/>
        </w:rPr>
      </w:pPr>
    </w:p>
    <w:p w:rsidR="009E0EC3" w:rsidRDefault="009E0EC3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9E0EC3">
        <w:rPr>
          <w:rFonts w:ascii="Times New Roman" w:hAnsi="Times New Roman" w:cs="Times New Roman"/>
          <w:sz w:val="72"/>
          <w:szCs w:val="72"/>
          <w:lang w:val="en-US"/>
        </w:rPr>
        <w:t>1 part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  <w:t xml:space="preserve">1.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  <w:t>: Cross-Language Code Snippet Transfer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Структура и особенности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 (Cross-Language Code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Snippet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Transfer) — это мультиязычный датасет, разработанный для задач трансляции кода между разными языками программирования и генерации кода из текстовых описаний. Он содержит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парные данные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8 языков: Python, Java, C++, C#, JavaScript, PHP, Go и Ruby. Каждая запись включает:</w:t>
      </w:r>
    </w:p>
    <w:p w:rsidR="00721437" w:rsidRPr="00721437" w:rsidRDefault="00721437" w:rsidP="00721437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Исходный код на одном языке.</w:t>
      </w:r>
    </w:p>
    <w:p w:rsidR="00721437" w:rsidRPr="00721437" w:rsidRDefault="00721437" w:rsidP="00721437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Соответствующий перевод на другой язык.</w:t>
      </w:r>
    </w:p>
    <w:p w:rsidR="00721437" w:rsidRPr="00721437" w:rsidRDefault="00721437" w:rsidP="00721437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Текстовое описание функционала на английском языке.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Датасет разделен на три подмножества:</w:t>
      </w:r>
    </w:p>
    <w:p w:rsidR="00721437" w:rsidRPr="00721437" w:rsidRDefault="00721437" w:rsidP="00721437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lastRenderedPageBreak/>
        <w:t>Code-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to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-Code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Пары кода на разных языках (например, Java ↔ C++).</w:t>
      </w:r>
    </w:p>
    <w:p w:rsidR="00721437" w:rsidRPr="00721437" w:rsidRDefault="00721437" w:rsidP="00721437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Text-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to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-Code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Описания на естественном языке и соответствующий код.</w:t>
      </w:r>
    </w:p>
    <w:p w:rsidR="00721437" w:rsidRPr="00721437" w:rsidRDefault="00721437" w:rsidP="00721437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Documentation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Расширенные комментарии и документация.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Общий объем данных превышает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1.2 миллиона примеров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собранных из открытых репозиториев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Stack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Overflow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Применение и исследования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используется для обучения моделей, способных выполнять:</w:t>
      </w:r>
    </w:p>
    <w:p w:rsidR="00721437" w:rsidRPr="00721437" w:rsidRDefault="00721437" w:rsidP="00721437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Трансляцию кода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между языками (например, автоматический перенос алгоритма с Python на Java).</w:t>
      </w:r>
    </w:p>
    <w:p w:rsidR="00721437" w:rsidRPr="00721437" w:rsidRDefault="00721437" w:rsidP="00721437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Генерацию кода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из текстовых спецификаций.</w:t>
      </w:r>
    </w:p>
    <w:p w:rsidR="00721437" w:rsidRPr="00721437" w:rsidRDefault="00721437" w:rsidP="00721437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Синхронизацию документации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при изменении кодовой базы.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Особенность датасета — акцент на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параллельность данных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что позволяет исследовать кросс-языковые зависимости. Например, в работе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Ming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Zhu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. (2022) модель на основе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демонстрирует точность 78% в задачах перевода между Java и Python.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Датасет активно применяется в исследованиях мультиязычных моделей, таких как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CodeBERT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PLBART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а также в коммерческих инструментах рефакторинга.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Ссылки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Zhu, M., et al. "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: A Benchmark Dataset for Cross-Language Code Snippet Transfer." </w:t>
      </w:r>
      <w:r w:rsidRPr="00721437">
        <w:rPr>
          <w:rFonts w:ascii="Segoe UI" w:eastAsia="Times New Roman" w:hAnsi="Segoe UI" w:cs="Segoe UI"/>
          <w:i/>
          <w:iCs/>
          <w:color w:val="F8FAFF"/>
          <w:kern w:val="0"/>
          <w:lang w:val="en-US" w:eastAsia="ru-RU"/>
          <w14:ligatures w14:val="none"/>
        </w:rPr>
        <w:t>arXiv:2203.04225</w:t>
      </w: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 (2022).</w:t>
      </w:r>
    </w:p>
    <w:p w:rsidR="009E0EC3" w:rsidRDefault="009E0EC3">
      <w:pPr>
        <w:rPr>
          <w:rFonts w:ascii="Times New Roman" w:hAnsi="Times New Roman" w:cs="Times New Roman"/>
          <w:sz w:val="28"/>
          <w:szCs w:val="28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2.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: Семантический поиск кода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Структура и языки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 (CSN) — датасет, разработанный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обучения моделей семантического поиска кода. Он охватывает 6 языков: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Python, JavaScript, Ruby, Go, Java, PHP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Каждая запись содержит:</w:t>
      </w:r>
    </w:p>
    <w:p w:rsidR="00721437" w:rsidRPr="00721437" w:rsidRDefault="00721437" w:rsidP="00721437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Фрагмент кода (функцию или метод).</w:t>
      </w:r>
    </w:p>
    <w:p w:rsidR="00721437" w:rsidRPr="00721437" w:rsidRDefault="00721437" w:rsidP="00721437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Текстовое описание его функционала (на английском языке).</w:t>
      </w:r>
    </w:p>
    <w:p w:rsidR="00721437" w:rsidRPr="00721437" w:rsidRDefault="00721437" w:rsidP="00721437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Метаданные (репозиторий, лицензия, звезды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Объем данных —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2.3 миллиона пар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код-описание, что делает CSN одним из крупнейших ресурсов для NLP-задач, связанных с кодом. Данные собраны из публичных репозиториев с лицензиями MIT, Apache 2.0 и GPL.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Практическое использование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lastRenderedPageBreak/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решает две ключевые задачи:</w:t>
      </w:r>
    </w:p>
    <w:p w:rsidR="00721437" w:rsidRPr="00721437" w:rsidRDefault="00721437" w:rsidP="00721437">
      <w:pPr>
        <w:numPr>
          <w:ilvl w:val="0"/>
          <w:numId w:val="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Поиск кода по текстовому запросу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(например, "сортировка списка по убыванию").</w:t>
      </w:r>
    </w:p>
    <w:p w:rsidR="00721437" w:rsidRPr="00721437" w:rsidRDefault="00721437" w:rsidP="00721437">
      <w:pPr>
        <w:numPr>
          <w:ilvl w:val="0"/>
          <w:numId w:val="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Генерация описаний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существующего кода.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Датасет стал основой для моделей вроде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CodeBERT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UniXcoder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которые используются в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Copilot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предложения релевантных фрагментов кода. В исследовании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Husain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(2019) модель на CSN достигла точности 72% в поиске кода для Python.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Ссылки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Husain, H., et al. "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 xml:space="preserve"> Challenge: Evaluating the State of Semantic Code Search." </w:t>
      </w:r>
      <w:r w:rsidRPr="00721437">
        <w:rPr>
          <w:rFonts w:ascii="Segoe UI" w:eastAsia="Times New Roman" w:hAnsi="Segoe UI" w:cs="Segoe UI"/>
          <w:i/>
          <w:iCs/>
          <w:color w:val="F8FAFF"/>
          <w:kern w:val="0"/>
          <w:lang w:val="en-US" w:eastAsia="ru-RU"/>
          <w14:ligatures w14:val="none"/>
        </w:rPr>
        <w:t>arXiv:1909.09436</w:t>
      </w: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 (2019).</w:t>
      </w:r>
    </w:p>
    <w:p w:rsidR="00721437" w:rsidRPr="00721437" w:rsidRDefault="00721437" w:rsidP="0072143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721437" w:rsidRPr="00721437" w:rsidRDefault="00721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3.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: Бенчмарк для оценки моделей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Архитектура и задачи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 (Code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eXamination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General Language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Understanding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Evaluation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— это комплексный бенчмарк от Microsoft, включающий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11 задач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оценки моделей обработки кода: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Code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Completion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автодополнение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Code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Repair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(исправление ошибок).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Text-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to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-Code Generation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(генерация кода из текста).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 Translation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(перевод между языками).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Датасет поддерживает языки: Python, Java, C#, JavaScript и PHP. Его структура объединяет несколько существующих ресурсов (например,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и добавляет новые, такие как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Code2Seq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генерации последовательностей.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Роль в исследованиях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стандартизирует оценку моделей, таких как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(OpenAI) и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GraphCodeBERT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позволяя сравнивать их эффективность. Например, в задаче исправления ошибок модель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достигает точности 64%, тогда как специализированные модели (например,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DeepDebug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показывают 71% 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Lu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., 2021).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Датасет также включает метрики оценки (BLEU,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Accuracy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F1) 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лидерборды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что стимулирует конкуренцию в научном сообществе.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Ссылки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lastRenderedPageBreak/>
        <w:t>Lu, S., et al. "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: A Benchmark Dataset for Code Intelligence." </w:t>
      </w:r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ACM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Transactions</w:t>
      </w:r>
      <w:proofErr w:type="spellEnd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on</w:t>
      </w:r>
      <w:proofErr w:type="spellEnd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 Software Engineering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and</w:t>
      </w:r>
      <w:proofErr w:type="spellEnd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Methodology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(2021).</w:t>
      </w:r>
    </w:p>
    <w:p w:rsidR="00721437" w:rsidRPr="00721437" w:rsidRDefault="00721437" w:rsidP="007214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Сравнение и заключение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Все три датасета решают взаимодополняющие задачи:</w:t>
      </w:r>
    </w:p>
    <w:p w:rsidR="00721437" w:rsidRPr="00721437" w:rsidRDefault="00721437" w:rsidP="00721437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фокусируется на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мультиязычности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 трансляции кода.</w:t>
      </w:r>
    </w:p>
    <w:p w:rsidR="00721437" w:rsidRPr="00721437" w:rsidRDefault="00721437" w:rsidP="00721437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оптимизирован для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семантического поиска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721437" w:rsidRPr="00721437" w:rsidRDefault="00721437" w:rsidP="00721437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обеспечивает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стандартизацию оценки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моделей.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Их объединяет использование данных из открытых источников 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Stack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Overflow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) и поддержка популярных языков (Python, Java). Однако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выделяется включением C++ и Ruby, а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— разнообразием задач.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Эти датасеты стали основой для прорывов в генерации кода, например, в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Copilot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Amazon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CodeWhisperer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. Дальнейшее развитие области связано с увеличением объема данных и улучшением обработки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низкоресурсных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языков (например,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Kotlin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Перспективы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Интеграция датасетов для создания универсальных моделей.</w:t>
      </w:r>
    </w:p>
    <w:p w:rsidR="00721437" w:rsidRPr="00721437" w:rsidRDefault="00721437" w:rsidP="00721437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Расширение поддержки языков для нишевых экосистем 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Rust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Swift).</w:t>
      </w:r>
    </w:p>
    <w:p w:rsidR="00721437" w:rsidRPr="00721437" w:rsidRDefault="00721437" w:rsidP="00721437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Применение в образовании (автоматическая проверка заданий).</w:t>
      </w:r>
    </w:p>
    <w:p w:rsidR="00721437" w:rsidRPr="00721437" w:rsidRDefault="00721437" w:rsidP="00721437">
      <w:pPr>
        <w:shd w:val="clear" w:color="auto" w:fill="292A2D"/>
        <w:spacing w:before="100" w:beforeAutospacing="1"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Таким образом,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играют ключевую роль в эволюции инструментов разработки и методов машинного обучения, связанных с кодом.</w:t>
      </w: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 xml:space="preserve">2 </w:t>
      </w:r>
      <w:r>
        <w:rPr>
          <w:rFonts w:ascii="Times New Roman" w:hAnsi="Times New Roman" w:cs="Times New Roman"/>
          <w:sz w:val="72"/>
          <w:szCs w:val="72"/>
          <w:lang w:val="en-US"/>
        </w:rPr>
        <w:t>part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4. Метрики для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суммаризации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 кода: Оценка качества и актуальность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Роль метрик в задачах генерации текста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Суммаризация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кода — задача автоматического создания кратких описаний для фрагментов кода на естественном языке. Для оценки качества таких описаний используются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метрики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которые можно разделить на две категории:</w:t>
      </w:r>
    </w:p>
    <w:p w:rsidR="006D5336" w:rsidRPr="006D5336" w:rsidRDefault="006D5336" w:rsidP="006D5336">
      <w:pPr>
        <w:numPr>
          <w:ilvl w:val="0"/>
          <w:numId w:val="1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Традиционные метрики NLP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(BLEU, ROUGE, METEOR).</w:t>
      </w:r>
    </w:p>
    <w:p w:rsidR="006D5336" w:rsidRPr="006D5336" w:rsidRDefault="006D5336" w:rsidP="006D5336">
      <w:pPr>
        <w:numPr>
          <w:ilvl w:val="0"/>
          <w:numId w:val="1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Специализированные метрики для кода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Каждая из них имеет уникальные алгоритмы расчета, ограничения и области применения.</w:t>
      </w:r>
    </w:p>
    <w:p w:rsid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4.1 BLEU (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Bilingual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Evaluation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Understudy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)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Принцип работы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BLEU оценивает совпадение n-грамм (последовательностей из n слов) между сгенерированным текстом и эталонными описаниями. Формула:</w:t>
      </w:r>
    </w:p>
    <w:p w:rsidR="006D5336" w:rsidRPr="006D5336" w:rsidRDefault="006D5336" w:rsidP="006D53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BLEU=</w:t>
      </w: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BP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exp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⁡(∑n=1Nwnlog⁡pn</w:t>
      </w:r>
      <w:proofErr w:type="gram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),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BLEU</w:t>
      </w:r>
      <w:proofErr w:type="gramEnd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=</w:t>
      </w:r>
      <w:proofErr w:type="spellStart"/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BP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exp</w:t>
      </w:r>
      <w:proofErr w:type="spellEnd"/>
      <w:r w:rsidRPr="006D5336">
        <w:rPr>
          <w:rFonts w:ascii="KaTeX_Size4" w:eastAsia="Times New Roman" w:hAnsi="KaTeX_Size4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(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=1</w:t>
      </w:r>
      <w:r w:rsidRPr="006D5336">
        <w:rPr>
          <w:rFonts w:ascii="KaTeX_Size2" w:eastAsia="Times New Roman" w:hAnsi="KaTeX_Size2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∑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shd w:val="clear" w:color="auto" w:fill="292A2D"/>
          <w:lang w:eastAsia="ru-RU"/>
          <w14:ligatures w14:val="none"/>
        </w:rPr>
        <w:t>​</w:t>
      </w:r>
      <w:proofErr w:type="spellStart"/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w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shd w:val="clear" w:color="auto" w:fill="292A2D"/>
          <w:lang w:eastAsia="ru-RU"/>
          <w14:ligatures w14:val="none"/>
        </w:rPr>
        <w:t>​</w:t>
      </w: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log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p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shd w:val="clear" w:color="auto" w:fill="292A2D"/>
          <w:lang w:eastAsia="ru-RU"/>
          <w14:ligatures w14:val="none"/>
        </w:rPr>
        <w:t>​</w:t>
      </w:r>
      <w:r w:rsidRPr="006D5336">
        <w:rPr>
          <w:rFonts w:ascii="KaTeX_Size4" w:eastAsia="Times New Roman" w:hAnsi="KaTeX_Size4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)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,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где:</w:t>
      </w:r>
    </w:p>
    <w:p w:rsidR="006D5336" w:rsidRPr="006D5336" w:rsidRDefault="006D5336" w:rsidP="006D5336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BP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BP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Brevity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Penalty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штрафует за слишком короткие описания.</w:t>
      </w:r>
    </w:p>
    <w:p w:rsidR="006D5336" w:rsidRPr="006D5336" w:rsidRDefault="006D5336" w:rsidP="006D5336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pn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p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— точность для n-грамм.</w:t>
      </w:r>
    </w:p>
    <w:p w:rsidR="006D5336" w:rsidRPr="006D5336" w:rsidRDefault="006D5336" w:rsidP="006D5336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wn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w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— веса (обычно 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w1=w2=0.5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w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0"/>
          <w:szCs w:val="20"/>
          <w:lang w:eastAsia="ru-RU"/>
          <w14:ligatures w14:val="none"/>
        </w:rPr>
        <w:t>1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lang w:eastAsia="ru-RU"/>
          <w14:ligatures w14:val="none"/>
        </w:rPr>
        <w:t>=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w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0"/>
          <w:szCs w:val="20"/>
          <w:lang w:eastAsia="ru-RU"/>
          <w14:ligatures w14:val="none"/>
        </w:rPr>
        <w:t>2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lang w:eastAsia="ru-RU"/>
          <w14:ligatures w14:val="none"/>
        </w:rPr>
        <w:t>=0.5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Применение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Используется в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оценки генерации документации.</w:t>
      </w:r>
    </w:p>
    <w:p w:rsidR="006D5336" w:rsidRPr="006D5336" w:rsidRDefault="006D5336" w:rsidP="006D5336">
      <w:pPr>
        <w:numPr>
          <w:ilvl w:val="0"/>
          <w:numId w:val="1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Пример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В исследовании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CodeBERT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(2020) BLEU-4 достигал 24.3 для Python, что считается средним результатом.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Плюсы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Простота вычисления.</w:t>
      </w:r>
    </w:p>
    <w:p w:rsidR="006D5336" w:rsidRPr="006D5336" w:rsidRDefault="006D5336" w:rsidP="006D5336">
      <w:pPr>
        <w:numPr>
          <w:ilvl w:val="0"/>
          <w:numId w:val="1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Стандартизация в NLP.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Минусы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lastRenderedPageBreak/>
        <w:t>Игнорирует семантику (например, синонимы: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sort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list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"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vs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order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elements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").</w:t>
      </w:r>
    </w:p>
    <w:p w:rsidR="006D5336" w:rsidRPr="006D5336" w:rsidRDefault="006D5336" w:rsidP="006D5336">
      <w:pPr>
        <w:numPr>
          <w:ilvl w:val="0"/>
          <w:numId w:val="1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Не учитывает структуру кода.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Актуальность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Несмотря на критику, BLEU остается «золотым стандартом» из-за исторической преемственности. Однако в современных работах его часто комбинируют с другими метриками.</w:t>
      </w: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  <w:t xml:space="preserve">4.2 ROUGE (Recall-Oriented Understudy for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  <w:t>Gisting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  <w:t xml:space="preserve"> Evaluation)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Расчет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ROUGE фокусируется на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полноте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совпадений между эталоном и предсказанием. Основные варианты:</w:t>
      </w:r>
    </w:p>
    <w:p w:rsidR="006D5336" w:rsidRPr="006D5336" w:rsidRDefault="006D5336" w:rsidP="006D5336">
      <w:pPr>
        <w:numPr>
          <w:ilvl w:val="0"/>
          <w:numId w:val="1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ROUGE-L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Совпадение наибольшей общей подпоследовательности (LCS).</w:t>
      </w:r>
    </w:p>
    <w:p w:rsidR="006D5336" w:rsidRPr="006D5336" w:rsidRDefault="006D5336" w:rsidP="006D5336">
      <w:pPr>
        <w:numPr>
          <w:ilvl w:val="0"/>
          <w:numId w:val="1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ROUGE-N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Аналогичен BLEU, но с акцентом на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recall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Использование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Применяется в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оценки релевантности поиска.</w:t>
      </w:r>
    </w:p>
    <w:p w:rsidR="006D5336" w:rsidRPr="006D5336" w:rsidRDefault="006D5336" w:rsidP="006D5336">
      <w:pPr>
        <w:numPr>
          <w:ilvl w:val="0"/>
          <w:numId w:val="1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Например, в статье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Husain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(2019) ROUGE-L для Go составил 0.41, что считается хорошим значением.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Критерии качества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Значения </w:t>
      </w:r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ROUGE &gt;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0.5 — высокие (редко достижимы).</w:t>
      </w:r>
    </w:p>
    <w:p w:rsidR="006D5336" w:rsidRPr="006D5336" w:rsidRDefault="006D5336" w:rsidP="006D5336">
      <w:pPr>
        <w:numPr>
          <w:ilvl w:val="0"/>
          <w:numId w:val="1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Значения </w:t>
      </w:r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&lt; 0.2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— неудовлетворительные.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Ограничения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Как и BLEU, не анализирует смысловую корректность.</w:t>
      </w:r>
    </w:p>
    <w:p w:rsidR="006D5336" w:rsidRDefault="006D5336">
      <w:pPr>
        <w:rPr>
          <w:rFonts w:ascii="Times New Roman" w:hAnsi="Times New Roman" w:cs="Times New Roman"/>
          <w:sz w:val="72"/>
          <w:szCs w:val="72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4.3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: Специализированная метрика для кода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Особенности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предложенная в работе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A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Method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for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Evaluating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the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Quality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of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Code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Summarization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 (2021), добавляет к BLEU:</w:t>
      </w:r>
    </w:p>
    <w:p w:rsidR="006D5336" w:rsidRPr="006D5336" w:rsidRDefault="006D5336" w:rsidP="006D5336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Совпадение абстрактных синтаксических деревьев (AST)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6D5336" w:rsidRPr="006D5336" w:rsidRDefault="006D5336" w:rsidP="006D5336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Учет ключевых слов кода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(например,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if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",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for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").</w:t>
      </w:r>
    </w:p>
    <w:p w:rsidR="006D5336" w:rsidRPr="006D5336" w:rsidRDefault="006D5336" w:rsidP="006D5336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lastRenderedPageBreak/>
        <w:t>Семантическую близость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через векторизацию кода.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Формула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CodeBLEU=0.4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BLEU+0.3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AST+0.2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Keywords+</w:t>
      </w:r>
      <w:proofErr w:type="gram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0.1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Semantic.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CodeBLEU</w:t>
      </w:r>
      <w:proofErr w:type="gramEnd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=0.4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BLEU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+0.3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AST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+0.2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Keywords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+0.1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Semantic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Преимущества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Учитывает синтаксис и семантику кода.</w:t>
      </w:r>
    </w:p>
    <w:p w:rsidR="006D5336" w:rsidRPr="006D5336" w:rsidRDefault="006D5336" w:rsidP="006D5336">
      <w:pPr>
        <w:numPr>
          <w:ilvl w:val="0"/>
          <w:numId w:val="2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Лучше коррелирует с человеческой оценкой, чем BLEU.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Примеры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В бенчмарке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модели с </w:t>
      </w:r>
      <w:proofErr w:type="spellStart"/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&gt;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35 считаются конкурентоспособными.</w:t>
      </w:r>
    </w:p>
    <w:p w:rsidR="006D5336" w:rsidRPr="006D5336" w:rsidRDefault="006D5336" w:rsidP="006D5336">
      <w:pPr>
        <w:numPr>
          <w:ilvl w:val="0"/>
          <w:numId w:val="2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Для низкокачественных моделей значения падают до 10–15.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Перспективы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активно развивается, например, в 2023 году появилась модификация 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GraphCodeBLEU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учитывающая графы данных потока.</w:t>
      </w:r>
    </w:p>
    <w:p w:rsidR="006D5336" w:rsidRDefault="006D5336">
      <w:pPr>
        <w:rPr>
          <w:rFonts w:ascii="Times New Roman" w:hAnsi="Times New Roman" w:cs="Times New Roman"/>
          <w:sz w:val="72"/>
          <w:szCs w:val="72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4.4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: Семантическая оценка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Алгоритм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использует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эмбеддинги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предобученных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моделей (например, BERT) для сравнения текстов. Косинусная близость между векторами эталона и предсказания определяет оценку.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Применение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Набирает популярность в задачах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суммаризации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Java и Python.</w:t>
      </w:r>
    </w:p>
    <w:p w:rsidR="006D5336" w:rsidRPr="006D5336" w:rsidRDefault="006D5336" w:rsidP="006D5336">
      <w:pPr>
        <w:numPr>
          <w:ilvl w:val="0"/>
          <w:numId w:val="2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В исследовании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Feng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. (2023)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показал корреляцию 0.78 с оценками разработчиков.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Сильные стороны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Улавливает семантическую эквивалентность (например,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add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element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"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vs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insert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item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Слабые стороны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Требует больших вычислительных ресурсов.</w:t>
      </w:r>
    </w:p>
    <w:p w:rsidR="006D5336" w:rsidRPr="006D5336" w:rsidRDefault="006D5336" w:rsidP="006D5336">
      <w:pPr>
        <w:numPr>
          <w:ilvl w:val="0"/>
          <w:numId w:val="2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lastRenderedPageBreak/>
        <w:t xml:space="preserve">Зависит от качества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предобученной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модели.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4.5 Тренды и будущее метрик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Актуальность в 2024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Гибридные метрики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+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становятся стандартом.</w:t>
      </w:r>
    </w:p>
    <w:p w:rsidR="006D5336" w:rsidRPr="006D5336" w:rsidRDefault="006D5336" w:rsidP="006D5336">
      <w:pPr>
        <w:numPr>
          <w:ilvl w:val="0"/>
          <w:numId w:val="2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Ручная оценка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разработчиками сохраняется для финальной валидации.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Проблемы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Несовершенство эталонов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Во многих датасетах (например,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описания кода пишутся людьми кратко и неоднозначно.</w:t>
      </w:r>
    </w:p>
    <w:p w:rsidR="006D5336" w:rsidRPr="006D5336" w:rsidRDefault="006D5336" w:rsidP="006D5336">
      <w:pPr>
        <w:numPr>
          <w:ilvl w:val="0"/>
          <w:numId w:val="2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Языковая зависимость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Метрики для Python могут хуже работать с Go из-за различий в синтаксисе.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Будущее развитие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Метрики на основе LLM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ChatGPT и GPT-4 начинают использоваться для оценки через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prompt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-инжиниринг.</w:t>
      </w:r>
    </w:p>
    <w:p w:rsidR="006D5336" w:rsidRPr="006D5336" w:rsidRDefault="006D5336" w:rsidP="006D5336">
      <w:pPr>
        <w:numPr>
          <w:ilvl w:val="0"/>
          <w:numId w:val="2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Динамические бенчмарки</w:t>
      </w:r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Например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Evolved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где задачи обновляются ежемесячно.</w:t>
      </w:r>
    </w:p>
    <w:p w:rsidR="006D5336" w:rsidRPr="006D5336" w:rsidRDefault="00602104" w:rsidP="006D5336">
      <w:pPr>
        <w:spacing w:after="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602104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noshade="t" o:hr="t" fillcolor="#f8faff" stroked="f"/>
        </w:pic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Заключение по метрикам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Что считать хорошим результатом?</w:t>
      </w:r>
    </w:p>
    <w:p w:rsidR="006D5336" w:rsidRPr="006D5336" w:rsidRDefault="006D5336" w:rsidP="006D5336">
      <w:pPr>
        <w:numPr>
          <w:ilvl w:val="0"/>
          <w:numId w:val="2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Для BLEU-4: &gt;25 (Python), &gt;20 (C++).</w:t>
      </w:r>
    </w:p>
    <w:p w:rsidR="006D5336" w:rsidRPr="006D5336" w:rsidRDefault="006D5336" w:rsidP="006D5336">
      <w:pPr>
        <w:numPr>
          <w:ilvl w:val="0"/>
          <w:numId w:val="2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Для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&gt;35 (мультиязычные задачи).</w:t>
      </w:r>
    </w:p>
    <w:p w:rsidR="006D5336" w:rsidRPr="006D5336" w:rsidRDefault="006D5336" w:rsidP="006D5336">
      <w:pPr>
        <w:numPr>
          <w:ilvl w:val="0"/>
          <w:numId w:val="2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Для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&gt;0.7 (по шкале 0–1).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Что плохо?</w:t>
      </w:r>
    </w:p>
    <w:p w:rsidR="006D5336" w:rsidRPr="006D5336" w:rsidRDefault="006D5336" w:rsidP="006D5336">
      <w:pPr>
        <w:numPr>
          <w:ilvl w:val="0"/>
          <w:numId w:val="3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BLEU &lt;15 или ROUGE-L &lt;0.2 указывают на грубые ошибки (например, генерация несвязанного с кодом текста).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Метрики остаются критически важными, но их эволюция неизбежна из-за роста сложности моделей (например,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CodeLlama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StarCoder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 В ближайшие годы стоит ожидать появления метрик, оценивающих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безопасность кода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эффективность алгоритмов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что расширит область применения датасетов, подобных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Ссылки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3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Ren, S., et al. "CodeBLEU: A Method for Evaluating the Quality of Code Summarization." </w:t>
      </w:r>
      <w:r w:rsidRPr="006D5336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ICSE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(2021).</w:t>
      </w:r>
    </w:p>
    <w:p w:rsidR="006D5336" w:rsidRPr="006D5336" w:rsidRDefault="006D5336" w:rsidP="006D5336">
      <w:pPr>
        <w:numPr>
          <w:ilvl w:val="0"/>
          <w:numId w:val="3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lastRenderedPageBreak/>
        <w:t>Zhang, T., et al.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: Evaluating Text Generation with BERT." </w:t>
      </w:r>
      <w:r w:rsidRPr="006D5336">
        <w:rPr>
          <w:rFonts w:ascii="Segoe UI" w:eastAsia="Times New Roman" w:hAnsi="Segoe UI" w:cs="Segoe UI"/>
          <w:i/>
          <w:iCs/>
          <w:color w:val="F8FAFF"/>
          <w:kern w:val="0"/>
          <w:lang w:val="en-US" w:eastAsia="ru-RU"/>
          <w14:ligatures w14:val="none"/>
        </w:rPr>
        <w:t>arXiv:1904.09675</w:t>
      </w:r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 (2020).</w:t>
      </w:r>
    </w:p>
    <w:p w:rsidR="006D5336" w:rsidRPr="002903E2" w:rsidRDefault="006D5336">
      <w:pPr>
        <w:rPr>
          <w:rFonts w:ascii="Times New Roman" w:hAnsi="Times New Roman" w:cs="Times New Roman"/>
          <w:sz w:val="72"/>
          <w:szCs w:val="72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sectPr w:rsidR="00721437" w:rsidRPr="006D5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KaTeX_Size4">
    <w:altName w:val="Cambria"/>
    <w:panose1 w:val="020B0604020202020204"/>
    <w:charset w:val="00"/>
    <w:family w:val="roman"/>
    <w:notTrueType/>
    <w:pitch w:val="default"/>
  </w:font>
  <w:font w:name="KaTeX_Size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2308"/>
    <w:multiLevelType w:val="multilevel"/>
    <w:tmpl w:val="59B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481F"/>
    <w:multiLevelType w:val="multilevel"/>
    <w:tmpl w:val="213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E7DD0"/>
    <w:multiLevelType w:val="multilevel"/>
    <w:tmpl w:val="AB76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51A1D"/>
    <w:multiLevelType w:val="multilevel"/>
    <w:tmpl w:val="2680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6481"/>
    <w:multiLevelType w:val="multilevel"/>
    <w:tmpl w:val="C8D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02A82"/>
    <w:multiLevelType w:val="multilevel"/>
    <w:tmpl w:val="F97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E7556"/>
    <w:multiLevelType w:val="multilevel"/>
    <w:tmpl w:val="8B0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608D1"/>
    <w:multiLevelType w:val="multilevel"/>
    <w:tmpl w:val="E9D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7324E"/>
    <w:multiLevelType w:val="multilevel"/>
    <w:tmpl w:val="1D1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00AE"/>
    <w:multiLevelType w:val="multilevel"/>
    <w:tmpl w:val="5E8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45820"/>
    <w:multiLevelType w:val="multilevel"/>
    <w:tmpl w:val="F666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278E7"/>
    <w:multiLevelType w:val="multilevel"/>
    <w:tmpl w:val="20A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63EE7"/>
    <w:multiLevelType w:val="multilevel"/>
    <w:tmpl w:val="B0E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25D8A"/>
    <w:multiLevelType w:val="multilevel"/>
    <w:tmpl w:val="85E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71139"/>
    <w:multiLevelType w:val="multilevel"/>
    <w:tmpl w:val="CE7A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A018D"/>
    <w:multiLevelType w:val="multilevel"/>
    <w:tmpl w:val="4C44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64280C"/>
    <w:multiLevelType w:val="multilevel"/>
    <w:tmpl w:val="2C4A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377B9"/>
    <w:multiLevelType w:val="multilevel"/>
    <w:tmpl w:val="7A7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05EC6"/>
    <w:multiLevelType w:val="multilevel"/>
    <w:tmpl w:val="2FC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E71EA"/>
    <w:multiLevelType w:val="multilevel"/>
    <w:tmpl w:val="C05C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55BF4"/>
    <w:multiLevelType w:val="multilevel"/>
    <w:tmpl w:val="E59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D684B"/>
    <w:multiLevelType w:val="multilevel"/>
    <w:tmpl w:val="9D4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81A77"/>
    <w:multiLevelType w:val="multilevel"/>
    <w:tmpl w:val="188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E5870"/>
    <w:multiLevelType w:val="multilevel"/>
    <w:tmpl w:val="12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00BF0"/>
    <w:multiLevelType w:val="multilevel"/>
    <w:tmpl w:val="2CF6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5960D5"/>
    <w:multiLevelType w:val="multilevel"/>
    <w:tmpl w:val="2BA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25C96"/>
    <w:multiLevelType w:val="multilevel"/>
    <w:tmpl w:val="55F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D79D0"/>
    <w:multiLevelType w:val="multilevel"/>
    <w:tmpl w:val="F9A6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469AB"/>
    <w:multiLevelType w:val="multilevel"/>
    <w:tmpl w:val="4C0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E3E99"/>
    <w:multiLevelType w:val="multilevel"/>
    <w:tmpl w:val="6734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1C2DB1"/>
    <w:multiLevelType w:val="multilevel"/>
    <w:tmpl w:val="5224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79165">
    <w:abstractNumId w:val="0"/>
  </w:num>
  <w:num w:numId="2" w16cid:durableId="1209873091">
    <w:abstractNumId w:val="29"/>
  </w:num>
  <w:num w:numId="3" w16cid:durableId="1102337094">
    <w:abstractNumId w:val="9"/>
  </w:num>
  <w:num w:numId="4" w16cid:durableId="1396393808">
    <w:abstractNumId w:val="22"/>
  </w:num>
  <w:num w:numId="5" w16cid:durableId="1441223924">
    <w:abstractNumId w:val="7"/>
  </w:num>
  <w:num w:numId="6" w16cid:durableId="157842125">
    <w:abstractNumId w:val="24"/>
  </w:num>
  <w:num w:numId="7" w16cid:durableId="595795415">
    <w:abstractNumId w:val="21"/>
  </w:num>
  <w:num w:numId="8" w16cid:durableId="1246378956">
    <w:abstractNumId w:val="5"/>
  </w:num>
  <w:num w:numId="9" w16cid:durableId="1094086886">
    <w:abstractNumId w:val="11"/>
  </w:num>
  <w:num w:numId="10" w16cid:durableId="102922796">
    <w:abstractNumId w:val="19"/>
  </w:num>
  <w:num w:numId="11" w16cid:durableId="1865287105">
    <w:abstractNumId w:val="12"/>
  </w:num>
  <w:num w:numId="12" w16cid:durableId="1913617308">
    <w:abstractNumId w:val="25"/>
  </w:num>
  <w:num w:numId="13" w16cid:durableId="1928996751">
    <w:abstractNumId w:val="20"/>
  </w:num>
  <w:num w:numId="14" w16cid:durableId="363211054">
    <w:abstractNumId w:val="23"/>
  </w:num>
  <w:num w:numId="15" w16cid:durableId="2012945024">
    <w:abstractNumId w:val="30"/>
  </w:num>
  <w:num w:numId="16" w16cid:durableId="1742367910">
    <w:abstractNumId w:val="18"/>
  </w:num>
  <w:num w:numId="17" w16cid:durableId="459307409">
    <w:abstractNumId w:val="28"/>
  </w:num>
  <w:num w:numId="18" w16cid:durableId="1271619842">
    <w:abstractNumId w:val="27"/>
  </w:num>
  <w:num w:numId="19" w16cid:durableId="1420255200">
    <w:abstractNumId w:val="26"/>
  </w:num>
  <w:num w:numId="20" w16cid:durableId="703136090">
    <w:abstractNumId w:val="15"/>
  </w:num>
  <w:num w:numId="21" w16cid:durableId="555818830">
    <w:abstractNumId w:val="2"/>
  </w:num>
  <w:num w:numId="22" w16cid:durableId="47462379">
    <w:abstractNumId w:val="8"/>
  </w:num>
  <w:num w:numId="23" w16cid:durableId="1870529292">
    <w:abstractNumId w:val="14"/>
  </w:num>
  <w:num w:numId="24" w16cid:durableId="1238784851">
    <w:abstractNumId w:val="6"/>
  </w:num>
  <w:num w:numId="25" w16cid:durableId="1829319378">
    <w:abstractNumId w:val="13"/>
  </w:num>
  <w:num w:numId="26" w16cid:durableId="479690286">
    <w:abstractNumId w:val="17"/>
  </w:num>
  <w:num w:numId="27" w16cid:durableId="795031168">
    <w:abstractNumId w:val="1"/>
  </w:num>
  <w:num w:numId="28" w16cid:durableId="249509105">
    <w:abstractNumId w:val="4"/>
  </w:num>
  <w:num w:numId="29" w16cid:durableId="1822698559">
    <w:abstractNumId w:val="16"/>
  </w:num>
  <w:num w:numId="30" w16cid:durableId="973677998">
    <w:abstractNumId w:val="3"/>
  </w:num>
  <w:num w:numId="31" w16cid:durableId="852035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C3"/>
    <w:rsid w:val="002903E2"/>
    <w:rsid w:val="00602104"/>
    <w:rsid w:val="006D5336"/>
    <w:rsid w:val="00721437"/>
    <w:rsid w:val="009262DB"/>
    <w:rsid w:val="009E0EC3"/>
    <w:rsid w:val="00D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0B9D"/>
  <w15:chartTrackingRefBased/>
  <w15:docId w15:val="{5AB84BF6-95FE-1F48-AFF5-3258A9D4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E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E0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E0E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0E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0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0E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0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0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E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0E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0E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0E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0EC3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2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21437"/>
    <w:rPr>
      <w:b/>
      <w:bCs/>
    </w:rPr>
  </w:style>
  <w:style w:type="character" w:styleId="ae">
    <w:name w:val="Emphasis"/>
    <w:basedOn w:val="a0"/>
    <w:uiPriority w:val="20"/>
    <w:qFormat/>
    <w:rsid w:val="00721437"/>
    <w:rPr>
      <w:i/>
      <w:iCs/>
    </w:rPr>
  </w:style>
  <w:style w:type="character" w:customStyle="1" w:styleId="katex-mathml">
    <w:name w:val="katex-mathml"/>
    <w:basedOn w:val="a0"/>
    <w:rsid w:val="006D5336"/>
  </w:style>
  <w:style w:type="character" w:customStyle="1" w:styleId="mord">
    <w:name w:val="mord"/>
    <w:basedOn w:val="a0"/>
    <w:rsid w:val="006D5336"/>
  </w:style>
  <w:style w:type="character" w:customStyle="1" w:styleId="mrel">
    <w:name w:val="mrel"/>
    <w:basedOn w:val="a0"/>
    <w:rsid w:val="006D5336"/>
  </w:style>
  <w:style w:type="character" w:customStyle="1" w:styleId="mbin">
    <w:name w:val="mbin"/>
    <w:basedOn w:val="a0"/>
    <w:rsid w:val="006D5336"/>
  </w:style>
  <w:style w:type="character" w:customStyle="1" w:styleId="mop">
    <w:name w:val="mop"/>
    <w:basedOn w:val="a0"/>
    <w:rsid w:val="006D5336"/>
  </w:style>
  <w:style w:type="character" w:customStyle="1" w:styleId="delimsizing">
    <w:name w:val="delimsizing"/>
    <w:basedOn w:val="a0"/>
    <w:rsid w:val="006D5336"/>
  </w:style>
  <w:style w:type="character" w:customStyle="1" w:styleId="vlist-s">
    <w:name w:val="vlist-s"/>
    <w:basedOn w:val="a0"/>
    <w:rsid w:val="006D5336"/>
  </w:style>
  <w:style w:type="character" w:customStyle="1" w:styleId="mpunct">
    <w:name w:val="mpunct"/>
    <w:basedOn w:val="a0"/>
    <w:rsid w:val="006D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9EFD5B-03CF-7C45-9FB0-8B3C59D13612}">
  <we:reference id="wa200005669" version="2.0.0.0" store="ru-RU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Антонов</dc:creator>
  <cp:keywords/>
  <dc:description/>
  <cp:lastModifiedBy>Артём Антонов</cp:lastModifiedBy>
  <cp:revision>1</cp:revision>
  <dcterms:created xsi:type="dcterms:W3CDTF">2025-04-05T15:57:00Z</dcterms:created>
  <dcterms:modified xsi:type="dcterms:W3CDTF">2025-04-05T17:13:00Z</dcterms:modified>
</cp:coreProperties>
</file>