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Mini-labo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292c32"/>
          <w:sz w:val="21"/>
          <w:szCs w:val="21"/>
          <w:highlight w:val="white"/>
          <w:rtl w:val="0"/>
        </w:rPr>
        <w:t xml:space="preserve">Aller à la page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 Diffusion and Osmosis simulation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Prenez le temps de vous familiariser avec l’interface.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la solution simulée, qu'est-ce qui représente le solvant ?</w:t>
      </w:r>
    </w:p>
    <w:tbl>
      <w:tblPr>
        <w:tblStyle w:val="Table1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la solution simulée, qu'est-ce qui représente les solutés ?</w:t>
      </w:r>
    </w:p>
    <w:tbl>
      <w:tblPr>
        <w:tblStyle w:val="Table2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25.19685039370086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Effectuez la simulation en présence des trois molécules (par exemple 3% pour les trois types de molécule). Sur la base de vos observations, déterminez si la membrane séparant les côtés A et B est perméable à chaque molécule et inscrivez votre réponse (oui/non) dans le tableau ci-dessous.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tbl>
      <w:tblPr>
        <w:tblStyle w:val="Table3"/>
        <w:tblW w:w="4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550"/>
        <w:tblGridChange w:id="0">
          <w:tblGrid>
            <w:gridCol w:w="147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Perméable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Large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Moyenne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Petite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Réglez le % de grande molécule des deux côtés à 2 % et les autres molécules à 0 %.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Lancez la simulation et observez-la pendant 60 secondes (puis cliquez sur Pause).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combien la concentration de la solution a-t-elle fluctué ? Notez la plus grande variation en % au cours des 60 secondes (passez la souris sur le graphique pour voir les valeurs).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molécule se déplace entre les côtés A et B pendant la simulation ?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Réinitialisez la simulation et réglez la concentration des grosses molécules sur le côté A à 5 % et sur le côté B à 0. Réglez toutes les autres molécules à 0.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5 % de la solution de départ de la face A est constituée de grosses molécules, quel est le pourcentage d'eau ?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Effectuez la simulation pendant 60 secondes.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Quelle était la concentration finale de la grosse molécule sur la face 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est la concentration finale de l'eau ?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D'après les résultats, qu'est-il arrivé aux molécules d'eau pendant la simulation ?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Réinitialisez la simulation et réglez la concentration de la molécule moyenne sur le côté A à 5 % et sur le côté B à 0. Réglez toutes les autres molécules à 0.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5 % de la solution de départ de la face A sont des molécules moyennes, quel est le pourcentage d'eau ?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Effectuez la simulation pendant 60 secondes.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était la concentration finale de la molécule de milieu sur la face A ?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était la concentration finale de la molécule de milieu sur la face B ?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 ces résultats se comparent-ils à ceux des questions du point 3?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Réinitialisez la simulation et réglez la concentration de petites molécules sur la face A à 5 % et sur la face B à 0. Réglez toutes les autres molécules à 0.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5 % de la solution de départ de la face A sont des petites molécules, quel est le pourcentage d'eau ?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Exécutez la simulation pendant 60 secondes.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était la concentration finale de la petite molécule sur la face 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était la concentration finale de la petite molécule sur la face B ?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 ces résultats se comparent-ils à ceux des questions des points 3 et 4 ?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Rédigez une explication de l'osmose en utilisant les données de la simulation.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1"/>
        <w:tblGridChange w:id="0">
          <w:tblGrid>
            <w:gridCol w:w="9241"/>
          </w:tblGrid>
        </w:tblGridChange>
      </w:tblGrid>
      <w:tr>
        <w:trPr>
          <w:cantSplit w:val="0"/>
          <w:trHeight w:val="1312.968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c00000"/>
        <w:sz w:val="18"/>
        <w:szCs w:val="18"/>
        <w:rtl w:val="0"/>
      </w:rPr>
      <w:t xml:space="preserve">Adapté de www.biologysimulations.com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ologysimulations.com/diffusion-osmosi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