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14. Pulzní magnetické pole, speciální indikace a kontraindikace, zásady provozu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je fyzikální terapie, která vzniká průchodem el. proudu o nízké frekvenci (10-70 Hz) vodičem nebo cívkou - protéka-li cívkou pulzní proud, vzniká pulzní magnetické pole - distanční terapie, která využívá k terapii biologické účinky elektromagnetického pole - v rehabilitaci se využívá nízkofrekvenční pulzní magnetické pole - magnetická indukce: je fyzikální veličiny, popisuje sílu a směr magnetického pole, jednotka Tesla, magnetické pole vzniká kolem každého vodiče, kterým teče proud - frekvence: jak často se impulzy opakují (Hz)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Dělení - pulzní magnetické pole se ovlivňuje indukcí a frekvencí a jejich různou kombinací - frekvence - jak rychle se pouští proud (kolikrát za sekundu) - indukce - jak silné je magnetické pole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Magnetická pole - statická (neměnné pole, f = 0 Hz) - dynamická = mění se frekvence a intenzita (pulzní/střídavé)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Nízkofrekvenční pulzní magnetické pole 100-150 Hz - ovlivňuje výměnu iontů, není využívaný tepelný účinek - nevyvolává svalovou kontrakci, používá se hlavně kvůli biologickým účinkům - např. pakloub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Vysokofrekvenční elektromagnetické pole - diatermie, tepelný účinek 9-250 MHz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Vysokointenzivní pulzní magnetické pole - vysoká magnetická indukce aktivuje nervy a svaly, analgetický efekt - např. aktivace oslabených svalů (stimuluje širší oblast a je méně selektivní než klasická elektrostimulace)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Účinky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analgetické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myorelaxační a myotonizační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vazodilatační a tím podpora výživy všech tkání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trofický - podpora metabolismu, reparace tkání, podpora hojení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imunostimulační a protizánětlivý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vagotropní - pokles TF, TK, periferní vazodilatace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sedativní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8. snižuje srážlivost (neaplikovat u warfarinizovaných)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9. osteogenní - podpora osteogeneze, proto se používají při opožděném hojení/paklouby, ovlivňuje výměnu vápníku mezi buňkami a okolím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Vlastnosti magnetoterapie - magnetická indukce - ovlivňuje membránové receptory, nemá tepelný účinek - spíše trofotropní - myorelaxace, spamolyza, analgezie - frekvence: do 10 Hz protizánětlivá, 25-50 Hz trofotropní, 70 Hz revaskularizace - magnetické pole prochází přes oděv i sádrovou fixaci - magnetická pole: statická (stálá)/dynamická - střídavá/pulzní)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Dělení magnetoterapie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léčba statickými magnetickými poli (na akupunkturní body)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léčba nízkofrekvenčními magnetickými poli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Aplikátory (cívka vytvářející pulzní magnetické pole) - solenoid (cívka), deskové (plošné), prstencové - 10 - 40 min., alespoň 10x, jednotka mT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Indikace - porucha trofiky - bolestivé stavy známé etiologie - fraktury - myotonizace/relaxace - artrózy - hojení tkání - aseptické záněty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Kontraindikace (i personálu a každé osoby v prostoru magnetoterapie) - gravidita - celé období - pace-maker - kardiostimulátor, ICD - tumory - krvácivé stavy - nebezpečí krvácení do vnitřních orgánů (zvýší krvácení při menstruaci) - hyperfunkce/dysfunkce endokrinních žláz - myastenia gravis - akutní onemocnění - TBC, těžké virové, bakteriální, mykotické onemocnění - těžký stupeň ICHS, ICHDK - záchvatovité onemocnění (psychiatrické/neurologické)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IX. Vedlejší účinky</w:t>
      </w:r>
    </w:p>
    <w:p>
      <w:pPr>
        <w:spacing w:before="0" w:after="45"/>
        <w:ind w:left="1440"/>
      </w:pPr>
      <w:r>
        <w:rPr>
          <w:sz w:val="22"/>
          <w:szCs w:val="22"/>
        </w:rPr>
        <w:t xml:space="preserve">- zklidnění až usínání - bolest hlavy, závratě během procedury, kolapsové stavy, nauzea/průjem po ukončení - vyvolání epileptického záchvatu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X. Zásady provozu - manipulace pouze s vypnutým přístrojem - pozor na mobilní telefon, kovové předměty citlivé na magnetické pole - pohyb 1 m od přístroje, když je vchodu a omezit dobu u přístroje (personál)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Předpis: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Jméno, RČ, dg. číslem i slovem, místo aplikace, druh aplikátoru, intenzita pole mT, frekvence, pulzů, trvání, frekvence procedury, kolikrát a kontrola.</w:t>
      </w:r>
    </w:p>
    <w:sectPr>
      <w:pgSz w:w="11906" w:h="16838"/>
      <w:pgMar w:top="1134" w:right="1134" w:bottom="1134" w:left="1134" w:header="708" w:footer="708" w:gutter="0"/>
    </w:sectPr>
  </w:body>
</w:document>
</file>