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7. Ultrazvuk a rázová vlna: účinky, indikace, kontraindikace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PĹ™ehled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Ultrazvuk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podélné mechanické vlnění o frekvenci nad hranicí slyšitelného zvuku (20 000Hz), zj. 0,5-3 MHz, které se generuje rozkmitáním piezoelektrického krystalu v hlavici vysokofrekvenčním proudem - zřeďování a zhušťování prostředí (ve své dráze rozkmitá částice i celé buňky) - ERA - efektivní kmitající oblast 1-10 cm2 (vyzařovací plocha hlavice) - akustická impedance: odraz v místě tkání s různou intenzitou - hloubková termoterapie - zdroj tepelné energie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Účinky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fyzikální - přívod tepla vede k vasodilataci, zvýší se lokální metabolismus, sníží se hypertonus, sníží se bolesti, kavitace, mikromasáže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chemické - excitace molekul, přeměna gelu v sol (změna sraženiny v tekutinu, která se lépe vstřebá), alkalizace tkáně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biologické - destrukce jader se zvýšenou mitotickou aktivitou, desintegrace, nekroza, zvýší se difuze, permeabilita (absorpce exsudátů, snížení edému) - porucha vodivosti nervů, zvýší se enkefaliny, porucha tvorby kapilár, snížena obranyschopnost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Frekvence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1MHz - hluboké partie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3 MHz - povrchové partie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Intenzita - Watt/cm2 - 0,5 W/cm2 do 2 W/cm2 u akutního 3 minuty - 0,8 - 1 do 3 W/cm2 u chronická 5 min - step 10 min max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Forma aplikace - přímý x podvodní - dynamické (stálý pohyb po celém rozsahu léčené tkáně) x semistatické (pohyb po obvodu ERA) x statické (zřídka) - lokální/segmentální/neurální/radikulární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kontinuální - zvyšuje teplo, ohřev tkání, nevhodné u akutních zánětů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pulzní - poměr impulzu a pauz (atermický), aplikace několik ms, pak pauza, poměr 1:5-10, možná aplikace větší intenzity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VII. Indikace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posttraumatické stavy - kontuze, distorze, fraktury (po 48 hod) - snížení otoku, bolesti, podpora hojení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revmatoidní artritidy, artrózy - m. Bechtěrev, bursitis, capsulitis, tendinitis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onemocnění periferních nervů - neuropatie, Fantomové bolesti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poruchy cirkulace - Raynaud, KRBS (pouze segmentální aplikace)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jizvy (po zhojení), dekubity (vzdálená aplikace), Dupuytrenova kontraktura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epikondylalgie, kalcifikace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VIII. Kontraindikace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epifýzy rostoucích kostí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stav po laminektomii - do jizvy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gonády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oči, krvácení, susp. embolus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mozek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srdce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7. periferní nervy pod povrchem kostí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8. menses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Rázová vlna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IX.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je neinvazivní fyzikální terapie využívající mechanické akustické vlnění s vysokou amplitudou a krátkou dobou trvání - využití zj. u chronických bolestivých stavů pohybového aparátu (tendinopatie, entezopatie) - cílem rázové vlny je ovlivnění patologických změn tkáně a stimulace reparace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X. Typy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fokusová - energie se soustředí do určité hloubky, přesné zacílení patologického ložiska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radiální - tlaková vlna se šíří radiálně od aplikátoru, zj. na povrchové struktury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XI. Účinky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mechanické - mechanické podráždění tkáně, mikrostimulace patologické tkáně, fragmentace kalcifikací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biologické - stimulace angiogeneze a neovaskularizace, regenerace buněk, podpora hojení šlach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analgetické - snížení bolesti, modulace nociceptivního přenosu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XII. Indikace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laterální epikondylalgie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mediální epikondylalgie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tendinopatie rotátorové manžety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kalcifikující tendinopatie ramene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plantární fascitida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patelární tendinopatie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7. některé formy kalcifikací měkkých tkání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XIII. Kontraindikace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absolutní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těhotenství (neaplikovat přes plod)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maligní tumor v místě aplikace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infekce v místě aplikace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D. porucha krevní srážlivost/významná koagulupatie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E. aplikace přes: oblast velkých cév, plíce, mozek, míchu, růstové ploténky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relativní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antikoagulancia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výrazná neuropatie/porucha citlivosti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čerstvé poranění kůže v místě aplikace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D. respektovat lokalizaci kardiostimulátoru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XIV. N.Ú.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bolest během aplikace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zarudnutí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otok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hematom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petechie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přechodně zvýšená bolestivost po terapii</w:t>
      </w:r>
    </w:p>
    <w:sectPr>
      <w:pgSz w:w="11906" w:h="16838"/>
      <w:pgMar w:top="1134" w:right="1134" w:bottom="1134" w:left="1134" w:header="708" w:footer="708" w:gutter="0"/>
    </w:sectPr>
  </w:body>
</w:document>
</file>