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4983" w14:textId="77777777" w:rsidR="00C735FF" w:rsidRPr="00C735FF" w:rsidRDefault="00C735FF" w:rsidP="00C735FF">
      <w:pPr>
        <w:jc w:val="center"/>
        <w:rPr>
          <w:rFonts w:ascii="Times New Roman" w:eastAsia="宋体" w:hAnsi="Times New Roman" w:cs="Times New Roman"/>
          <w:b/>
          <w:bCs/>
          <w:color w:val="000000" w:themeColor="text1"/>
          <w:sz w:val="40"/>
          <w:szCs w:val="40"/>
          <w:lang w:eastAsia="zh-CN"/>
        </w:rPr>
      </w:pPr>
      <w:r w:rsidRPr="00C735FF">
        <w:rPr>
          <w:rFonts w:ascii="Times New Roman" w:eastAsia="宋体" w:hAnsi="Times New Roman" w:cs="Times New Roman"/>
          <w:b/>
          <w:bCs/>
          <w:color w:val="000000" w:themeColor="text1"/>
          <w:sz w:val="40"/>
          <w:szCs w:val="40"/>
          <w:lang w:eastAsia="zh-CN"/>
        </w:rPr>
        <w:t>COS30082-Applied Machine Learning</w:t>
      </w:r>
    </w:p>
    <w:p w14:paraId="3BA85573" w14:textId="40DA9203" w:rsidR="00C735FF" w:rsidRPr="00C735FF" w:rsidRDefault="00C735FF" w:rsidP="00C735FF">
      <w:pPr>
        <w:jc w:val="center"/>
        <w:rPr>
          <w:rFonts w:ascii="Times New Roman" w:eastAsia="宋体" w:hAnsi="Times New Roman" w:cs="Times New Roman" w:hint="eastAsia"/>
          <w:b/>
          <w:bCs/>
          <w:color w:val="000000" w:themeColor="text1"/>
          <w:sz w:val="40"/>
          <w:szCs w:val="40"/>
          <w:lang w:eastAsia="zh-CN"/>
        </w:rPr>
      </w:pPr>
      <w:r w:rsidRPr="00C735FF">
        <w:rPr>
          <w:rFonts w:ascii="Times New Roman" w:hAnsi="Times New Roman" w:cs="Times New Roman"/>
          <w:b/>
          <w:bCs/>
          <w:color w:val="000000" w:themeColor="text1"/>
          <w:sz w:val="40"/>
          <w:szCs w:val="40"/>
        </w:rPr>
        <w:t>Facial Recognition with Emotion and Liveness</w:t>
      </w:r>
    </w:p>
    <w:p w14:paraId="1E74A87E" w14:textId="77777777" w:rsidR="00C735FF" w:rsidRPr="00C735FF" w:rsidRDefault="00000000">
      <w:pPr>
        <w:jc w:val="center"/>
        <w:rPr>
          <w:rFonts w:ascii="Times New Roman" w:eastAsia="宋体" w:hAnsi="Times New Roman" w:cs="Times New Roman"/>
          <w:b/>
          <w:color w:val="000000" w:themeColor="text1"/>
          <w:sz w:val="40"/>
          <w:szCs w:val="40"/>
          <w:lang w:eastAsia="zh-CN"/>
        </w:rPr>
      </w:pPr>
      <w:r w:rsidRPr="00C735FF">
        <w:rPr>
          <w:rFonts w:ascii="Times New Roman" w:hAnsi="Times New Roman" w:cs="Times New Roman"/>
          <w:b/>
          <w:color w:val="000000" w:themeColor="text1"/>
          <w:sz w:val="40"/>
          <w:szCs w:val="40"/>
        </w:rPr>
        <w:t xml:space="preserve">Individual Report </w:t>
      </w:r>
    </w:p>
    <w:p w14:paraId="3323C3E4" w14:textId="7A6B4C28" w:rsidR="006A6CE1" w:rsidRPr="00C735FF" w:rsidRDefault="00C735FF">
      <w:pPr>
        <w:jc w:val="center"/>
        <w:rPr>
          <w:rFonts w:ascii="Times New Roman" w:eastAsia="宋体" w:hAnsi="Times New Roman" w:cs="Times New Roman"/>
          <w:b/>
          <w:color w:val="000000" w:themeColor="text1"/>
          <w:sz w:val="24"/>
          <w:szCs w:val="24"/>
          <w:lang w:eastAsia="zh-CN"/>
        </w:rPr>
      </w:pPr>
      <w:r w:rsidRPr="00C735FF">
        <w:rPr>
          <w:rFonts w:ascii="Times New Roman" w:eastAsia="宋体" w:hAnsi="Times New Roman" w:cs="Times New Roman" w:hint="eastAsia"/>
          <w:b/>
          <w:color w:val="000000" w:themeColor="text1"/>
          <w:sz w:val="24"/>
          <w:szCs w:val="24"/>
          <w:lang w:eastAsia="zh-CN"/>
        </w:rPr>
        <w:t xml:space="preserve">Name: </w:t>
      </w:r>
      <w:proofErr w:type="spellStart"/>
      <w:r w:rsidR="00000000" w:rsidRPr="00C735FF">
        <w:rPr>
          <w:rFonts w:ascii="Times New Roman" w:hAnsi="Times New Roman" w:cs="Times New Roman"/>
          <w:b/>
          <w:color w:val="000000" w:themeColor="text1"/>
          <w:sz w:val="24"/>
          <w:szCs w:val="24"/>
        </w:rPr>
        <w:t>Kaixiang</w:t>
      </w:r>
      <w:proofErr w:type="spellEnd"/>
      <w:r w:rsidR="00000000" w:rsidRPr="00C735FF">
        <w:rPr>
          <w:rFonts w:ascii="Times New Roman" w:hAnsi="Times New Roman" w:cs="Times New Roman"/>
          <w:b/>
          <w:color w:val="000000" w:themeColor="text1"/>
          <w:sz w:val="24"/>
          <w:szCs w:val="24"/>
        </w:rPr>
        <w:t xml:space="preserve"> Sheng</w:t>
      </w:r>
      <w:r w:rsidRPr="00C735FF">
        <w:rPr>
          <w:rFonts w:ascii="Times New Roman" w:eastAsia="宋体" w:hAnsi="Times New Roman" w:cs="Times New Roman" w:hint="eastAsia"/>
          <w:b/>
          <w:color w:val="000000" w:themeColor="text1"/>
          <w:sz w:val="24"/>
          <w:szCs w:val="24"/>
          <w:lang w:eastAsia="zh-CN"/>
        </w:rPr>
        <w:t xml:space="preserve">        </w:t>
      </w:r>
    </w:p>
    <w:p w14:paraId="4D3D631C" w14:textId="29AD3DF0" w:rsidR="00C735FF" w:rsidRPr="00C735FF" w:rsidRDefault="00C735FF">
      <w:pPr>
        <w:jc w:val="center"/>
        <w:rPr>
          <w:rFonts w:ascii="Times New Roman" w:eastAsia="宋体" w:hAnsi="Times New Roman" w:cs="Times New Roman" w:hint="eastAsia"/>
          <w:color w:val="000000" w:themeColor="text1"/>
          <w:sz w:val="24"/>
          <w:szCs w:val="24"/>
          <w:lang w:eastAsia="zh-CN"/>
        </w:rPr>
      </w:pPr>
      <w:r w:rsidRPr="00C735FF">
        <w:rPr>
          <w:rFonts w:ascii="Times New Roman" w:eastAsia="宋体" w:hAnsi="Times New Roman" w:cs="Times New Roman" w:hint="eastAsia"/>
          <w:b/>
          <w:color w:val="000000" w:themeColor="text1"/>
          <w:sz w:val="24"/>
          <w:szCs w:val="24"/>
          <w:lang w:eastAsia="zh-CN"/>
        </w:rPr>
        <w:t>Student Number: 105206162</w:t>
      </w:r>
    </w:p>
    <w:p w14:paraId="013FBC66"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1. Contributions</w:t>
      </w:r>
    </w:p>
    <w:p w14:paraId="052B556C"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My individual contribution covered three modules: metric-learning face verification, anti-spoofing / liveness detection, and glasses detection as my innovative feature. I implemented model training, evaluation, comparison, checkpoint selection, and integration wrappers so the modules could be tested both quantitatively and in webcam-based scenarios.</w:t>
      </w:r>
    </w:p>
    <w:p w14:paraId="6A78C4D5"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Metric recognition: four Kaixiang models were trained and compared, including contrastive Siamese and triplet-loss embedding networks.</w:t>
      </w:r>
    </w:p>
    <w:p w14:paraId="36241859"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Liveness detection: MobileNetV2 and EfficientNetB0 binary anti-spoofing models were trained and tuned for real/spoof prediction.</w:t>
      </w:r>
    </w:p>
    <w:p w14:paraId="21C6D750"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Innovation: glasses detection was implemented as an independent attendance-system feature, separate from recognition and liveness.</w:t>
      </w:r>
    </w:p>
    <w:p w14:paraId="643EEEC1"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2. Datasets and Test Protocol</w:t>
      </w:r>
    </w:p>
    <w:p w14:paraId="5D5A4205"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The original 11-785 Face Verification dataset was tested first, but the smoke-test results were not stable enough for my final metric-recognition models. The project specification allows additional public datasets, so I used task-specific Kaggle datasets and fixed local test splits for fair comparison.</w:t>
      </w:r>
    </w:p>
    <w:tbl>
      <w:tblPr>
        <w:tblStyle w:val="aff1"/>
        <w:tblW w:w="0" w:type="auto"/>
        <w:jc w:val="center"/>
        <w:tblLook w:val="04A0" w:firstRow="1" w:lastRow="0" w:firstColumn="1" w:lastColumn="0" w:noHBand="0" w:noVBand="1"/>
      </w:tblPr>
      <w:tblGrid>
        <w:gridCol w:w="4198"/>
        <w:gridCol w:w="6588"/>
      </w:tblGrid>
      <w:tr w:rsidR="006A6CE1" w:rsidRPr="00C735FF" w14:paraId="0D0867CB" w14:textId="77777777">
        <w:trPr>
          <w:jc w:val="center"/>
        </w:trPr>
        <w:tc>
          <w:tcPr>
            <w:tcW w:w="5285" w:type="dxa"/>
            <w:vAlign w:val="center"/>
          </w:tcPr>
          <w:p w14:paraId="6AA3A6D6"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Original dataset</w:t>
            </w:r>
          </w:p>
        </w:tc>
        <w:tc>
          <w:tcPr>
            <w:tcW w:w="5285" w:type="dxa"/>
            <w:vAlign w:val="center"/>
          </w:tcPr>
          <w:p w14:paraId="23444499"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11-785 Fall 20 Homework 2 Part 2: https://www.kaggle.com/c/11-785-fall-20-homework-2-part-2/overview/evaluation</w:t>
            </w:r>
          </w:p>
        </w:tc>
      </w:tr>
      <w:tr w:rsidR="006A6CE1" w:rsidRPr="00C735FF" w14:paraId="21ADEF96" w14:textId="77777777">
        <w:trPr>
          <w:jc w:val="center"/>
        </w:trPr>
        <w:tc>
          <w:tcPr>
            <w:tcW w:w="5285" w:type="dxa"/>
            <w:vAlign w:val="center"/>
          </w:tcPr>
          <w:p w14:paraId="168291CB"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Metric dataset</w:t>
            </w:r>
          </w:p>
        </w:tc>
        <w:tc>
          <w:tcPr>
            <w:tcW w:w="5285" w:type="dxa"/>
            <w:vAlign w:val="center"/>
          </w:tcPr>
          <w:p w14:paraId="2A1FD152"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VGGFace2: https://www.kaggle.com/datasets/hearfool/vggface2. Local split: 480 train identities, 30 validation identities, 30 test identities. Final test: datasets/recognition/test with 1200 verification pairs.</w:t>
            </w:r>
          </w:p>
        </w:tc>
      </w:tr>
      <w:tr w:rsidR="006A6CE1" w:rsidRPr="00C735FF" w14:paraId="0DCE2D54" w14:textId="77777777">
        <w:trPr>
          <w:jc w:val="center"/>
        </w:trPr>
        <w:tc>
          <w:tcPr>
            <w:tcW w:w="5285" w:type="dxa"/>
            <w:vAlign w:val="center"/>
          </w:tcPr>
          <w:p w14:paraId="28CD1B32"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Liveness dataset</w:t>
            </w:r>
          </w:p>
        </w:tc>
        <w:tc>
          <w:tcPr>
            <w:tcW w:w="5285" w:type="dxa"/>
            <w:vAlign w:val="center"/>
          </w:tcPr>
          <w:p w14:paraId="5F990E8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 xml:space="preserve">LCC-FASD: https://www.kaggle.com/datasets/faber24/lcc-fasd. Local split was approximately </w:t>
            </w:r>
            <w:proofErr w:type="gramStart"/>
            <w:r w:rsidRPr="00C735FF">
              <w:rPr>
                <w:rFonts w:ascii="Times New Roman" w:hAnsi="Times New Roman" w:cs="Times New Roman"/>
                <w:color w:val="000000" w:themeColor="text1"/>
                <w:sz w:val="24"/>
                <w:szCs w:val="24"/>
              </w:rPr>
              <w:t>train:val</w:t>
            </w:r>
            <w:proofErr w:type="gramEnd"/>
            <w:r w:rsidRPr="00C735FF">
              <w:rPr>
                <w:rFonts w:ascii="Times New Roman" w:hAnsi="Times New Roman" w:cs="Times New Roman"/>
                <w:color w:val="000000" w:themeColor="text1"/>
                <w:sz w:val="24"/>
                <w:szCs w:val="24"/>
              </w:rPr>
              <w:t>:test = 5:1:1. Final test: datasets/liveness/test, 200 images total, 100 real and 100 spoof.</w:t>
            </w:r>
          </w:p>
        </w:tc>
      </w:tr>
      <w:tr w:rsidR="006A6CE1" w:rsidRPr="00C735FF" w14:paraId="4C3B73DA" w14:textId="77777777">
        <w:trPr>
          <w:jc w:val="center"/>
        </w:trPr>
        <w:tc>
          <w:tcPr>
            <w:tcW w:w="5285" w:type="dxa"/>
            <w:vAlign w:val="center"/>
          </w:tcPr>
          <w:p w14:paraId="39ADA76A"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Glasses dataset</w:t>
            </w:r>
          </w:p>
        </w:tc>
        <w:tc>
          <w:tcPr>
            <w:tcW w:w="5285" w:type="dxa"/>
            <w:vAlign w:val="center"/>
          </w:tcPr>
          <w:p w14:paraId="55FC545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Face Cropped Glasses vs No Glasses: https://www.kaggle.com/datasets/sehriyarmemmedli/facecropped-glasses-vs-noglasses-dataset. Final test: 3376 cropped face images.</w:t>
            </w:r>
          </w:p>
        </w:tc>
      </w:tr>
    </w:tbl>
    <w:p w14:paraId="1FD85687"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3. Methods</w:t>
      </w:r>
    </w:p>
    <w:p w14:paraId="497C34D6"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All models used transfer learning with further task-specific training instead of directly deploying fully pre-trained models. Inputs were cropped RGB face images resized to 224 x 224 x 3. For metric recognition, the CNN output was converted into an L2-normalised embedding, and face pairs were compared using Euclidean distance and cosine similarity. ROC-AUC was used as the main verification metric because it evaluates pair ranking across possible thresholds.</w:t>
      </w:r>
    </w:p>
    <w:p w14:paraId="3D03CDA2"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lastRenderedPageBreak/>
        <w:t>Contrastive metric models: Siamese ResNet18 and Siamese MobileNetV2, contrastive loss, batch size 16, 5 head epochs + 15 fine-tuning epochs, 3000 pairs per epoch, head LR 1e-3, fine-tune LR 1e-4, early stopping patience 5.</w:t>
      </w:r>
    </w:p>
    <w:p w14:paraId="55F49C2A"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 metric models: Triplet ResNet18 and Triplet MobileNetV2 with batch-hard triplet training. The sampler used P=8 identities and K=4 images per identity. Triplet ResNet18 used margin 0.3; Triplet MobileNetV2 used margin 0.2 in the final run.</w:t>
      </w:r>
    </w:p>
    <w:p w14:paraId="2417C8B5"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Liveness models: MobileNetV2 and EfficientNetB0 with custom binary heads, binary cross-entropy, 5 head epochs + 15 fine-tuning epochs, final-block fine-tuning, and early stopping patience 5.</w:t>
      </w:r>
    </w:p>
    <w:p w14:paraId="3F7B8C3D"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Glasses models: MobileNetV2 and EfficientNetB0 with binary heads, BCEWithLogitsLoss, positive class weighting, 3 head epochs + 8 fine-tuning epochs, capped training samples per class, and early stopping patience 4.</w:t>
      </w:r>
    </w:p>
    <w:p w14:paraId="01BFDAC1"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4. Results and Model Selection</w:t>
      </w:r>
    </w:p>
    <w:p w14:paraId="3837C261" w14:textId="77777777" w:rsidR="006A6CE1" w:rsidRPr="00C735FF" w:rsidRDefault="00000000">
      <w:pPr>
        <w:spacing w:before="6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4.1 Metric Learning Recognition</w:t>
      </w:r>
    </w:p>
    <w:tbl>
      <w:tblPr>
        <w:tblStyle w:val="aff1"/>
        <w:tblW w:w="0" w:type="auto"/>
        <w:jc w:val="center"/>
        <w:tblLook w:val="04A0" w:firstRow="1" w:lastRow="0" w:firstColumn="1" w:lastColumn="0" w:noHBand="0" w:noVBand="1"/>
      </w:tblPr>
      <w:tblGrid>
        <w:gridCol w:w="1550"/>
        <w:gridCol w:w="1510"/>
        <w:gridCol w:w="1510"/>
        <w:gridCol w:w="1510"/>
        <w:gridCol w:w="1510"/>
        <w:gridCol w:w="1510"/>
        <w:gridCol w:w="1510"/>
      </w:tblGrid>
      <w:tr w:rsidR="006A6CE1" w:rsidRPr="00C735FF" w14:paraId="50B432D9" w14:textId="77777777">
        <w:trPr>
          <w:jc w:val="center"/>
        </w:trPr>
        <w:tc>
          <w:tcPr>
            <w:tcW w:w="1510" w:type="dxa"/>
            <w:vAlign w:val="center"/>
          </w:tcPr>
          <w:p w14:paraId="4E28D9C8"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Model</w:t>
            </w:r>
          </w:p>
        </w:tc>
        <w:tc>
          <w:tcPr>
            <w:tcW w:w="1510" w:type="dxa"/>
            <w:vAlign w:val="center"/>
          </w:tcPr>
          <w:p w14:paraId="1037B6A2"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Loss</w:t>
            </w:r>
          </w:p>
        </w:tc>
        <w:tc>
          <w:tcPr>
            <w:tcW w:w="1510" w:type="dxa"/>
            <w:vAlign w:val="center"/>
          </w:tcPr>
          <w:p w14:paraId="44662AAF"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Euc. AUC</w:t>
            </w:r>
          </w:p>
        </w:tc>
        <w:tc>
          <w:tcPr>
            <w:tcW w:w="1510" w:type="dxa"/>
            <w:vAlign w:val="center"/>
          </w:tcPr>
          <w:p w14:paraId="1E806081"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Euc. Acc.</w:t>
            </w:r>
          </w:p>
        </w:tc>
        <w:tc>
          <w:tcPr>
            <w:tcW w:w="1510" w:type="dxa"/>
            <w:vAlign w:val="center"/>
          </w:tcPr>
          <w:p w14:paraId="3E03020A"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Euc. F1</w:t>
            </w:r>
          </w:p>
        </w:tc>
        <w:tc>
          <w:tcPr>
            <w:tcW w:w="1510" w:type="dxa"/>
            <w:vAlign w:val="center"/>
          </w:tcPr>
          <w:p w14:paraId="147216EC"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Cos. AUC</w:t>
            </w:r>
          </w:p>
        </w:tc>
        <w:tc>
          <w:tcPr>
            <w:tcW w:w="1510" w:type="dxa"/>
            <w:vAlign w:val="center"/>
          </w:tcPr>
          <w:p w14:paraId="77E614AD"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FPS</w:t>
            </w:r>
          </w:p>
        </w:tc>
      </w:tr>
      <w:tr w:rsidR="006A6CE1" w:rsidRPr="00C735FF" w14:paraId="76F7F53D" w14:textId="77777777">
        <w:trPr>
          <w:jc w:val="center"/>
        </w:trPr>
        <w:tc>
          <w:tcPr>
            <w:tcW w:w="1510" w:type="dxa"/>
            <w:vAlign w:val="center"/>
          </w:tcPr>
          <w:p w14:paraId="2C0F8E5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Siamese ResNet18</w:t>
            </w:r>
          </w:p>
        </w:tc>
        <w:tc>
          <w:tcPr>
            <w:tcW w:w="1510" w:type="dxa"/>
            <w:vAlign w:val="center"/>
          </w:tcPr>
          <w:p w14:paraId="6BD57653"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Contrastive</w:t>
            </w:r>
          </w:p>
        </w:tc>
        <w:tc>
          <w:tcPr>
            <w:tcW w:w="1510" w:type="dxa"/>
            <w:vAlign w:val="center"/>
          </w:tcPr>
          <w:p w14:paraId="7729479C"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0.8375</w:t>
            </w:r>
          </w:p>
        </w:tc>
        <w:tc>
          <w:tcPr>
            <w:tcW w:w="1510" w:type="dxa"/>
            <w:vAlign w:val="center"/>
          </w:tcPr>
          <w:p w14:paraId="05AD1673"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0.7708</w:t>
            </w:r>
          </w:p>
        </w:tc>
        <w:tc>
          <w:tcPr>
            <w:tcW w:w="1510" w:type="dxa"/>
            <w:vAlign w:val="center"/>
          </w:tcPr>
          <w:p w14:paraId="5C42E71C"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0.7703</w:t>
            </w:r>
          </w:p>
        </w:tc>
        <w:tc>
          <w:tcPr>
            <w:tcW w:w="1510" w:type="dxa"/>
            <w:vAlign w:val="center"/>
          </w:tcPr>
          <w:p w14:paraId="0DA8F2E5"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0.8375</w:t>
            </w:r>
          </w:p>
        </w:tc>
        <w:tc>
          <w:tcPr>
            <w:tcW w:w="1510" w:type="dxa"/>
            <w:vAlign w:val="center"/>
          </w:tcPr>
          <w:p w14:paraId="257AE6E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24.19</w:t>
            </w:r>
          </w:p>
        </w:tc>
      </w:tr>
      <w:tr w:rsidR="006A6CE1" w:rsidRPr="00C735FF" w14:paraId="13CCC88A" w14:textId="77777777">
        <w:trPr>
          <w:jc w:val="center"/>
        </w:trPr>
        <w:tc>
          <w:tcPr>
            <w:tcW w:w="1510" w:type="dxa"/>
            <w:vAlign w:val="center"/>
          </w:tcPr>
          <w:p w14:paraId="21882B82"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Siamese MobileNetV2</w:t>
            </w:r>
          </w:p>
        </w:tc>
        <w:tc>
          <w:tcPr>
            <w:tcW w:w="1510" w:type="dxa"/>
            <w:vAlign w:val="center"/>
          </w:tcPr>
          <w:p w14:paraId="7FF9E7EC"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Contrastive</w:t>
            </w:r>
          </w:p>
        </w:tc>
        <w:tc>
          <w:tcPr>
            <w:tcW w:w="1510" w:type="dxa"/>
            <w:vAlign w:val="center"/>
          </w:tcPr>
          <w:p w14:paraId="314356C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0.7739</w:t>
            </w:r>
          </w:p>
        </w:tc>
        <w:tc>
          <w:tcPr>
            <w:tcW w:w="1510" w:type="dxa"/>
            <w:vAlign w:val="center"/>
          </w:tcPr>
          <w:p w14:paraId="7F65B8E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0.7142</w:t>
            </w:r>
          </w:p>
        </w:tc>
        <w:tc>
          <w:tcPr>
            <w:tcW w:w="1510" w:type="dxa"/>
            <w:vAlign w:val="center"/>
          </w:tcPr>
          <w:p w14:paraId="7C748715"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0.7491</w:t>
            </w:r>
          </w:p>
        </w:tc>
        <w:tc>
          <w:tcPr>
            <w:tcW w:w="1510" w:type="dxa"/>
            <w:vAlign w:val="center"/>
          </w:tcPr>
          <w:p w14:paraId="1D6F1DF4"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0.7739</w:t>
            </w:r>
          </w:p>
        </w:tc>
        <w:tc>
          <w:tcPr>
            <w:tcW w:w="1510" w:type="dxa"/>
            <w:vAlign w:val="center"/>
          </w:tcPr>
          <w:p w14:paraId="4ADCCDB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27.19</w:t>
            </w:r>
          </w:p>
        </w:tc>
      </w:tr>
      <w:tr w:rsidR="006A6CE1" w:rsidRPr="00C735FF" w14:paraId="4960B021" w14:textId="77777777">
        <w:trPr>
          <w:jc w:val="center"/>
        </w:trPr>
        <w:tc>
          <w:tcPr>
            <w:tcW w:w="1510" w:type="dxa"/>
            <w:vAlign w:val="center"/>
          </w:tcPr>
          <w:p w14:paraId="32360E8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 ResNet18</w:t>
            </w:r>
          </w:p>
        </w:tc>
        <w:tc>
          <w:tcPr>
            <w:tcW w:w="1510" w:type="dxa"/>
            <w:vAlign w:val="center"/>
          </w:tcPr>
          <w:p w14:paraId="5ED92EC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w:t>
            </w:r>
          </w:p>
        </w:tc>
        <w:tc>
          <w:tcPr>
            <w:tcW w:w="1510" w:type="dxa"/>
            <w:vAlign w:val="center"/>
          </w:tcPr>
          <w:p w14:paraId="4CE59124"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0.8880</w:t>
            </w:r>
          </w:p>
        </w:tc>
        <w:tc>
          <w:tcPr>
            <w:tcW w:w="1510" w:type="dxa"/>
            <w:vAlign w:val="center"/>
          </w:tcPr>
          <w:p w14:paraId="1DFDF908"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0.8092</w:t>
            </w:r>
          </w:p>
        </w:tc>
        <w:tc>
          <w:tcPr>
            <w:tcW w:w="1510" w:type="dxa"/>
            <w:vAlign w:val="center"/>
          </w:tcPr>
          <w:p w14:paraId="3347716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0.8044</w:t>
            </w:r>
          </w:p>
        </w:tc>
        <w:tc>
          <w:tcPr>
            <w:tcW w:w="1510" w:type="dxa"/>
            <w:vAlign w:val="center"/>
          </w:tcPr>
          <w:p w14:paraId="56D6AA4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0.8883</w:t>
            </w:r>
          </w:p>
        </w:tc>
        <w:tc>
          <w:tcPr>
            <w:tcW w:w="1510" w:type="dxa"/>
            <w:vAlign w:val="center"/>
          </w:tcPr>
          <w:p w14:paraId="044E42A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12.86</w:t>
            </w:r>
          </w:p>
        </w:tc>
      </w:tr>
      <w:tr w:rsidR="006A6CE1" w:rsidRPr="00C735FF" w14:paraId="7B761D4A" w14:textId="77777777">
        <w:trPr>
          <w:jc w:val="center"/>
        </w:trPr>
        <w:tc>
          <w:tcPr>
            <w:tcW w:w="1510" w:type="dxa"/>
            <w:vAlign w:val="center"/>
          </w:tcPr>
          <w:p w14:paraId="1D51AE31"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 MobileNetV2</w:t>
            </w:r>
          </w:p>
        </w:tc>
        <w:tc>
          <w:tcPr>
            <w:tcW w:w="1510" w:type="dxa"/>
            <w:vAlign w:val="center"/>
          </w:tcPr>
          <w:p w14:paraId="61945D3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w:t>
            </w:r>
          </w:p>
        </w:tc>
        <w:tc>
          <w:tcPr>
            <w:tcW w:w="1510" w:type="dxa"/>
            <w:vAlign w:val="center"/>
          </w:tcPr>
          <w:p w14:paraId="13C9423B"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0.7794</w:t>
            </w:r>
          </w:p>
        </w:tc>
        <w:tc>
          <w:tcPr>
            <w:tcW w:w="1510" w:type="dxa"/>
            <w:vAlign w:val="center"/>
          </w:tcPr>
          <w:p w14:paraId="2AFE81D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0.7192</w:t>
            </w:r>
          </w:p>
        </w:tc>
        <w:tc>
          <w:tcPr>
            <w:tcW w:w="1510" w:type="dxa"/>
            <w:vAlign w:val="center"/>
          </w:tcPr>
          <w:p w14:paraId="00C7D59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0.7310</w:t>
            </w:r>
          </w:p>
        </w:tc>
        <w:tc>
          <w:tcPr>
            <w:tcW w:w="1510" w:type="dxa"/>
            <w:vAlign w:val="center"/>
          </w:tcPr>
          <w:p w14:paraId="0D5AF74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0.7791</w:t>
            </w:r>
          </w:p>
        </w:tc>
        <w:tc>
          <w:tcPr>
            <w:tcW w:w="1510" w:type="dxa"/>
            <w:vAlign w:val="center"/>
          </w:tcPr>
          <w:p w14:paraId="75CE03D6"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33.05</w:t>
            </w:r>
          </w:p>
        </w:tc>
      </w:tr>
    </w:tbl>
    <w:p w14:paraId="7D4EA1BB"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Triplet ResNet18 was selected as my final recognition model because it achieved the strongest ROC-AUC and accuracy on the recognition test pairs. Euclidean distance and cosine similarity produced very similar rankings because the embeddings were L2-normalised. The final integration used gallery embeddings and distance-threshold matching.</w:t>
      </w:r>
    </w:p>
    <w:p w14:paraId="4C9F7AE5" w14:textId="77777777" w:rsidR="006A6CE1" w:rsidRPr="00C735FF" w:rsidRDefault="00000000">
      <w:pPr>
        <w:spacing w:before="20" w:after="50"/>
        <w:jc w:val="center"/>
        <w:rPr>
          <w:rFonts w:ascii="Times New Roman" w:hAnsi="Times New Roman" w:cs="Times New Roman"/>
          <w:color w:val="000000" w:themeColor="text1"/>
          <w:sz w:val="24"/>
          <w:szCs w:val="24"/>
        </w:rPr>
      </w:pPr>
      <w:r w:rsidRPr="00C735FF">
        <w:rPr>
          <w:rFonts w:ascii="Times New Roman" w:hAnsi="Times New Roman" w:cs="Times New Roman"/>
          <w:i/>
          <w:color w:val="000000" w:themeColor="text1"/>
          <w:sz w:val="24"/>
          <w:szCs w:val="24"/>
        </w:rPr>
        <w:t>Figure 1: insert metric_kaixiang_roc_curves.png here - show ROC-AUC comparison for my four metric models.</w:t>
      </w:r>
    </w:p>
    <w:p w14:paraId="1D3A75B1" w14:textId="77777777" w:rsidR="006A6CE1" w:rsidRPr="00C735FF" w:rsidRDefault="00000000">
      <w:pPr>
        <w:spacing w:before="20" w:after="50"/>
        <w:jc w:val="center"/>
        <w:rPr>
          <w:rFonts w:ascii="Times New Roman" w:hAnsi="Times New Roman" w:cs="Times New Roman"/>
          <w:color w:val="000000" w:themeColor="text1"/>
          <w:sz w:val="24"/>
          <w:szCs w:val="24"/>
        </w:rPr>
      </w:pPr>
      <w:r w:rsidRPr="00C735FF">
        <w:rPr>
          <w:rFonts w:ascii="Times New Roman" w:hAnsi="Times New Roman" w:cs="Times New Roman"/>
          <w:i/>
          <w:color w:val="000000" w:themeColor="text1"/>
          <w:sz w:val="24"/>
          <w:szCs w:val="24"/>
        </w:rPr>
        <w:t>Figure 2: insert metric_best_score_distribution.png here - show same-person vs different-person score separation for the selected Triplet ResNet18 model.</w:t>
      </w:r>
    </w:p>
    <w:p w14:paraId="66C1BA40" w14:textId="77777777" w:rsidR="006A6CE1" w:rsidRPr="00C735FF" w:rsidRDefault="00000000">
      <w:pPr>
        <w:spacing w:before="6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4.2 Anti-Spoofing / Liveness Detection</w:t>
      </w:r>
    </w:p>
    <w:tbl>
      <w:tblPr>
        <w:tblStyle w:val="aff1"/>
        <w:tblW w:w="0" w:type="auto"/>
        <w:jc w:val="center"/>
        <w:tblLook w:val="04A0" w:firstRow="1" w:lastRow="0" w:firstColumn="1" w:lastColumn="0" w:noHBand="0" w:noVBand="1"/>
      </w:tblPr>
      <w:tblGrid>
        <w:gridCol w:w="1683"/>
        <w:gridCol w:w="1291"/>
        <w:gridCol w:w="1300"/>
        <w:gridCol w:w="1301"/>
        <w:gridCol w:w="1301"/>
        <w:gridCol w:w="1314"/>
        <w:gridCol w:w="1301"/>
        <w:gridCol w:w="1295"/>
      </w:tblGrid>
      <w:tr w:rsidR="006A6CE1" w:rsidRPr="00C735FF" w14:paraId="51671884" w14:textId="77777777">
        <w:trPr>
          <w:jc w:val="center"/>
        </w:trPr>
        <w:tc>
          <w:tcPr>
            <w:tcW w:w="1321" w:type="dxa"/>
            <w:vAlign w:val="center"/>
          </w:tcPr>
          <w:p w14:paraId="311316DF"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Model</w:t>
            </w:r>
          </w:p>
        </w:tc>
        <w:tc>
          <w:tcPr>
            <w:tcW w:w="1321" w:type="dxa"/>
            <w:vAlign w:val="center"/>
          </w:tcPr>
          <w:p w14:paraId="446138E3"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Loss</w:t>
            </w:r>
          </w:p>
        </w:tc>
        <w:tc>
          <w:tcPr>
            <w:tcW w:w="1321" w:type="dxa"/>
            <w:vAlign w:val="center"/>
          </w:tcPr>
          <w:p w14:paraId="60D02811"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AUC</w:t>
            </w:r>
          </w:p>
        </w:tc>
        <w:tc>
          <w:tcPr>
            <w:tcW w:w="1321" w:type="dxa"/>
            <w:vAlign w:val="center"/>
          </w:tcPr>
          <w:p w14:paraId="2C9DF895"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Acc.</w:t>
            </w:r>
          </w:p>
        </w:tc>
        <w:tc>
          <w:tcPr>
            <w:tcW w:w="1321" w:type="dxa"/>
            <w:vAlign w:val="center"/>
          </w:tcPr>
          <w:p w14:paraId="43562EE4"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F1</w:t>
            </w:r>
          </w:p>
        </w:tc>
        <w:tc>
          <w:tcPr>
            <w:tcW w:w="1321" w:type="dxa"/>
            <w:vAlign w:val="center"/>
          </w:tcPr>
          <w:p w14:paraId="5C51B499"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Precision</w:t>
            </w:r>
          </w:p>
        </w:tc>
        <w:tc>
          <w:tcPr>
            <w:tcW w:w="1321" w:type="dxa"/>
            <w:vAlign w:val="center"/>
          </w:tcPr>
          <w:p w14:paraId="458A2E45"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Recall</w:t>
            </w:r>
          </w:p>
        </w:tc>
        <w:tc>
          <w:tcPr>
            <w:tcW w:w="1321" w:type="dxa"/>
            <w:vAlign w:val="center"/>
          </w:tcPr>
          <w:p w14:paraId="611DDAFD"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FPS</w:t>
            </w:r>
          </w:p>
        </w:tc>
      </w:tr>
      <w:tr w:rsidR="006A6CE1" w:rsidRPr="00C735FF" w14:paraId="2805B02D" w14:textId="77777777">
        <w:trPr>
          <w:jc w:val="center"/>
        </w:trPr>
        <w:tc>
          <w:tcPr>
            <w:tcW w:w="1321" w:type="dxa"/>
            <w:vAlign w:val="center"/>
          </w:tcPr>
          <w:p w14:paraId="7B245C6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MobileNetV2 + binary head</w:t>
            </w:r>
          </w:p>
        </w:tc>
        <w:tc>
          <w:tcPr>
            <w:tcW w:w="1321" w:type="dxa"/>
            <w:vAlign w:val="center"/>
          </w:tcPr>
          <w:p w14:paraId="3CFA2DE4"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BCE</w:t>
            </w:r>
          </w:p>
        </w:tc>
        <w:tc>
          <w:tcPr>
            <w:tcW w:w="1321" w:type="dxa"/>
            <w:vAlign w:val="center"/>
          </w:tcPr>
          <w:p w14:paraId="64BF6682"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0.9447</w:t>
            </w:r>
          </w:p>
        </w:tc>
        <w:tc>
          <w:tcPr>
            <w:tcW w:w="1321" w:type="dxa"/>
            <w:vAlign w:val="center"/>
          </w:tcPr>
          <w:p w14:paraId="1DCC6B8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0.8750</w:t>
            </w:r>
          </w:p>
        </w:tc>
        <w:tc>
          <w:tcPr>
            <w:tcW w:w="1321" w:type="dxa"/>
            <w:vAlign w:val="center"/>
          </w:tcPr>
          <w:p w14:paraId="4646263C"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0.8756</w:t>
            </w:r>
          </w:p>
        </w:tc>
        <w:tc>
          <w:tcPr>
            <w:tcW w:w="1321" w:type="dxa"/>
            <w:vAlign w:val="center"/>
          </w:tcPr>
          <w:p w14:paraId="0C359FD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0.8713</w:t>
            </w:r>
          </w:p>
        </w:tc>
        <w:tc>
          <w:tcPr>
            <w:tcW w:w="1321" w:type="dxa"/>
            <w:vAlign w:val="center"/>
          </w:tcPr>
          <w:p w14:paraId="0042D9D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0.8800</w:t>
            </w:r>
          </w:p>
        </w:tc>
        <w:tc>
          <w:tcPr>
            <w:tcW w:w="1321" w:type="dxa"/>
            <w:vAlign w:val="center"/>
          </w:tcPr>
          <w:p w14:paraId="1FAC174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62.74</w:t>
            </w:r>
          </w:p>
        </w:tc>
      </w:tr>
      <w:tr w:rsidR="006A6CE1" w:rsidRPr="00C735FF" w14:paraId="292D1465" w14:textId="77777777">
        <w:trPr>
          <w:jc w:val="center"/>
        </w:trPr>
        <w:tc>
          <w:tcPr>
            <w:tcW w:w="1321" w:type="dxa"/>
            <w:vAlign w:val="center"/>
          </w:tcPr>
          <w:p w14:paraId="7D4464B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EfficientNetB0 + binary head</w:t>
            </w:r>
          </w:p>
        </w:tc>
        <w:tc>
          <w:tcPr>
            <w:tcW w:w="1321" w:type="dxa"/>
            <w:vAlign w:val="center"/>
          </w:tcPr>
          <w:p w14:paraId="43D9C848"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BCE</w:t>
            </w:r>
          </w:p>
        </w:tc>
        <w:tc>
          <w:tcPr>
            <w:tcW w:w="1321" w:type="dxa"/>
            <w:vAlign w:val="center"/>
          </w:tcPr>
          <w:p w14:paraId="14E5445B"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0.9724</w:t>
            </w:r>
          </w:p>
        </w:tc>
        <w:tc>
          <w:tcPr>
            <w:tcW w:w="1321" w:type="dxa"/>
            <w:vAlign w:val="center"/>
          </w:tcPr>
          <w:p w14:paraId="3A7C148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0.9150</w:t>
            </w:r>
          </w:p>
        </w:tc>
        <w:tc>
          <w:tcPr>
            <w:tcW w:w="1321" w:type="dxa"/>
            <w:vAlign w:val="center"/>
          </w:tcPr>
          <w:p w14:paraId="452B4A3E"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0.9128</w:t>
            </w:r>
          </w:p>
        </w:tc>
        <w:tc>
          <w:tcPr>
            <w:tcW w:w="1321" w:type="dxa"/>
            <w:vAlign w:val="center"/>
          </w:tcPr>
          <w:p w14:paraId="28CBFAE6"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0.9368</w:t>
            </w:r>
          </w:p>
        </w:tc>
        <w:tc>
          <w:tcPr>
            <w:tcW w:w="1321" w:type="dxa"/>
            <w:vAlign w:val="center"/>
          </w:tcPr>
          <w:p w14:paraId="3465233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0.8900</w:t>
            </w:r>
          </w:p>
        </w:tc>
        <w:tc>
          <w:tcPr>
            <w:tcW w:w="1321" w:type="dxa"/>
            <w:vAlign w:val="center"/>
          </w:tcPr>
          <w:p w14:paraId="2705EBA0"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59.27</w:t>
            </w:r>
          </w:p>
        </w:tc>
      </w:tr>
    </w:tbl>
    <w:p w14:paraId="4174342B"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EfficientNetB0 + binary head was selected as the final liveness model because it achieved the highest ROC-AUC, accuracy, and F1-score. Although MobileNetV2 remained highly competitive and fast, liveness is security-critical, so spoof-detection reliability was prioritised.</w:t>
      </w:r>
    </w:p>
    <w:p w14:paraId="2202286B" w14:textId="77777777" w:rsidR="006A6CE1" w:rsidRPr="00C735FF" w:rsidRDefault="00000000">
      <w:pPr>
        <w:spacing w:before="20" w:after="50"/>
        <w:jc w:val="center"/>
        <w:rPr>
          <w:rFonts w:ascii="Times New Roman" w:hAnsi="Times New Roman" w:cs="Times New Roman"/>
          <w:color w:val="000000" w:themeColor="text1"/>
          <w:sz w:val="24"/>
          <w:szCs w:val="24"/>
        </w:rPr>
      </w:pPr>
      <w:r w:rsidRPr="00C735FF">
        <w:rPr>
          <w:rFonts w:ascii="Times New Roman" w:hAnsi="Times New Roman" w:cs="Times New Roman"/>
          <w:i/>
          <w:color w:val="000000" w:themeColor="text1"/>
          <w:sz w:val="24"/>
          <w:szCs w:val="24"/>
        </w:rPr>
        <w:t>Figure 3: insert liveness_kaixiang_model_comparison.png here - compare MobileNetV2 and EfficientNetB0 liveness performance.</w:t>
      </w:r>
    </w:p>
    <w:p w14:paraId="47D55FB2" w14:textId="77777777" w:rsidR="006A6CE1" w:rsidRPr="00C735FF" w:rsidRDefault="00000000">
      <w:pPr>
        <w:spacing w:before="6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4.3 Innovative Feature: Glasses Detection</w:t>
      </w:r>
    </w:p>
    <w:p w14:paraId="5FC50CCC"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My innovative feature was glasses detection. The rationale was to add extra appearance metadata to the attendance system without interfering with the core identity and liveness decisions. In a real attendance interface, this feature can display whether the recognised person is wearing glasses, making the system more informative and demonstrating an additional independent vision task built from the same detected face crop.</w:t>
      </w:r>
    </w:p>
    <w:p w14:paraId="2588E5D9"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lastRenderedPageBreak/>
        <w:t>The task was formulated as binary classification: with_glasses or without_glasses. I trained MobileNetV2 and EfficientNetB0 backbones with newly added binary heads. Training followed the same transfer-learning principle as liveness: first train the binary head while the backbone is frozen, then fine-tune the final backbone blocks. Class weighting was used because the dataset had more non-glasses samples than glasses samples.</w:t>
      </w:r>
    </w:p>
    <w:tbl>
      <w:tblPr>
        <w:tblStyle w:val="aff1"/>
        <w:tblW w:w="0" w:type="auto"/>
        <w:jc w:val="center"/>
        <w:tblLook w:val="04A0" w:firstRow="1" w:lastRow="0" w:firstColumn="1" w:lastColumn="0" w:noHBand="0" w:noVBand="1"/>
      </w:tblPr>
      <w:tblGrid>
        <w:gridCol w:w="1683"/>
        <w:gridCol w:w="1776"/>
        <w:gridCol w:w="1461"/>
        <w:gridCol w:w="1483"/>
        <w:gridCol w:w="1461"/>
        <w:gridCol w:w="1461"/>
        <w:gridCol w:w="1461"/>
      </w:tblGrid>
      <w:tr w:rsidR="006A6CE1" w:rsidRPr="00C735FF" w14:paraId="5B0AC10B" w14:textId="77777777">
        <w:trPr>
          <w:jc w:val="center"/>
        </w:trPr>
        <w:tc>
          <w:tcPr>
            <w:tcW w:w="1510" w:type="dxa"/>
            <w:vAlign w:val="center"/>
          </w:tcPr>
          <w:p w14:paraId="0FE6735A"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Model</w:t>
            </w:r>
          </w:p>
        </w:tc>
        <w:tc>
          <w:tcPr>
            <w:tcW w:w="1510" w:type="dxa"/>
            <w:vAlign w:val="center"/>
          </w:tcPr>
          <w:p w14:paraId="16E3FC0B"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Loss</w:t>
            </w:r>
          </w:p>
        </w:tc>
        <w:tc>
          <w:tcPr>
            <w:tcW w:w="1510" w:type="dxa"/>
            <w:vAlign w:val="center"/>
          </w:tcPr>
          <w:p w14:paraId="4348FC40"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Acc.</w:t>
            </w:r>
          </w:p>
        </w:tc>
        <w:tc>
          <w:tcPr>
            <w:tcW w:w="1510" w:type="dxa"/>
            <w:vAlign w:val="center"/>
          </w:tcPr>
          <w:p w14:paraId="6201FD50"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Precision</w:t>
            </w:r>
          </w:p>
        </w:tc>
        <w:tc>
          <w:tcPr>
            <w:tcW w:w="1510" w:type="dxa"/>
            <w:vAlign w:val="center"/>
          </w:tcPr>
          <w:p w14:paraId="015FCCA5"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Recall</w:t>
            </w:r>
          </w:p>
        </w:tc>
        <w:tc>
          <w:tcPr>
            <w:tcW w:w="1510" w:type="dxa"/>
            <w:vAlign w:val="center"/>
          </w:tcPr>
          <w:p w14:paraId="533A7C9B"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F1</w:t>
            </w:r>
          </w:p>
        </w:tc>
        <w:tc>
          <w:tcPr>
            <w:tcW w:w="1510" w:type="dxa"/>
            <w:vAlign w:val="center"/>
          </w:tcPr>
          <w:p w14:paraId="05CB15AA" w14:textId="77777777" w:rsidR="006A6CE1" w:rsidRPr="00C735FF" w:rsidRDefault="00000000">
            <w:pPr>
              <w:jc w:val="center"/>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FPS</w:t>
            </w:r>
          </w:p>
        </w:tc>
      </w:tr>
      <w:tr w:rsidR="006A6CE1" w:rsidRPr="00C735FF" w14:paraId="04D71BBF" w14:textId="77777777">
        <w:trPr>
          <w:jc w:val="center"/>
        </w:trPr>
        <w:tc>
          <w:tcPr>
            <w:tcW w:w="1510" w:type="dxa"/>
            <w:vAlign w:val="center"/>
          </w:tcPr>
          <w:p w14:paraId="469CBC3B"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MobileNetV2 + binary head</w:t>
            </w:r>
          </w:p>
        </w:tc>
        <w:tc>
          <w:tcPr>
            <w:tcW w:w="1510" w:type="dxa"/>
            <w:vAlign w:val="center"/>
          </w:tcPr>
          <w:p w14:paraId="05EDF93B"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BCEWithLogits</w:t>
            </w:r>
          </w:p>
        </w:tc>
        <w:tc>
          <w:tcPr>
            <w:tcW w:w="1510" w:type="dxa"/>
            <w:vAlign w:val="center"/>
          </w:tcPr>
          <w:p w14:paraId="157EFF1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0.9932</w:t>
            </w:r>
          </w:p>
        </w:tc>
        <w:tc>
          <w:tcPr>
            <w:tcW w:w="1510" w:type="dxa"/>
            <w:vAlign w:val="center"/>
          </w:tcPr>
          <w:p w14:paraId="440CC0B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0.9892</w:t>
            </w:r>
          </w:p>
        </w:tc>
        <w:tc>
          <w:tcPr>
            <w:tcW w:w="1510" w:type="dxa"/>
            <w:vAlign w:val="center"/>
          </w:tcPr>
          <w:p w14:paraId="384AF305"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0.9942</w:t>
            </w:r>
          </w:p>
        </w:tc>
        <w:tc>
          <w:tcPr>
            <w:tcW w:w="1510" w:type="dxa"/>
            <w:vAlign w:val="center"/>
          </w:tcPr>
          <w:p w14:paraId="2E59D0EC"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0.9917</w:t>
            </w:r>
          </w:p>
        </w:tc>
        <w:tc>
          <w:tcPr>
            <w:tcW w:w="1510" w:type="dxa"/>
            <w:vAlign w:val="center"/>
          </w:tcPr>
          <w:p w14:paraId="46B0B9D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119.12</w:t>
            </w:r>
          </w:p>
        </w:tc>
      </w:tr>
      <w:tr w:rsidR="006A6CE1" w:rsidRPr="00C735FF" w14:paraId="0360E475" w14:textId="77777777">
        <w:trPr>
          <w:jc w:val="center"/>
        </w:trPr>
        <w:tc>
          <w:tcPr>
            <w:tcW w:w="1510" w:type="dxa"/>
            <w:vAlign w:val="center"/>
          </w:tcPr>
          <w:p w14:paraId="4B50144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EfficientNetB0 + binary head</w:t>
            </w:r>
          </w:p>
        </w:tc>
        <w:tc>
          <w:tcPr>
            <w:tcW w:w="1510" w:type="dxa"/>
            <w:vAlign w:val="center"/>
          </w:tcPr>
          <w:p w14:paraId="5A27A45D"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BCEWithLogits</w:t>
            </w:r>
          </w:p>
        </w:tc>
        <w:tc>
          <w:tcPr>
            <w:tcW w:w="1510" w:type="dxa"/>
            <w:vAlign w:val="center"/>
          </w:tcPr>
          <w:p w14:paraId="3DD96E2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0.9923</w:t>
            </w:r>
          </w:p>
        </w:tc>
        <w:tc>
          <w:tcPr>
            <w:tcW w:w="1510" w:type="dxa"/>
            <w:vAlign w:val="center"/>
          </w:tcPr>
          <w:p w14:paraId="5964D83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0.9884</w:t>
            </w:r>
          </w:p>
        </w:tc>
        <w:tc>
          <w:tcPr>
            <w:tcW w:w="1510" w:type="dxa"/>
            <w:vAlign w:val="center"/>
          </w:tcPr>
          <w:p w14:paraId="0CC79957"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0.9927</w:t>
            </w:r>
          </w:p>
        </w:tc>
        <w:tc>
          <w:tcPr>
            <w:tcW w:w="1510" w:type="dxa"/>
            <w:vAlign w:val="center"/>
          </w:tcPr>
          <w:p w14:paraId="60524C89"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0.9906</w:t>
            </w:r>
          </w:p>
        </w:tc>
        <w:tc>
          <w:tcPr>
            <w:tcW w:w="1510" w:type="dxa"/>
            <w:vAlign w:val="center"/>
          </w:tcPr>
          <w:p w14:paraId="504F0ADF" w14:textId="77777777" w:rsidR="006A6CE1" w:rsidRPr="00C735FF" w:rsidRDefault="00000000">
            <w:pPr>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103.52</w:t>
            </w:r>
          </w:p>
        </w:tc>
      </w:tr>
    </w:tbl>
    <w:p w14:paraId="37290F02"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MobileNetV2 + binary head was selected for the glasses feature because it achieved the best F1-score and higher FPS. This made it suitable for real-time webcam demonstration while still achieving very high accuracy.</w:t>
      </w:r>
    </w:p>
    <w:p w14:paraId="3D31838A" w14:textId="77777777" w:rsidR="006A6CE1" w:rsidRPr="00C735FF" w:rsidRDefault="00000000">
      <w:pPr>
        <w:spacing w:before="20" w:after="50"/>
        <w:jc w:val="center"/>
        <w:rPr>
          <w:rFonts w:ascii="Times New Roman" w:hAnsi="Times New Roman" w:cs="Times New Roman"/>
          <w:color w:val="000000" w:themeColor="text1"/>
          <w:sz w:val="24"/>
          <w:szCs w:val="24"/>
        </w:rPr>
      </w:pPr>
      <w:r w:rsidRPr="00C735FF">
        <w:rPr>
          <w:rFonts w:ascii="Times New Roman" w:hAnsi="Times New Roman" w:cs="Times New Roman"/>
          <w:i/>
          <w:color w:val="000000" w:themeColor="text1"/>
          <w:sz w:val="24"/>
          <w:szCs w:val="24"/>
        </w:rPr>
        <w:t>Figure 4: insert glasses_kaixiang_model_comparison.png here - summarise glasses model accuracy, F1-score, and FPS.</w:t>
      </w:r>
    </w:p>
    <w:p w14:paraId="2F90075F"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5. Challenges and Resolutions</w:t>
      </w:r>
    </w:p>
    <w:p w14:paraId="437790DE"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Metric recognition instability: similar-looking users sometimes produced very close embeddings in webcam tests. I improved the model using triplet training and used distance thresholds, ambiguity margins, gallery embeddings, and temporal smoothing for integration testing.</w:t>
      </w:r>
    </w:p>
    <w:p w14:paraId="5CFD67D1"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Dataset limitations: the original verification dataset was not stable enough for my pipeline, so I used VGGFace2 and evaluated on identity-disjoint test identities with fixed verification pairs.</w:t>
      </w:r>
    </w:p>
    <w:p w14:paraId="0084AE99"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Liveness crop sensitivity: tight crops could miss spoof context, so I tested expanded liveness crops and tuned the threshold for stronger real-world anti-spoofing behaviour.</w:t>
      </w:r>
    </w:p>
    <w:p w14:paraId="7D2AC5BF" w14:textId="77777777" w:rsidR="006A6CE1" w:rsidRPr="00C735FF" w:rsidRDefault="00000000">
      <w:pPr>
        <w:pStyle w:val="a0"/>
        <w:spacing w:after="2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Runtime constraints: CPU training was slow, so I used staged fine-tuning, early stopping, and capped glasses samples to keep experiments manageable.</w:t>
      </w:r>
    </w:p>
    <w:p w14:paraId="6CF129FE" w14:textId="77777777" w:rsidR="006A6CE1" w:rsidRPr="00C735FF" w:rsidRDefault="00000000">
      <w:pPr>
        <w:spacing w:before="120" w:after="40"/>
        <w:rPr>
          <w:rFonts w:ascii="Times New Roman" w:hAnsi="Times New Roman" w:cs="Times New Roman"/>
          <w:color w:val="000000" w:themeColor="text1"/>
          <w:sz w:val="24"/>
          <w:szCs w:val="24"/>
        </w:rPr>
      </w:pPr>
      <w:r w:rsidRPr="00C735FF">
        <w:rPr>
          <w:rFonts w:ascii="Times New Roman" w:hAnsi="Times New Roman" w:cs="Times New Roman"/>
          <w:b/>
          <w:color w:val="000000" w:themeColor="text1"/>
          <w:sz w:val="24"/>
          <w:szCs w:val="24"/>
        </w:rPr>
        <w:t>6. Reflection</w:t>
      </w:r>
    </w:p>
    <w:p w14:paraId="7AE4F985" w14:textId="77777777" w:rsidR="006A6CE1" w:rsidRPr="00C735FF" w:rsidRDefault="00000000">
      <w:pPr>
        <w:spacing w:after="50" w:line="240" w:lineRule="auto"/>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The final selected models were Triplet ResNet18 for metric recognition, EfficientNetB0 + binary head for liveness detection, and MobileNetV2 + binary head for glasses detection. The key lesson was that offline metrics such as ROC-AUC are essential, but final webcam behaviour also depends on crop quality, lighting, face pose, and gallery quality. Combining quantitative testing with live integration checks made the final modules more suitable for the attendance system.</w:t>
      </w:r>
    </w:p>
    <w:p w14:paraId="2E56A664" w14:textId="4D3A1EC6" w:rsidR="00C735FF" w:rsidRPr="00C735FF" w:rsidRDefault="00C735FF" w:rsidP="00C735FF">
      <w:pPr>
        <w:tabs>
          <w:tab w:val="left" w:pos="6043"/>
        </w:tabs>
        <w:rPr>
          <w:rFonts w:ascii="Times New Roman" w:hAnsi="Times New Roman" w:cs="Times New Roman"/>
          <w:color w:val="000000" w:themeColor="text1"/>
          <w:sz w:val="24"/>
          <w:szCs w:val="24"/>
        </w:rPr>
      </w:pPr>
      <w:r w:rsidRPr="00C735FF">
        <w:rPr>
          <w:rFonts w:ascii="Times New Roman" w:hAnsi="Times New Roman" w:cs="Times New Roman"/>
          <w:color w:val="000000" w:themeColor="text1"/>
          <w:sz w:val="24"/>
          <w:szCs w:val="24"/>
        </w:rPr>
        <w:tab/>
      </w:r>
    </w:p>
    <w:sectPr w:rsidR="00C735FF" w:rsidRPr="00C735FF" w:rsidSect="00034616">
      <w:pgSz w:w="12240" w:h="15840"/>
      <w:pgMar w:top="792" w:right="835" w:bottom="792"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2496" w14:textId="77777777" w:rsidR="00B13E0F" w:rsidRDefault="00B13E0F" w:rsidP="00C735FF">
      <w:pPr>
        <w:spacing w:after="0" w:line="240" w:lineRule="auto"/>
      </w:pPr>
      <w:r>
        <w:separator/>
      </w:r>
    </w:p>
  </w:endnote>
  <w:endnote w:type="continuationSeparator" w:id="0">
    <w:p w14:paraId="4B01CDC2" w14:textId="77777777" w:rsidR="00B13E0F" w:rsidRDefault="00B13E0F" w:rsidP="00C7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656A" w14:textId="77777777" w:rsidR="00B13E0F" w:rsidRDefault="00B13E0F" w:rsidP="00C735FF">
      <w:pPr>
        <w:spacing w:after="0" w:line="240" w:lineRule="auto"/>
      </w:pPr>
      <w:r>
        <w:separator/>
      </w:r>
    </w:p>
  </w:footnote>
  <w:footnote w:type="continuationSeparator" w:id="0">
    <w:p w14:paraId="43BE298E" w14:textId="77777777" w:rsidR="00B13E0F" w:rsidRDefault="00B13E0F" w:rsidP="00C73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734234">
    <w:abstractNumId w:val="8"/>
  </w:num>
  <w:num w:numId="2" w16cid:durableId="1698654833">
    <w:abstractNumId w:val="6"/>
  </w:num>
  <w:num w:numId="3" w16cid:durableId="2132236381">
    <w:abstractNumId w:val="5"/>
  </w:num>
  <w:num w:numId="4" w16cid:durableId="500126787">
    <w:abstractNumId w:val="4"/>
  </w:num>
  <w:num w:numId="5" w16cid:durableId="558712666">
    <w:abstractNumId w:val="7"/>
  </w:num>
  <w:num w:numId="6" w16cid:durableId="1246038">
    <w:abstractNumId w:val="3"/>
  </w:num>
  <w:num w:numId="7" w16cid:durableId="1093668254">
    <w:abstractNumId w:val="2"/>
  </w:num>
  <w:num w:numId="8" w16cid:durableId="584845887">
    <w:abstractNumId w:val="1"/>
  </w:num>
  <w:num w:numId="9" w16cid:durableId="151849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CE1"/>
    <w:rsid w:val="00AA1D8D"/>
    <w:rsid w:val="00B13E0F"/>
    <w:rsid w:val="00B47730"/>
    <w:rsid w:val="00C735FF"/>
    <w:rsid w:val="00CB0664"/>
    <w:rsid w:val="00F22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3F8887"/>
  <w14:defaultImageDpi w14:val="300"/>
  <w15:docId w15:val="{30235EFC-0755-4733-8459-2FF19D4D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1015</Words>
  <Characters>6663</Characters>
  <Application>Microsoft Office Word</Application>
  <DocSecurity>0</DocSecurity>
  <Lines>166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KAIXIANG SHENG</cp:lastModifiedBy>
  <cp:revision>2</cp:revision>
  <dcterms:created xsi:type="dcterms:W3CDTF">2013-12-23T23:15:00Z</dcterms:created>
  <dcterms:modified xsi:type="dcterms:W3CDTF">2026-05-30T16:10:00Z</dcterms:modified>
  <cp:category/>
</cp:coreProperties>
</file>