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1A"/>
          <w:sz w:val="36"/>
        </w:rPr>
        <w:t>JACK MORELLO</w:t>
      </w:r>
    </w:p>
    <w:p>
      <w:pPr>
        <w:spacing w:after="120"/>
        <w:jc w:val="center"/>
      </w:pPr>
      <w:r>
        <w:rPr>
          <w:color w:val="555555"/>
          <w:sz w:val="19"/>
        </w:rPr>
        <w:t>(310) 902-5854  •  jaidanmorello@gmail.com  •  jackmorello.com  •  linkedin.com/in/jackmorello</w:t>
      </w:r>
    </w:p>
    <w:p>
      <w:pPr>
        <w:spacing w:after="160"/>
      </w:pPr>
      <w:r>
        <w:rPr>
          <w:sz w:val="20"/>
        </w:rPr>
        <w:t>Relationship-driven strategist with 8+ years managing high-value client accounts, driving revenue growth, and building partnerships across agency, startup, and enterprise environments. Track record managing $2M+ in client budgets, advising Fortune 500 brands (Toyota, Disney, Amazon, Sony) and high-growth ventures through fundraising, product launches, and market expansion. Experienced translating complex business objectives into actionable strategy and delivering measurable outcomes for senior stakeholders.</w:t>
      </w:r>
    </w:p>
    <w:p>
      <w:pPr>
        <w:spacing w:before="200" w:after="80"/>
        <w:pBdr>
          <w:bottom w:val="single" w:sz="4" w:space="1" w:color="999999"/>
        </w:pBdr>
      </w:pPr>
      <w:r>
        <w:rPr>
          <w:b/>
          <w:color w:val="1A1A1A"/>
          <w:sz w:val="24"/>
        </w:rPr>
        <w:t>PROFESSIONAL EXPERIENCE</w:t>
      </w:r>
    </w:p>
    <w:p>
      <w:pPr>
        <w:spacing w:after="20" w:before="120"/>
      </w:pPr>
      <w:r>
        <w:rPr>
          <w:b/>
          <w:sz w:val="21"/>
        </w:rPr>
        <w:t>INCUBELLA</w:t>
      </w:r>
      <w:r>
        <w:rPr>
          <w:sz w:val="21"/>
        </w:rPr>
        <w:t>, Los Angeles, CA</w:t>
      </w:r>
      <w:r>
        <w:rPr>
          <w:color w:val="555555"/>
          <w:sz w:val="20"/>
        </w:rPr>
        <w:tab/>
        <w:t>Jun 2025 – Present</w:t>
      </w:r>
    </w:p>
    <w:p>
      <w:pPr>
        <w:spacing w:after="20"/>
      </w:pPr>
      <w:r>
        <w:rPr>
          <w:i/>
          <w:sz w:val="21"/>
        </w:rPr>
        <w:t>Marketing Manager</w:t>
      </w:r>
    </w:p>
    <w:p>
      <w:pPr>
        <w:spacing w:after="60"/>
      </w:pPr>
      <w:r>
        <w:rPr>
          <w:i/>
          <w:color w:val="666666"/>
          <w:sz w:val="19"/>
        </w:rPr>
        <w:t>Growth studio partnering with early-stage ventures to build scalable business foundations.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Client Advisory: </w:t>
      </w:r>
      <w:r>
        <w:rPr>
          <w:sz w:val="20"/>
        </w:rPr>
        <w:t>Serve as strategic advisor to founding teams, translating market dynamics into actionable growth plans aligned to each company's stage and objectives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Partnership Development: </w:t>
      </w:r>
      <w:r>
        <w:rPr>
          <w:sz w:val="20"/>
        </w:rPr>
        <w:t>Source and onboard portfolio companies, designing tailored strategies across multiple concurrent client engagements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Revenue Strategy: </w:t>
      </w:r>
      <w:r>
        <w:rPr>
          <w:sz w:val="20"/>
        </w:rPr>
        <w:t>Build acquisition and monetization frameworks, balancing resource allocation against portfolio-level outcomes</w:t>
      </w:r>
    </w:p>
    <w:p>
      <w:pPr>
        <w:spacing w:after="20" w:before="120"/>
      </w:pPr>
      <w:r>
        <w:rPr>
          <w:b/>
          <w:sz w:val="21"/>
        </w:rPr>
        <w:t>NEAR</w:t>
      </w:r>
      <w:r>
        <w:rPr>
          <w:sz w:val="21"/>
        </w:rPr>
        <w:t>, Los Angeles, CA</w:t>
      </w:r>
      <w:r>
        <w:rPr>
          <w:color w:val="555555"/>
          <w:sz w:val="20"/>
        </w:rPr>
        <w:tab/>
        <w:t>Apr 2022 – Jun 2024</w:t>
      </w:r>
    </w:p>
    <w:p>
      <w:pPr>
        <w:spacing w:after="20"/>
      </w:pPr>
      <w:r>
        <w:rPr>
          <w:i/>
          <w:sz w:val="21"/>
        </w:rPr>
        <w:t>Marketing Manager</w:t>
      </w:r>
    </w:p>
    <w:p>
      <w:pPr>
        <w:spacing w:after="60"/>
      </w:pPr>
      <w:r>
        <w:rPr>
          <w:i/>
          <w:color w:val="666666"/>
          <w:sz w:val="19"/>
        </w:rPr>
        <w:t>AI-powered marketplace; led team through rapid scaling phase.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Revenue Impact: </w:t>
      </w:r>
      <w:r>
        <w:rPr>
          <w:sz w:val="20"/>
        </w:rPr>
        <w:t>Led initiatives contributing to $1.8M+ in platform GMV, aligning strategy directly to business revenue targets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Growth: </w:t>
      </w:r>
      <w:r>
        <w:rPr>
          <w:sz w:val="20"/>
        </w:rPr>
        <w:t>Scaled platform to 50K+ MAU through integrated multi-channel strategy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Efficiency &amp; ROI: </w:t>
      </w:r>
      <w:r>
        <w:rPr>
          <w:sz w:val="20"/>
        </w:rPr>
        <w:t>Reduced customer acquisition cost by 60% and improved conversion by 140% through structured testing frameworks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Product Launches: </w:t>
      </w:r>
      <w:r>
        <w:rPr>
          <w:sz w:val="20"/>
        </w:rPr>
        <w:t>Managed go-to-market for 4 major releases, driving 15% adoption per launch by coordinating cross-functional stakeholders</w:t>
      </w:r>
    </w:p>
    <w:p>
      <w:pPr>
        <w:spacing w:after="20" w:before="120"/>
      </w:pPr>
      <w:r>
        <w:rPr>
          <w:b/>
          <w:sz w:val="21"/>
        </w:rPr>
        <w:t>DTRAVEL</w:t>
      </w:r>
      <w:r>
        <w:rPr>
          <w:sz w:val="21"/>
        </w:rPr>
        <w:t>, Los Angeles, CA</w:t>
      </w:r>
      <w:r>
        <w:rPr>
          <w:color w:val="555555"/>
          <w:sz w:val="20"/>
        </w:rPr>
        <w:tab/>
        <w:t>Apr 2021 – Apr 2022</w:t>
      </w:r>
    </w:p>
    <w:p>
      <w:pPr>
        <w:spacing w:after="20"/>
      </w:pPr>
      <w:r>
        <w:rPr>
          <w:i/>
          <w:sz w:val="21"/>
        </w:rPr>
        <w:t>Head of Digital Growth</w:t>
      </w:r>
    </w:p>
    <w:p>
      <w:pPr>
        <w:spacing w:after="60"/>
      </w:pPr>
      <w:r>
        <w:rPr>
          <w:i/>
          <w:color w:val="666666"/>
          <w:sz w:val="19"/>
        </w:rPr>
        <w:t>Travel tech startup; led growth strategy through Series A fundraise and marketplace launch.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Fundraising Support: </w:t>
      </w:r>
      <w:r>
        <w:rPr>
          <w:sz w:val="20"/>
        </w:rPr>
        <w:t>Built brand presence and community traction that directly supported the company's $8M Series A close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Partner Acquisition: </w:t>
      </w:r>
      <w:r>
        <w:rPr>
          <w:sz w:val="20"/>
        </w:rPr>
        <w:t>Designed and executed partner onboarding funnel, acquiring 2,000+ property hosts to seed two-sided marketplace through consultative outreach at scale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Community Building: </w:t>
      </w:r>
      <w:r>
        <w:rPr>
          <w:sz w:val="20"/>
        </w:rPr>
        <w:t>Grew engaged community from 7K to 55K+ organically, establishing trust and credibility in a new market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Revenue Generation: </w:t>
      </w:r>
      <w:r>
        <w:rPr>
          <w:sz w:val="20"/>
        </w:rPr>
        <w:t>Conceived and launched digital collectible program generating $750K in incremental revenue</w:t>
      </w:r>
    </w:p>
    <w:p>
      <w:pPr>
        <w:spacing w:after="20" w:before="120"/>
      </w:pPr>
      <w:r>
        <w:rPr>
          <w:b/>
          <w:sz w:val="21"/>
        </w:rPr>
        <w:t>DEVOLVED AI</w:t>
      </w:r>
      <w:r>
        <w:rPr>
          <w:sz w:val="21"/>
        </w:rPr>
        <w:t>, Woodland Hills, CA</w:t>
      </w:r>
      <w:r>
        <w:rPr>
          <w:color w:val="555555"/>
          <w:sz w:val="20"/>
        </w:rPr>
        <w:tab/>
        <w:t>Sep 2024 – Jun 2025</w:t>
      </w:r>
    </w:p>
    <w:p>
      <w:pPr>
        <w:spacing w:after="20"/>
      </w:pPr>
      <w:r>
        <w:rPr>
          <w:i/>
          <w:sz w:val="21"/>
        </w:rPr>
        <w:t>Marketing Manager</w:t>
      </w:r>
    </w:p>
    <w:p>
      <w:pPr>
        <w:spacing w:after="60"/>
      </w:pPr>
      <w:r>
        <w:rPr>
          <w:i/>
          <w:color w:val="666666"/>
          <w:sz w:val="19"/>
        </w:rPr>
        <w:t>AI platform; led positioning and market entry targeting enterprise buyers.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Enterprise Positioning: </w:t>
      </w:r>
      <w:r>
        <w:rPr>
          <w:sz w:val="20"/>
        </w:rPr>
        <w:t>Developed messaging and go-to-market strategy targeting sophisticated enterprise buyers, translating complex technical capabilities into clear value propositions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Demand Generation: </w:t>
      </w:r>
      <w:r>
        <w:rPr>
          <w:sz w:val="20"/>
        </w:rPr>
        <w:t>Built inbound pipeline generating qualified leads for sales team through thought leadership across LinkedIn and industry publications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Brand &amp; Conversion: </w:t>
      </w:r>
      <w:r>
        <w:rPr>
          <w:sz w:val="20"/>
        </w:rPr>
        <w:t>Led full rebrand and streamlined onboarding, reducing prospect drop-off by 35%</w:t>
      </w:r>
    </w:p>
    <w:p>
      <w:pPr>
        <w:spacing w:after="20" w:before="120"/>
      </w:pPr>
      <w:r>
        <w:rPr>
          <w:b/>
          <w:sz w:val="21"/>
        </w:rPr>
        <w:t>IHEARTMEDIA (Unified)</w:t>
      </w:r>
      <w:r>
        <w:rPr>
          <w:sz w:val="21"/>
        </w:rPr>
        <w:t>, Los Angeles, CA</w:t>
      </w:r>
      <w:r>
        <w:rPr>
          <w:color w:val="555555"/>
          <w:sz w:val="20"/>
        </w:rPr>
        <w:tab/>
        <w:t>Jan 2020 – Apr 2021</w:t>
      </w:r>
    </w:p>
    <w:p>
      <w:pPr>
        <w:spacing w:after="20"/>
      </w:pPr>
      <w:r>
        <w:rPr>
          <w:i/>
          <w:sz w:val="21"/>
        </w:rPr>
        <w:t>Paid Media Manager</w:t>
      </w:r>
    </w:p>
    <w:p>
      <w:pPr>
        <w:spacing w:after="60"/>
      </w:pPr>
      <w:r>
        <w:rPr>
          <w:i/>
          <w:color w:val="666666"/>
          <w:sz w:val="19"/>
        </w:rPr>
        <w:t>Full-service agency managing enterprise accounts including Starzplay, Toyota, and 3+ additional brands.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Client Relationship Management: </w:t>
      </w:r>
      <w:r>
        <w:rPr>
          <w:sz w:val="20"/>
        </w:rPr>
        <w:t>Day-to-day client lead for 5+ concurrent enterprise accounts, owning the relationship from strategy through executive-level QBR presentations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Budget Stewardship: </w:t>
      </w:r>
      <w:r>
        <w:rPr>
          <w:sz w:val="20"/>
        </w:rPr>
        <w:t>Managed $200K–$400K/month in client budgets, making real-time allocation decisions to maximize performance against KPIs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Performance Delivery: </w:t>
      </w:r>
      <w:r>
        <w:rPr>
          <w:sz w:val="20"/>
        </w:rPr>
        <w:t>Built optimization frameworks driving 25%+ ROAS improvement QoQ, consistently exceeding client benchmarks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Stakeholder Communication: </w:t>
      </w:r>
      <w:r>
        <w:rPr>
          <w:sz w:val="20"/>
        </w:rPr>
        <w:t>Translated performance data into strategic insights for senior stakeholders, building trust and expanding account scope</w:t>
      </w:r>
    </w:p>
    <w:p>
      <w:pPr>
        <w:spacing w:after="20" w:before="120"/>
      </w:pPr>
      <w:r>
        <w:rPr>
          <w:b/>
          <w:sz w:val="21"/>
        </w:rPr>
        <w:t>EPK.TV</w:t>
      </w:r>
      <w:r>
        <w:rPr>
          <w:sz w:val="21"/>
        </w:rPr>
        <w:t>, Los Angeles, CA</w:t>
      </w:r>
      <w:r>
        <w:rPr>
          <w:color w:val="555555"/>
          <w:sz w:val="20"/>
        </w:rPr>
        <w:tab/>
        <w:t>Aug 2018 – Jan 2020</w:t>
      </w:r>
    </w:p>
    <w:p>
      <w:pPr>
        <w:spacing w:after="20"/>
      </w:pPr>
      <w:r>
        <w:rPr>
          <w:i/>
          <w:sz w:val="21"/>
        </w:rPr>
        <w:t>Content Merchandiser</w:t>
      </w:r>
    </w:p>
    <w:p>
      <w:pPr>
        <w:spacing w:after="60"/>
      </w:pPr>
      <w:r>
        <w:rPr>
          <w:i/>
          <w:color w:val="666666"/>
          <w:sz w:val="19"/>
        </w:rPr>
        <w:t>Entertainment marketing platform serving major studios.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Enterprise Client Operations: </w:t>
      </w:r>
      <w:r>
        <w:rPr>
          <w:sz w:val="20"/>
        </w:rPr>
        <w:t>Coordinated campaigns across 20+ studio partners including Disney, Amazon, Sony, NBC, and Netflix, managing high-volume deliverables across multiple stakeholder relationships</w:t>
      </w:r>
    </w:p>
    <w:p>
      <w:pPr>
        <w:spacing w:after="20" w:before="120"/>
      </w:pPr>
      <w:r>
        <w:rPr>
          <w:b/>
          <w:sz w:val="21"/>
        </w:rPr>
        <w:t>24/7 LAUNDRY SERVICE (WASSERMAN)</w:t>
      </w:r>
      <w:r>
        <w:rPr>
          <w:sz w:val="21"/>
        </w:rPr>
        <w:t>, Los Angeles, CA</w:t>
      </w:r>
      <w:r>
        <w:rPr>
          <w:color w:val="555555"/>
          <w:sz w:val="20"/>
        </w:rPr>
        <w:tab/>
        <w:t>May 2017 – Dec 2017</w:t>
      </w:r>
    </w:p>
    <w:p>
      <w:pPr>
        <w:spacing w:after="20"/>
      </w:pPr>
      <w:r>
        <w:rPr>
          <w:i/>
          <w:sz w:val="21"/>
        </w:rPr>
        <w:t>Copywriter &amp; Social Media Manager</w:t>
      </w:r>
    </w:p>
    <w:p>
      <w:pPr>
        <w:spacing w:after="60"/>
      </w:pPr>
      <w:r>
        <w:rPr>
          <w:i/>
          <w:color w:val="666666"/>
          <w:sz w:val="19"/>
        </w:rPr>
        <w:t>Social-first agency; clients included LG Mobile, Twitter, and Jordan Brand.</w:t>
      </w:r>
    </w:p>
    <w:p>
      <w:pPr>
        <w:pStyle w:val="ListBullet"/>
        <w:spacing w:after="20" w:before="0"/>
      </w:pPr>
      <w:r>
        <w:rPr>
          <w:b/>
          <w:sz w:val="20"/>
        </w:rPr>
        <w:t xml:space="preserve">Brand Partnerships: </w:t>
      </w:r>
      <w:r>
        <w:rPr>
          <w:sz w:val="20"/>
        </w:rPr>
        <w:t>Created content strategy and managed engagement for premium consumer brands, using performance data to refine approach and strengthen client outcomes</w:t>
      </w:r>
    </w:p>
    <w:p>
      <w:pPr>
        <w:spacing w:before="200" w:after="80"/>
        <w:pBdr>
          <w:bottom w:val="single" w:sz="4" w:space="1" w:color="999999"/>
        </w:pBdr>
      </w:pPr>
      <w:r>
        <w:rPr>
          <w:b/>
          <w:color w:val="1A1A1A"/>
          <w:sz w:val="24"/>
        </w:rPr>
        <w:t>EDUCATION</w:t>
      </w:r>
    </w:p>
    <w:p>
      <w:r>
        <w:rPr>
          <w:b/>
          <w:sz w:val="21"/>
        </w:rPr>
        <w:t>Bachelor of Science, Integrated Marketing Communications</w:t>
      </w:r>
      <w:r>
        <w:rPr>
          <w:sz w:val="21"/>
        </w:rPr>
        <w:t xml:space="preserve">  |  Ithaca College, Ithaca, NY</w:t>
      </w:r>
    </w:p>
    <w:p>
      <w:pPr>
        <w:spacing w:before="200" w:after="80"/>
        <w:pBdr>
          <w:bottom w:val="single" w:sz="4" w:space="1" w:color="999999"/>
        </w:pBdr>
      </w:pPr>
      <w:r>
        <w:rPr>
          <w:b/>
          <w:color w:val="1A1A1A"/>
          <w:sz w:val="24"/>
        </w:rPr>
        <w:t>CORE COMPETENCIES</w:t>
      </w:r>
    </w:p>
    <w:p>
      <w:pPr>
        <w:spacing w:after="80"/>
      </w:pPr>
      <w:r>
        <w:rPr>
          <w:sz w:val="20"/>
        </w:rPr>
        <w:t>Client Strategy &amp; Relationship Management  •  Partnership Development  •  Revenue Growth &amp; P&amp;L Ownership  •  Go-to-Market Strategy  •  Stakeholder Communication &amp; Executive Presentations  •  Budget Management  •  Cross-Functional Leadership  •  Data-Driven Decision Making  •  Funnel Optimization</w:t>
      </w:r>
    </w:p>
    <w:p>
      <w:pPr>
        <w:spacing w:before="200" w:after="80"/>
        <w:pBdr>
          <w:bottom w:val="single" w:sz="4" w:space="1" w:color="999999"/>
        </w:pBdr>
      </w:pPr>
      <w:r>
        <w:rPr>
          <w:b/>
          <w:color w:val="1A1A1A"/>
          <w:sz w:val="24"/>
        </w:rPr>
        <w:t>TOOLS</w:t>
      </w:r>
    </w:p>
    <w:p>
      <w:r>
        <w:rPr>
          <w:sz w:val="20"/>
        </w:rPr>
        <w:t>Salesforce  •  HubSpot  •  Google Analytics (GA4)  •  Looker Studio  •  Tableau  •  Asana  •  Monday.com</w:t>
      </w:r>
    </w:p>
    <w:p>
      <w:pPr>
        <w:spacing w:before="200" w:after="80"/>
        <w:pBdr>
          <w:bottom w:val="single" w:sz="4" w:space="1" w:color="999999"/>
        </w:pBdr>
      </w:pPr>
      <w:r>
        <w:rPr>
          <w:b/>
          <w:color w:val="1A1A1A"/>
          <w:sz w:val="24"/>
        </w:rPr>
        <w:t>ADDITIONAL</w:t>
      </w:r>
    </w:p>
    <w:p>
      <w:r>
        <w:rPr>
          <w:b/>
          <w:sz w:val="20"/>
        </w:rPr>
        <w:t>Co-Founder, Cribs.fun</w:t>
      </w:r>
      <w:r>
        <w:rPr>
          <w:sz w:val="20"/>
        </w:rPr>
        <w:t xml:space="preserve"> — Mobile real estate app (product strategy, community-driven organic acquisition)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