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BD7B" w14:textId="787A8847" w:rsidR="00AF0F8A" w:rsidRDefault="00AF0F8A" w:rsidP="00AF0F8A">
      <w:pPr>
        <w:pStyle w:val="Title"/>
      </w:pPr>
      <w:r>
        <w:t>Final Report</w:t>
      </w:r>
    </w:p>
    <w:p w14:paraId="21854D1D" w14:textId="416BD98D" w:rsidR="00F148C1" w:rsidRDefault="007A4F0B" w:rsidP="008C1B28">
      <w:pPr>
        <w:pStyle w:val="Heading1"/>
      </w:pPr>
      <w:commentRangeStart w:id="0"/>
      <w:commentRangeStart w:id="1"/>
      <w:r>
        <w:t>Introduction</w:t>
      </w:r>
      <w:commentRangeEnd w:id="0"/>
      <w:r w:rsidR="00205CFF">
        <w:rPr>
          <w:rStyle w:val="CommentReference"/>
          <w:rFonts w:asciiTheme="minorHAnsi" w:eastAsiaTheme="minorHAnsi" w:hAnsiTheme="minorHAnsi" w:cstheme="minorBidi"/>
          <w:color w:val="auto"/>
        </w:rPr>
        <w:commentReference w:id="0"/>
      </w:r>
      <w:commentRangeEnd w:id="1"/>
      <w:r w:rsidR="00231B42">
        <w:rPr>
          <w:rStyle w:val="CommentReference"/>
          <w:rFonts w:asciiTheme="minorHAnsi" w:eastAsiaTheme="minorHAnsi" w:hAnsiTheme="minorHAnsi" w:cstheme="minorBidi"/>
          <w:color w:val="auto"/>
        </w:rPr>
        <w:commentReference w:id="1"/>
      </w:r>
    </w:p>
    <w:p w14:paraId="662140C2" w14:textId="3BC69636" w:rsidR="007A4F0B" w:rsidRDefault="00EE28C7" w:rsidP="00F148C1">
      <w:r>
        <w:t xml:space="preserve">This paper considers if, when controlling for </w:t>
      </w:r>
      <w:r w:rsidR="002F456D">
        <w:t>a variety of confounding factors, an increase in the average number of years a citizen spends in education</w:t>
      </w:r>
      <w:r w:rsidR="00D733A2">
        <w:t xml:space="preserve"> leads to an increase in productivity, as measured by GDP output per capita.</w:t>
      </w:r>
    </w:p>
    <w:p w14:paraId="30BF896B" w14:textId="35D29459" w:rsidR="006E1B38" w:rsidRDefault="006E1B38" w:rsidP="00F148C1">
      <w:r>
        <w:t xml:space="preserve">This question was </w:t>
      </w:r>
      <w:r w:rsidR="00E44F18">
        <w:t xml:space="preserve">chosen </w:t>
      </w:r>
      <w:r w:rsidR="009F6F7D">
        <w:t xml:space="preserve">to </w:t>
      </w:r>
      <w:r w:rsidR="00660924">
        <w:t>contribute to</w:t>
      </w:r>
      <w:r w:rsidR="00FF716D">
        <w:t xml:space="preserve"> </w:t>
      </w:r>
      <w:r w:rsidR="00660924">
        <w:t xml:space="preserve">the </w:t>
      </w:r>
      <w:r w:rsidR="00FF716D">
        <w:t xml:space="preserve">evidence base </w:t>
      </w:r>
      <w:r w:rsidR="00660924">
        <w:t xml:space="preserve">around the </w:t>
      </w:r>
      <w:r w:rsidR="00A202F0">
        <w:t xml:space="preserve">economic benefits of increased </w:t>
      </w:r>
      <w:r w:rsidR="00F27C9C">
        <w:t>education and</w:t>
      </w:r>
      <w:r w:rsidR="00A202F0">
        <w:t xml:space="preserve"> help to support </w:t>
      </w:r>
      <w:r w:rsidR="00F27C9C">
        <w:t>appraisal of education policy proposals.</w:t>
      </w:r>
    </w:p>
    <w:p w14:paraId="7C540E75" w14:textId="7F5FDCA2" w:rsidR="007A4F0B" w:rsidRDefault="007A4F0B" w:rsidP="008C1B28">
      <w:pPr>
        <w:pStyle w:val="Heading1"/>
      </w:pPr>
      <w:commentRangeStart w:id="2"/>
      <w:commentRangeStart w:id="3"/>
      <w:r>
        <w:t>Methodology</w:t>
      </w:r>
      <w:commentRangeEnd w:id="2"/>
      <w:r w:rsidR="00563560">
        <w:rPr>
          <w:rStyle w:val="CommentReference"/>
          <w:rFonts w:asciiTheme="minorHAnsi" w:eastAsiaTheme="minorHAnsi" w:hAnsiTheme="minorHAnsi" w:cstheme="minorBidi"/>
          <w:color w:val="auto"/>
        </w:rPr>
        <w:commentReference w:id="2"/>
      </w:r>
      <w:commentRangeEnd w:id="3"/>
      <w:r w:rsidR="00231B42">
        <w:rPr>
          <w:rStyle w:val="CommentReference"/>
          <w:rFonts w:asciiTheme="minorHAnsi" w:eastAsiaTheme="minorHAnsi" w:hAnsiTheme="minorHAnsi" w:cstheme="minorBidi"/>
          <w:color w:val="auto"/>
        </w:rPr>
        <w:commentReference w:id="3"/>
      </w:r>
    </w:p>
    <w:p w14:paraId="6B0FFAA0" w14:textId="67A1F335" w:rsidR="007A4F0B" w:rsidRDefault="00F27C9C" w:rsidP="00F148C1">
      <w:r>
        <w:t>The original</w:t>
      </w:r>
      <w:r w:rsidR="00351971">
        <w:t xml:space="preserve">ly intended scope of this </w:t>
      </w:r>
      <w:r w:rsidR="00B032FB">
        <w:t xml:space="preserve">analysis was </w:t>
      </w:r>
      <w:r w:rsidR="00DD1612">
        <w:t xml:space="preserve">the 27 EU member states, as well as the United Kingdom. However, due to </w:t>
      </w:r>
      <w:r w:rsidR="00B63F0E">
        <w:t>limitations surrounding data availability, the final analysis covers</w:t>
      </w:r>
      <w:r w:rsidR="00CD4B0A">
        <w:t xml:space="preserve"> 22 of the </w:t>
      </w:r>
      <w:r w:rsidR="00DD0395">
        <w:t xml:space="preserve">28 </w:t>
      </w:r>
      <w:r w:rsidR="00CD4B0A">
        <w:t>originally intended nations.</w:t>
      </w:r>
      <w:r w:rsidR="00EF1939">
        <w:t xml:space="preserve"> </w:t>
      </w:r>
      <w:r w:rsidR="00EF1939" w:rsidRPr="00EF1939">
        <w:rPr>
          <w:highlight w:val="yellow"/>
        </w:rPr>
        <w:t>Add reference to technical annex.</w:t>
      </w:r>
    </w:p>
    <w:p w14:paraId="0C8BB30D" w14:textId="4381D43C" w:rsidR="00696EB9" w:rsidRDefault="00CE75B0" w:rsidP="00F148C1">
      <w:r>
        <w:t xml:space="preserve">While we </w:t>
      </w:r>
      <w:r w:rsidR="004C39AE">
        <w:t xml:space="preserve">had </w:t>
      </w:r>
      <w:r>
        <w:t xml:space="preserve">planned to use World Bank data on expected (average) number of years of education, </w:t>
      </w:r>
      <w:r w:rsidR="004C39AE">
        <w:t>initial modelling revealed that there was very little variation in this variable</w:t>
      </w:r>
      <w:r w:rsidR="00E9164D">
        <w:t xml:space="preserve"> between years, as it had been rounded to the nearest year. The data was also subject to </w:t>
      </w:r>
      <w:r w:rsidR="00276626">
        <w:t>significant data gaps.</w:t>
      </w:r>
    </w:p>
    <w:p w14:paraId="355AFA6F" w14:textId="1818E688" w:rsidR="00276626" w:rsidRDefault="00276626" w:rsidP="00F148C1">
      <w:r w:rsidRPr="009653C5">
        <w:rPr>
          <w:highlight w:val="yellow"/>
        </w:rPr>
        <w:t xml:space="preserve">We therefore pivoted to Barro and Lee educational data, which was more </w:t>
      </w:r>
      <w:r w:rsidR="00DD0395" w:rsidRPr="009653C5">
        <w:rPr>
          <w:highlight w:val="yellow"/>
        </w:rPr>
        <w:t>detailed and complete. However, this data was only available in five-year intervals</w:t>
      </w:r>
      <w:r w:rsidR="006C411B" w:rsidRPr="009653C5">
        <w:rPr>
          <w:highlight w:val="yellow"/>
        </w:rPr>
        <w:t xml:space="preserve">, </w:t>
      </w:r>
      <w:r w:rsidR="00B74A24" w:rsidRPr="009653C5">
        <w:rPr>
          <w:highlight w:val="yellow"/>
        </w:rPr>
        <w:t xml:space="preserve">so </w:t>
      </w:r>
      <w:r w:rsidR="00710DF8" w:rsidRPr="009653C5">
        <w:rPr>
          <w:highlight w:val="yellow"/>
        </w:rPr>
        <w:t xml:space="preserve">we </w:t>
      </w:r>
      <w:r w:rsidR="00B74A24" w:rsidRPr="009653C5">
        <w:rPr>
          <w:highlight w:val="yellow"/>
        </w:rPr>
        <w:t>regress</w:t>
      </w:r>
      <w:r w:rsidR="00710DF8" w:rsidRPr="009653C5">
        <w:rPr>
          <w:highlight w:val="yellow"/>
        </w:rPr>
        <w:t xml:space="preserve"> years of education against </w:t>
      </w:r>
      <w:r w:rsidR="00496F2A" w:rsidRPr="009653C5">
        <w:rPr>
          <w:highlight w:val="yellow"/>
        </w:rPr>
        <w:t xml:space="preserve">GDP output per capita in five-year intervals. Later models (model 3 onwards) </w:t>
      </w:r>
      <w:r w:rsidR="0075231E" w:rsidRPr="009653C5">
        <w:rPr>
          <w:highlight w:val="yellow"/>
        </w:rPr>
        <w:t xml:space="preserve">use the five-year rolling average of GDP </w:t>
      </w:r>
      <w:r w:rsidR="009D7126" w:rsidRPr="009653C5">
        <w:rPr>
          <w:highlight w:val="yellow"/>
        </w:rPr>
        <w:t xml:space="preserve">output per capita </w:t>
      </w:r>
      <w:r w:rsidR="0075231E" w:rsidRPr="009653C5">
        <w:rPr>
          <w:highlight w:val="yellow"/>
        </w:rPr>
        <w:t xml:space="preserve">as the </w:t>
      </w:r>
      <w:r w:rsidR="009D7126" w:rsidRPr="009653C5">
        <w:rPr>
          <w:highlight w:val="yellow"/>
        </w:rPr>
        <w:t>dependent variable, rather than the value of GDP output per capita in a particular year.</w:t>
      </w:r>
    </w:p>
    <w:p w14:paraId="0D22C6EB" w14:textId="451E554E" w:rsidR="002C3ACA" w:rsidRDefault="005D4205" w:rsidP="00563560">
      <w:r>
        <w:t xml:space="preserve">The data used for this analysis have a panel data structure, and </w:t>
      </w:r>
      <w:r w:rsidR="001E431B">
        <w:t>model estimates were compiled in Gretl using a Pooled OL</w:t>
      </w:r>
      <w:r w:rsidR="002E2567">
        <w:t>S</w:t>
      </w:r>
      <w:r w:rsidR="001E431B">
        <w:t xml:space="preserve"> approach. </w:t>
      </w:r>
      <w:r w:rsidR="001E431B" w:rsidRPr="00563560">
        <w:rPr>
          <w:highlight w:val="yellow"/>
        </w:rPr>
        <w:t>Add why I chose to do pooled OLS?</w:t>
      </w:r>
    </w:p>
    <w:p w14:paraId="50791B3C" w14:textId="77777777" w:rsidR="002C3ACA" w:rsidRDefault="002C3ACA">
      <w:pPr>
        <w:rPr>
          <w:rFonts w:asciiTheme="majorHAnsi" w:eastAsiaTheme="majorEastAsia" w:hAnsiTheme="majorHAnsi" w:cstheme="majorBidi"/>
          <w:color w:val="2F5496" w:themeColor="accent1" w:themeShade="BF"/>
          <w:sz w:val="32"/>
          <w:szCs w:val="32"/>
        </w:rPr>
      </w:pPr>
      <w:r>
        <w:br w:type="page"/>
      </w:r>
    </w:p>
    <w:p w14:paraId="3543EE64" w14:textId="5BC700D6" w:rsidR="00B033F6" w:rsidRDefault="00B033F6" w:rsidP="008C1B28">
      <w:pPr>
        <w:pStyle w:val="Heading1"/>
      </w:pPr>
      <w:commentRangeStart w:id="4"/>
      <w:commentRangeStart w:id="5"/>
      <w:r>
        <w:lastRenderedPageBreak/>
        <w:t>Data</w:t>
      </w:r>
      <w:commentRangeEnd w:id="4"/>
      <w:r w:rsidR="00845483">
        <w:rPr>
          <w:rStyle w:val="CommentReference"/>
          <w:rFonts w:asciiTheme="minorHAnsi" w:eastAsiaTheme="minorHAnsi" w:hAnsiTheme="minorHAnsi" w:cstheme="minorBidi"/>
          <w:color w:val="auto"/>
        </w:rPr>
        <w:commentReference w:id="4"/>
      </w:r>
      <w:commentRangeEnd w:id="5"/>
      <w:r w:rsidR="00231B42">
        <w:rPr>
          <w:rStyle w:val="CommentReference"/>
          <w:rFonts w:asciiTheme="minorHAnsi" w:eastAsiaTheme="minorHAnsi" w:hAnsiTheme="minorHAnsi" w:cstheme="minorBidi"/>
          <w:color w:val="auto"/>
        </w:rPr>
        <w:commentReference w:id="5"/>
      </w:r>
    </w:p>
    <w:p w14:paraId="6194EDA2" w14:textId="328139C9" w:rsidR="00B033F6" w:rsidRDefault="00E46DD7" w:rsidP="00F148C1">
      <w:r>
        <w:t xml:space="preserve">Initially, the modelling </w:t>
      </w:r>
      <w:r w:rsidR="00577E59">
        <w:t>used log.rgdpo.pop</w:t>
      </w:r>
      <w:r w:rsidR="00B12141">
        <w:t xml:space="preserve"> as the dependent variable. </w:t>
      </w:r>
      <w:r w:rsidR="00F159FB">
        <w:t xml:space="preserve">However, after receiving feedback on this modelling approach, later models </w:t>
      </w:r>
      <w:r w:rsidR="007A4C02">
        <w:t xml:space="preserve">changed to the </w:t>
      </w:r>
      <w:r w:rsidR="00B7005A">
        <w:t xml:space="preserve">variable log.rgdpo.pop.roll, which represents the five-year rolling average of log.rgdpo.pop (two years before and </w:t>
      </w:r>
      <w:r w:rsidR="00F410BF">
        <w:t>two years after).</w:t>
      </w:r>
    </w:p>
    <w:p w14:paraId="57CE292E" w14:textId="7CA7DDD8" w:rsidR="00F927E1" w:rsidRDefault="00FB4C41" w:rsidP="00F148C1">
      <w:r>
        <w:t xml:space="preserve">Including imputed data, there is complete coverage of </w:t>
      </w:r>
      <w:r w:rsidR="009C4BA4">
        <w:t>all the main variables outlined below between 1970 and 2015</w:t>
      </w:r>
      <w:r w:rsidR="005B1053">
        <w:t xml:space="preserve"> in five-year intervals.</w:t>
      </w:r>
      <w:r w:rsidR="00E22D51">
        <w:t xml:space="preserve"> More details of the </w:t>
      </w:r>
      <w:r w:rsidR="002160CE">
        <w:t xml:space="preserve">variable imputation approaches taken can be found in the </w:t>
      </w:r>
      <w:r w:rsidR="00C549A6">
        <w:t>technical annex.</w:t>
      </w:r>
    </w:p>
    <w:p w14:paraId="52D33D57" w14:textId="479B51B4" w:rsidR="00F313A1" w:rsidRDefault="004147FF" w:rsidP="00F148C1">
      <w:r>
        <w:t xml:space="preserve">The nominal value of GDP output per capita in </w:t>
      </w:r>
      <w:r w:rsidR="002C4D21">
        <w:t>all</w:t>
      </w:r>
      <w:r>
        <w:t xml:space="preserve"> these models is in 201</w:t>
      </w:r>
      <w:r w:rsidR="00C82E77">
        <w:t>7 US Dollars (</w:t>
      </w:r>
      <w:r w:rsidR="002C4D21">
        <w:t>US</w:t>
      </w:r>
      <w:r w:rsidR="00C82E77">
        <w:t>$).</w:t>
      </w:r>
      <w:r w:rsidR="005903C0">
        <w:t xml:space="preserve"> These estimates can be </w:t>
      </w:r>
      <w:r w:rsidR="00B620E5">
        <w:t>converted into present value</w:t>
      </w:r>
      <w:r w:rsidR="005903C0">
        <w:t xml:space="preserve"> using </w:t>
      </w:r>
      <w:r w:rsidR="00197E11">
        <w:t xml:space="preserve">US </w:t>
      </w:r>
      <w:r w:rsidR="001A5404">
        <w:t>GDP Implicit Price Deflator</w:t>
      </w:r>
      <w:r w:rsidR="00B620E5">
        <w:t xml:space="preserve"> Data</w:t>
      </w:r>
      <w:r w:rsidR="002C4D21">
        <w:t xml:space="preserve"> (as shown in the references section below), or </w:t>
      </w:r>
      <w:r w:rsidR="004D6D0B">
        <w:t>country-specific GDP Implicit Price Deflator Data, as applicable and available.</w:t>
      </w:r>
    </w:p>
    <w:p w14:paraId="5C593577" w14:textId="18FB9076" w:rsidR="00B50D02" w:rsidRDefault="007E0DC6" w:rsidP="00F148C1">
      <w:r>
        <w:t xml:space="preserve">The panel data used includes </w:t>
      </w:r>
      <w:r w:rsidR="009553E2">
        <w:t>22 of the originally intended 28 European nations</w:t>
      </w:r>
      <w:r w:rsidR="00EF1939">
        <w:t>.</w:t>
      </w:r>
    </w:p>
    <w:p w14:paraId="3C354EA5" w14:textId="0F0C5C32" w:rsidR="00E22D51" w:rsidRDefault="006B347F" w:rsidP="00F148C1">
      <w:r>
        <w:t xml:space="preserve">The </w:t>
      </w:r>
      <w:r w:rsidR="00F972F9">
        <w:t xml:space="preserve">R script and </w:t>
      </w:r>
      <w:r w:rsidR="00C05410">
        <w:t xml:space="preserve">comma-delimited copies of the </w:t>
      </w:r>
      <w:r w:rsidR="00F972F9">
        <w:t xml:space="preserve">underlying data </w:t>
      </w:r>
      <w:r w:rsidR="004805F1">
        <w:t>are held in a private GitHub repository</w:t>
      </w:r>
      <w:r w:rsidR="005D4065">
        <w:t xml:space="preserve">, </w:t>
      </w:r>
      <w:r w:rsidR="005D4065" w:rsidRPr="00F777A2">
        <w:rPr>
          <w:highlight w:val="yellow"/>
        </w:rPr>
        <w:t>with a reproducible copy of the R approach taken included in the technical annex</w:t>
      </w:r>
      <w:r w:rsidR="005D4065">
        <w:t>.</w:t>
      </w:r>
      <w:r w:rsidR="00F777A2">
        <w:t xml:space="preserve"> Should the reader wish to </w:t>
      </w:r>
      <w:r w:rsidR="00A42B6C">
        <w:t xml:space="preserve">examine either the reproducible script or any of the underlying </w:t>
      </w:r>
      <w:r w:rsidR="00F313A1">
        <w:t>dataset</w:t>
      </w:r>
      <w:r w:rsidR="00433835">
        <w:t>…</w:t>
      </w:r>
    </w:p>
    <w:p w14:paraId="438692A7" w14:textId="094099FE" w:rsidR="00CF139F" w:rsidRDefault="00CF139F" w:rsidP="00F148C1">
      <w:r w:rsidRPr="00CC0A76">
        <w:rPr>
          <w:highlight w:val="yellow"/>
        </w:rPr>
        <w:t xml:space="preserve">Predictor variables include the </w:t>
      </w:r>
      <w:r w:rsidRPr="009C3B2D">
        <w:rPr>
          <w:highlight w:val="yellow"/>
        </w:rPr>
        <w:t>following…</w:t>
      </w:r>
      <w:r w:rsidR="009C3B2D" w:rsidRPr="009C3B2D">
        <w:rPr>
          <w:highlight w:val="yellow"/>
        </w:rPr>
        <w:t xml:space="preserve"> Summary stats and charts/plots…</w:t>
      </w:r>
    </w:p>
    <w:p w14:paraId="20C0D500" w14:textId="77777777" w:rsidR="007C7738" w:rsidRPr="001918DD" w:rsidRDefault="007C7738" w:rsidP="007C7738">
      <w:pPr>
        <w:pStyle w:val="Heading1"/>
      </w:pPr>
      <w:commentRangeStart w:id="6"/>
      <w:r w:rsidRPr="001918DD">
        <w:t>Table 1: Variable Descriptions</w:t>
      </w:r>
      <w:commentRangeEnd w:id="6"/>
      <w:r w:rsidR="007C205D">
        <w:rPr>
          <w:rStyle w:val="CommentReference"/>
          <w:rFonts w:asciiTheme="minorHAnsi" w:eastAsiaTheme="minorHAnsi" w:hAnsiTheme="minorHAnsi" w:cstheme="minorBidi"/>
          <w:color w:val="auto"/>
        </w:rPr>
        <w:commentReference w:id="6"/>
      </w:r>
    </w:p>
    <w:tbl>
      <w:tblPr>
        <w:tblStyle w:val="TableGrid"/>
        <w:tblW w:w="9587" w:type="dxa"/>
        <w:tblLook w:val="04A0" w:firstRow="1" w:lastRow="0" w:firstColumn="1" w:lastColumn="0" w:noHBand="0" w:noVBand="1"/>
      </w:tblPr>
      <w:tblGrid>
        <w:gridCol w:w="1813"/>
        <w:gridCol w:w="4105"/>
        <w:gridCol w:w="2293"/>
        <w:gridCol w:w="1376"/>
      </w:tblGrid>
      <w:tr w:rsidR="007C7738" w14:paraId="430FE3F5" w14:textId="77777777" w:rsidTr="00806108">
        <w:tc>
          <w:tcPr>
            <w:tcW w:w="1474" w:type="dxa"/>
            <w:vAlign w:val="center"/>
          </w:tcPr>
          <w:p w14:paraId="20B81EF8" w14:textId="77777777" w:rsidR="007C7738" w:rsidRPr="00B93678" w:rsidRDefault="007C7738" w:rsidP="00806108">
            <w:pPr>
              <w:rPr>
                <w:b/>
                <w:bCs/>
              </w:rPr>
            </w:pPr>
            <w:r w:rsidRPr="00B93678">
              <w:rPr>
                <w:b/>
                <w:bCs/>
              </w:rPr>
              <w:t>Variable</w:t>
            </w:r>
          </w:p>
        </w:tc>
        <w:tc>
          <w:tcPr>
            <w:tcW w:w="4315" w:type="dxa"/>
            <w:vAlign w:val="center"/>
          </w:tcPr>
          <w:p w14:paraId="5288CBE3" w14:textId="77777777" w:rsidR="007C7738" w:rsidRPr="00B93678" w:rsidRDefault="007C7738" w:rsidP="00806108">
            <w:pPr>
              <w:rPr>
                <w:b/>
                <w:bCs/>
              </w:rPr>
            </w:pPr>
            <w:r w:rsidRPr="00B93678">
              <w:rPr>
                <w:b/>
                <w:bCs/>
              </w:rPr>
              <w:t>Description</w:t>
            </w:r>
          </w:p>
        </w:tc>
        <w:tc>
          <w:tcPr>
            <w:tcW w:w="2381" w:type="dxa"/>
            <w:vAlign w:val="center"/>
          </w:tcPr>
          <w:p w14:paraId="65029B5B" w14:textId="77777777" w:rsidR="007C7738" w:rsidRPr="00B93678" w:rsidRDefault="007C7738" w:rsidP="00806108">
            <w:pPr>
              <w:rPr>
                <w:b/>
                <w:bCs/>
              </w:rPr>
            </w:pPr>
            <w:r w:rsidRPr="00B93678">
              <w:rPr>
                <w:b/>
                <w:bCs/>
              </w:rPr>
              <w:t>Units</w:t>
            </w:r>
          </w:p>
        </w:tc>
        <w:tc>
          <w:tcPr>
            <w:tcW w:w="1417" w:type="dxa"/>
            <w:vAlign w:val="center"/>
          </w:tcPr>
          <w:p w14:paraId="300ECE5F" w14:textId="77777777" w:rsidR="007C7738" w:rsidRPr="00B93678" w:rsidRDefault="007C7738" w:rsidP="00806108">
            <w:pPr>
              <w:rPr>
                <w:b/>
                <w:bCs/>
              </w:rPr>
            </w:pPr>
            <w:r w:rsidRPr="00B93678">
              <w:rPr>
                <w:b/>
                <w:bCs/>
              </w:rPr>
              <w:t>Source</w:t>
            </w:r>
          </w:p>
        </w:tc>
      </w:tr>
      <w:tr w:rsidR="007C7738" w14:paraId="52182BBC" w14:textId="77777777" w:rsidTr="00806108">
        <w:tc>
          <w:tcPr>
            <w:tcW w:w="1474" w:type="dxa"/>
            <w:vAlign w:val="center"/>
          </w:tcPr>
          <w:p w14:paraId="53A918DA" w14:textId="77777777" w:rsidR="007C7738" w:rsidRDefault="007C7738" w:rsidP="00806108">
            <w:r>
              <w:t>rgdpo.pop</w:t>
            </w:r>
          </w:p>
        </w:tc>
        <w:tc>
          <w:tcPr>
            <w:tcW w:w="4315" w:type="dxa"/>
            <w:vAlign w:val="center"/>
          </w:tcPr>
          <w:p w14:paraId="192B3DC9" w14:textId="77777777" w:rsidR="007C7738" w:rsidRPr="004D1B1D" w:rsidRDefault="007C7738" w:rsidP="00806108">
            <w:r w:rsidRPr="004D1B1D">
              <w:t xml:space="preserve">Real GDP </w:t>
            </w:r>
            <w:r>
              <w:t>o</w:t>
            </w:r>
            <w:r w:rsidRPr="004D1B1D">
              <w:t xml:space="preserve">utput per </w:t>
            </w:r>
            <w:r>
              <w:t>c</w:t>
            </w:r>
            <w:r w:rsidRPr="004D1B1D">
              <w:t>apita</w:t>
            </w:r>
          </w:p>
        </w:tc>
        <w:tc>
          <w:tcPr>
            <w:tcW w:w="2381" w:type="dxa"/>
            <w:vAlign w:val="center"/>
          </w:tcPr>
          <w:p w14:paraId="2AEE12A6" w14:textId="77777777" w:rsidR="007C7738" w:rsidRPr="004D1B1D" w:rsidRDefault="007C7738" w:rsidP="00806108">
            <w:r w:rsidRPr="00906884">
              <w:t>2017 US$</w:t>
            </w:r>
          </w:p>
        </w:tc>
        <w:tc>
          <w:tcPr>
            <w:tcW w:w="1417" w:type="dxa"/>
            <w:vAlign w:val="center"/>
          </w:tcPr>
          <w:p w14:paraId="0A4E40DA" w14:textId="77777777" w:rsidR="007C7738" w:rsidRDefault="007C7738" w:rsidP="00806108">
            <w:r w:rsidRPr="004D1B1D">
              <w:t>Penn World</w:t>
            </w:r>
          </w:p>
          <w:p w14:paraId="771A96CD" w14:textId="77777777" w:rsidR="007C7738" w:rsidRPr="004D1B1D" w:rsidRDefault="007C7738" w:rsidP="00806108">
            <w:r w:rsidRPr="004D1B1D">
              <w:t>Tables 10.01</w:t>
            </w:r>
          </w:p>
        </w:tc>
      </w:tr>
      <w:tr w:rsidR="007C7738" w14:paraId="25550563" w14:textId="77777777" w:rsidTr="00806108">
        <w:tc>
          <w:tcPr>
            <w:tcW w:w="1474" w:type="dxa"/>
            <w:vAlign w:val="center"/>
          </w:tcPr>
          <w:p w14:paraId="0452AF7B" w14:textId="77777777" w:rsidR="007C7738" w:rsidRDefault="007C7738" w:rsidP="00806108">
            <w:r>
              <w:t>log.rgdpo.pop</w:t>
            </w:r>
          </w:p>
        </w:tc>
        <w:tc>
          <w:tcPr>
            <w:tcW w:w="4315" w:type="dxa"/>
            <w:vAlign w:val="center"/>
          </w:tcPr>
          <w:p w14:paraId="7322AF89" w14:textId="77777777" w:rsidR="007C7738" w:rsidRPr="004D1B1D" w:rsidRDefault="007C7738" w:rsidP="00806108">
            <w:r w:rsidRPr="004D1B1D">
              <w:t>Natural log of real GDP output per capita</w:t>
            </w:r>
          </w:p>
        </w:tc>
        <w:tc>
          <w:tcPr>
            <w:tcW w:w="2381" w:type="dxa"/>
            <w:vAlign w:val="center"/>
          </w:tcPr>
          <w:p w14:paraId="14B52145" w14:textId="77777777" w:rsidR="007C7738" w:rsidRPr="004D1B1D" w:rsidRDefault="007C7738" w:rsidP="00806108">
            <w:r>
              <w:t xml:space="preserve">2017 </w:t>
            </w:r>
            <w:r w:rsidRPr="004D1B1D">
              <w:t>US$</w:t>
            </w:r>
          </w:p>
        </w:tc>
        <w:tc>
          <w:tcPr>
            <w:tcW w:w="1417" w:type="dxa"/>
            <w:vAlign w:val="center"/>
          </w:tcPr>
          <w:p w14:paraId="03CA0958" w14:textId="77777777" w:rsidR="007C7738" w:rsidRDefault="007C7738" w:rsidP="00806108">
            <w:r w:rsidRPr="004D1B1D">
              <w:t>Penn World</w:t>
            </w:r>
          </w:p>
          <w:p w14:paraId="78D52E10" w14:textId="77777777" w:rsidR="007C7738" w:rsidRPr="004D1B1D" w:rsidRDefault="007C7738" w:rsidP="00806108">
            <w:r w:rsidRPr="004D1B1D">
              <w:t>Tables 10.01</w:t>
            </w:r>
          </w:p>
        </w:tc>
      </w:tr>
      <w:tr w:rsidR="007C7738" w14:paraId="1A6FBE56" w14:textId="77777777" w:rsidTr="00806108">
        <w:tc>
          <w:tcPr>
            <w:tcW w:w="1474" w:type="dxa"/>
            <w:vAlign w:val="center"/>
          </w:tcPr>
          <w:p w14:paraId="49BC7E42" w14:textId="77777777" w:rsidR="007C7738" w:rsidRDefault="007C7738" w:rsidP="00806108">
            <w:r>
              <w:t>rgdpo.pop.roll</w:t>
            </w:r>
          </w:p>
        </w:tc>
        <w:tc>
          <w:tcPr>
            <w:tcW w:w="4315" w:type="dxa"/>
            <w:vAlign w:val="center"/>
          </w:tcPr>
          <w:p w14:paraId="5F4474E7" w14:textId="77777777" w:rsidR="007C7738" w:rsidRPr="004D1B1D" w:rsidRDefault="007C7738" w:rsidP="00806108">
            <w:r>
              <w:t>Rolling five-year average of real GDP output per capita</w:t>
            </w:r>
          </w:p>
        </w:tc>
        <w:tc>
          <w:tcPr>
            <w:tcW w:w="2381" w:type="dxa"/>
            <w:vAlign w:val="center"/>
          </w:tcPr>
          <w:p w14:paraId="6045B455" w14:textId="77777777" w:rsidR="007C7738" w:rsidRDefault="007C7738" w:rsidP="00806108">
            <w:r>
              <w:t xml:space="preserve">2017 </w:t>
            </w:r>
            <w:r w:rsidRPr="004D1B1D">
              <w:t>US$</w:t>
            </w:r>
          </w:p>
        </w:tc>
        <w:tc>
          <w:tcPr>
            <w:tcW w:w="1417" w:type="dxa"/>
            <w:vAlign w:val="center"/>
          </w:tcPr>
          <w:p w14:paraId="6D2408BA" w14:textId="77777777" w:rsidR="007C7738" w:rsidRPr="004D1B1D" w:rsidRDefault="007C7738" w:rsidP="00806108">
            <w:r>
              <w:t>Penn World Tables 10.01</w:t>
            </w:r>
          </w:p>
        </w:tc>
      </w:tr>
      <w:tr w:rsidR="00577E59" w14:paraId="70D00A93" w14:textId="77777777" w:rsidTr="00806108">
        <w:tc>
          <w:tcPr>
            <w:tcW w:w="1474" w:type="dxa"/>
            <w:vAlign w:val="center"/>
          </w:tcPr>
          <w:p w14:paraId="55F71778" w14:textId="4E58EB5F" w:rsidR="00577E59" w:rsidRDefault="00577E59" w:rsidP="00806108">
            <w:r>
              <w:t>log.</w:t>
            </w:r>
            <w:r>
              <w:t>rgdpo.pop.roll</w:t>
            </w:r>
          </w:p>
        </w:tc>
        <w:tc>
          <w:tcPr>
            <w:tcW w:w="4315" w:type="dxa"/>
            <w:vAlign w:val="center"/>
          </w:tcPr>
          <w:p w14:paraId="034C3B74" w14:textId="0C6DFE47" w:rsidR="00577E59" w:rsidRDefault="00577E59" w:rsidP="00806108">
            <w:r>
              <w:t>Natural log of r</w:t>
            </w:r>
            <w:r>
              <w:t>olling five-year average of real GDP output per capita</w:t>
            </w:r>
          </w:p>
        </w:tc>
        <w:tc>
          <w:tcPr>
            <w:tcW w:w="2381" w:type="dxa"/>
            <w:vAlign w:val="center"/>
          </w:tcPr>
          <w:p w14:paraId="1E9170FD" w14:textId="07766436" w:rsidR="00577E59" w:rsidRDefault="00577E59" w:rsidP="00806108">
            <w:r>
              <w:t xml:space="preserve">2017 </w:t>
            </w:r>
            <w:r w:rsidRPr="004D1B1D">
              <w:t>US$</w:t>
            </w:r>
          </w:p>
        </w:tc>
        <w:tc>
          <w:tcPr>
            <w:tcW w:w="1417" w:type="dxa"/>
            <w:vAlign w:val="center"/>
          </w:tcPr>
          <w:p w14:paraId="4CA854F5" w14:textId="4A5D0853" w:rsidR="00577E59" w:rsidRDefault="00577E59" w:rsidP="00806108">
            <w:r>
              <w:t>Penn World Tables 10.01</w:t>
            </w:r>
          </w:p>
        </w:tc>
      </w:tr>
      <w:tr w:rsidR="007C7738" w14:paraId="5921D9C4" w14:textId="77777777" w:rsidTr="00806108">
        <w:tc>
          <w:tcPr>
            <w:tcW w:w="1474" w:type="dxa"/>
            <w:vAlign w:val="center"/>
          </w:tcPr>
          <w:p w14:paraId="4BE598F9" w14:textId="77777777" w:rsidR="007C7738" w:rsidRDefault="007C7738" w:rsidP="00806108">
            <w:r>
              <w:t>year_orig</w:t>
            </w:r>
          </w:p>
        </w:tc>
        <w:tc>
          <w:tcPr>
            <w:tcW w:w="4315" w:type="dxa"/>
            <w:vAlign w:val="center"/>
          </w:tcPr>
          <w:p w14:paraId="422A56FB" w14:textId="77777777" w:rsidR="007C7738" w:rsidRDefault="007C7738" w:rsidP="00806108">
            <w:r>
              <w:t>Years since 1970</w:t>
            </w:r>
          </w:p>
        </w:tc>
        <w:tc>
          <w:tcPr>
            <w:tcW w:w="2381" w:type="dxa"/>
            <w:vAlign w:val="center"/>
          </w:tcPr>
          <w:p w14:paraId="6D57C2CF" w14:textId="77777777" w:rsidR="007C7738" w:rsidRDefault="007C7738" w:rsidP="00806108">
            <w:r>
              <w:t>Years</w:t>
            </w:r>
          </w:p>
        </w:tc>
        <w:tc>
          <w:tcPr>
            <w:tcW w:w="1417" w:type="dxa"/>
            <w:vAlign w:val="center"/>
          </w:tcPr>
          <w:p w14:paraId="5AD9610E" w14:textId="77777777" w:rsidR="007C7738" w:rsidRDefault="007C7738" w:rsidP="00806108">
            <w:r>
              <w:t>Penn World</w:t>
            </w:r>
          </w:p>
          <w:p w14:paraId="606D389D" w14:textId="77777777" w:rsidR="007C7738" w:rsidRDefault="007C7738" w:rsidP="00806108">
            <w:r>
              <w:t>Tables 10.01</w:t>
            </w:r>
          </w:p>
        </w:tc>
      </w:tr>
      <w:tr w:rsidR="007C7738" w14:paraId="5867D0AE" w14:textId="77777777" w:rsidTr="00806108">
        <w:tc>
          <w:tcPr>
            <w:tcW w:w="1474" w:type="dxa"/>
            <w:vAlign w:val="center"/>
          </w:tcPr>
          <w:p w14:paraId="02AC2247" w14:textId="77777777" w:rsidR="007C7738" w:rsidRDefault="007C7738" w:rsidP="00806108">
            <w:r>
              <w:t>yrs_sch</w:t>
            </w:r>
          </w:p>
        </w:tc>
        <w:tc>
          <w:tcPr>
            <w:tcW w:w="4315" w:type="dxa"/>
            <w:vAlign w:val="center"/>
          </w:tcPr>
          <w:p w14:paraId="20ABAAC1" w14:textId="77777777" w:rsidR="007C7738" w:rsidRDefault="007C7738" w:rsidP="00806108">
            <w:r>
              <w:t>Average number of years of education</w:t>
            </w:r>
          </w:p>
        </w:tc>
        <w:tc>
          <w:tcPr>
            <w:tcW w:w="2381" w:type="dxa"/>
            <w:vAlign w:val="center"/>
          </w:tcPr>
          <w:p w14:paraId="74C260FD" w14:textId="77777777" w:rsidR="007C7738" w:rsidRDefault="007C7738" w:rsidP="00806108">
            <w:r>
              <w:t>Years</w:t>
            </w:r>
          </w:p>
        </w:tc>
        <w:tc>
          <w:tcPr>
            <w:tcW w:w="1417" w:type="dxa"/>
            <w:vAlign w:val="center"/>
          </w:tcPr>
          <w:p w14:paraId="600FC790" w14:textId="77777777" w:rsidR="007C7738" w:rsidRDefault="007C7738" w:rsidP="00806108">
            <w:r>
              <w:t>Barro &amp; Lee</w:t>
            </w:r>
          </w:p>
        </w:tc>
      </w:tr>
      <w:tr w:rsidR="007C7738" w14:paraId="6E50D279" w14:textId="77777777" w:rsidTr="00806108">
        <w:tc>
          <w:tcPr>
            <w:tcW w:w="1474" w:type="dxa"/>
            <w:vAlign w:val="center"/>
          </w:tcPr>
          <w:p w14:paraId="21BD763C" w14:textId="77777777" w:rsidR="007C7738" w:rsidRDefault="007C7738" w:rsidP="00806108">
            <w:r>
              <w:t>voc</w:t>
            </w:r>
          </w:p>
        </w:tc>
        <w:tc>
          <w:tcPr>
            <w:tcW w:w="4315" w:type="dxa"/>
            <w:vAlign w:val="center"/>
          </w:tcPr>
          <w:p w14:paraId="7C6D9929" w14:textId="77777777" w:rsidR="007C7738" w:rsidRDefault="007C7738" w:rsidP="00806108">
            <w:r w:rsidRPr="00512C5A">
              <w:t>Share of all students in secondary education enrolled in vocational programmes</w:t>
            </w:r>
            <w:r>
              <w:t xml:space="preserve"> (binary: above EU average 0/1)</w:t>
            </w:r>
          </w:p>
        </w:tc>
        <w:tc>
          <w:tcPr>
            <w:tcW w:w="2381" w:type="dxa"/>
            <w:vAlign w:val="center"/>
          </w:tcPr>
          <w:p w14:paraId="1399B109" w14:textId="77777777" w:rsidR="007C7738" w:rsidRDefault="007C7738" w:rsidP="00806108">
            <w:r>
              <w:t>Numerical Factor</w:t>
            </w:r>
          </w:p>
        </w:tc>
        <w:tc>
          <w:tcPr>
            <w:tcW w:w="1417" w:type="dxa"/>
            <w:vAlign w:val="center"/>
          </w:tcPr>
          <w:p w14:paraId="0A29528E" w14:textId="77777777" w:rsidR="007C7738" w:rsidRDefault="007C7738" w:rsidP="00806108">
            <w:r>
              <w:t>World Bank</w:t>
            </w:r>
          </w:p>
        </w:tc>
      </w:tr>
      <w:tr w:rsidR="007C7738" w14:paraId="72873D45" w14:textId="77777777" w:rsidTr="00806108">
        <w:tc>
          <w:tcPr>
            <w:tcW w:w="1474" w:type="dxa"/>
            <w:vAlign w:val="center"/>
          </w:tcPr>
          <w:p w14:paraId="2DA75156" w14:textId="77777777" w:rsidR="007C7738" w:rsidRDefault="007C7738" w:rsidP="00806108">
            <w:r>
              <w:t>voc_pc</w:t>
            </w:r>
          </w:p>
        </w:tc>
        <w:tc>
          <w:tcPr>
            <w:tcW w:w="4315" w:type="dxa"/>
            <w:vAlign w:val="center"/>
          </w:tcPr>
          <w:p w14:paraId="06E820F2" w14:textId="77777777" w:rsidR="007C7738" w:rsidRPr="00512C5A" w:rsidRDefault="007C7738" w:rsidP="00806108">
            <w:r w:rsidRPr="00512C5A">
              <w:t>Share of all students in secondary education enrolled in vocational programmes</w:t>
            </w:r>
            <w:r>
              <w:t xml:space="preserve"> (%)</w:t>
            </w:r>
          </w:p>
        </w:tc>
        <w:tc>
          <w:tcPr>
            <w:tcW w:w="2381" w:type="dxa"/>
            <w:vAlign w:val="center"/>
          </w:tcPr>
          <w:p w14:paraId="12448915" w14:textId="77777777" w:rsidR="007C7738" w:rsidRDefault="007C7738" w:rsidP="00806108">
            <w:r>
              <w:t>Numerical Factor</w:t>
            </w:r>
          </w:p>
        </w:tc>
        <w:tc>
          <w:tcPr>
            <w:tcW w:w="1417" w:type="dxa"/>
            <w:vAlign w:val="center"/>
          </w:tcPr>
          <w:p w14:paraId="6A4BA1B3" w14:textId="77777777" w:rsidR="007C7738" w:rsidRDefault="007C7738" w:rsidP="00806108">
            <w:r>
              <w:t>World Bank</w:t>
            </w:r>
          </w:p>
        </w:tc>
      </w:tr>
      <w:tr w:rsidR="007C7738" w14:paraId="3CE2C093" w14:textId="77777777" w:rsidTr="00806108">
        <w:tc>
          <w:tcPr>
            <w:tcW w:w="1474" w:type="dxa"/>
            <w:vAlign w:val="center"/>
          </w:tcPr>
          <w:p w14:paraId="494679D3" w14:textId="77777777" w:rsidR="007C7738" w:rsidRPr="0062135C" w:rsidRDefault="007C7738" w:rsidP="00806108">
            <w:pPr>
              <w:rPr>
                <w:color w:val="FF0000"/>
              </w:rPr>
            </w:pPr>
            <w:r w:rsidRPr="00B62277">
              <w:t>gen</w:t>
            </w:r>
          </w:p>
        </w:tc>
        <w:tc>
          <w:tcPr>
            <w:tcW w:w="4315" w:type="dxa"/>
            <w:vAlign w:val="center"/>
          </w:tcPr>
          <w:p w14:paraId="2FBC73F0" w14:textId="77777777" w:rsidR="007C7738" w:rsidRDefault="007C7738" w:rsidP="00806108">
            <w:r>
              <w:t>Gender ratio for average years of schooling (binary: above European average 0/1)</w:t>
            </w:r>
          </w:p>
        </w:tc>
        <w:tc>
          <w:tcPr>
            <w:tcW w:w="2381" w:type="dxa"/>
            <w:vAlign w:val="center"/>
          </w:tcPr>
          <w:p w14:paraId="6BB88152" w14:textId="77777777" w:rsidR="007C7738" w:rsidRDefault="007C7738" w:rsidP="00806108">
            <w:r>
              <w:t>Numerical Factor</w:t>
            </w:r>
          </w:p>
        </w:tc>
        <w:tc>
          <w:tcPr>
            <w:tcW w:w="1417" w:type="dxa"/>
            <w:vAlign w:val="center"/>
          </w:tcPr>
          <w:p w14:paraId="20461D67" w14:textId="77777777" w:rsidR="007C7738" w:rsidRDefault="007C7738" w:rsidP="00806108">
            <w:r>
              <w:t>Barro &amp; Lee</w:t>
            </w:r>
          </w:p>
        </w:tc>
      </w:tr>
      <w:tr w:rsidR="007C7738" w14:paraId="45F80C3D" w14:textId="77777777" w:rsidTr="00806108">
        <w:tc>
          <w:tcPr>
            <w:tcW w:w="1474" w:type="dxa"/>
            <w:vAlign w:val="center"/>
          </w:tcPr>
          <w:p w14:paraId="62029E2B" w14:textId="77777777" w:rsidR="007C7738" w:rsidRDefault="007C7738" w:rsidP="00806108">
            <w:r>
              <w:t>avh</w:t>
            </w:r>
          </w:p>
        </w:tc>
        <w:tc>
          <w:tcPr>
            <w:tcW w:w="4315" w:type="dxa"/>
            <w:vAlign w:val="center"/>
          </w:tcPr>
          <w:p w14:paraId="197ABE80" w14:textId="77777777" w:rsidR="007C7738" w:rsidRDefault="007C7738" w:rsidP="00806108">
            <w:r>
              <w:t>Average annual hours worked by persons engaged (employed)</w:t>
            </w:r>
          </w:p>
        </w:tc>
        <w:tc>
          <w:tcPr>
            <w:tcW w:w="2381" w:type="dxa"/>
            <w:vAlign w:val="center"/>
          </w:tcPr>
          <w:p w14:paraId="14EAF70A" w14:textId="77777777" w:rsidR="007C7738" w:rsidRDefault="007C7738" w:rsidP="00806108">
            <w:r>
              <w:t>Hours</w:t>
            </w:r>
          </w:p>
        </w:tc>
        <w:tc>
          <w:tcPr>
            <w:tcW w:w="1417" w:type="dxa"/>
            <w:vAlign w:val="center"/>
          </w:tcPr>
          <w:p w14:paraId="1513F980" w14:textId="77777777" w:rsidR="007C7738" w:rsidRDefault="007C7738" w:rsidP="00806108">
            <w:r>
              <w:t>Penn World</w:t>
            </w:r>
          </w:p>
          <w:p w14:paraId="3A576630" w14:textId="77777777" w:rsidR="007C7738" w:rsidRDefault="007C7738" w:rsidP="00806108">
            <w:r>
              <w:t>Tables 10.01</w:t>
            </w:r>
          </w:p>
        </w:tc>
      </w:tr>
      <w:tr w:rsidR="007C7738" w14:paraId="2362752D" w14:textId="77777777" w:rsidTr="00806108">
        <w:tc>
          <w:tcPr>
            <w:tcW w:w="1474" w:type="dxa"/>
            <w:vAlign w:val="center"/>
          </w:tcPr>
          <w:p w14:paraId="57FA60F7" w14:textId="77777777" w:rsidR="007C7738" w:rsidRPr="004D1B1D" w:rsidRDefault="007C7738" w:rsidP="00806108">
            <w:r w:rsidRPr="004D1B1D">
              <w:t>csh_x</w:t>
            </w:r>
          </w:p>
        </w:tc>
        <w:tc>
          <w:tcPr>
            <w:tcW w:w="4315" w:type="dxa"/>
            <w:vAlign w:val="center"/>
          </w:tcPr>
          <w:p w14:paraId="3B66D7A5" w14:textId="77777777" w:rsidR="007C7738" w:rsidRPr="004D1B1D" w:rsidRDefault="007C7738" w:rsidP="00806108">
            <w:r w:rsidRPr="004D1B1D">
              <w:t>Share of merchandise exports at current PPPs</w:t>
            </w:r>
          </w:p>
        </w:tc>
        <w:tc>
          <w:tcPr>
            <w:tcW w:w="2381" w:type="dxa"/>
            <w:vAlign w:val="center"/>
          </w:tcPr>
          <w:p w14:paraId="736BAEB4" w14:textId="77777777" w:rsidR="007C7738" w:rsidRPr="004D1B1D" w:rsidRDefault="007C7738" w:rsidP="00806108">
            <w:r w:rsidRPr="004D1B1D">
              <w:t>Numerical Factor</w:t>
            </w:r>
          </w:p>
        </w:tc>
        <w:tc>
          <w:tcPr>
            <w:tcW w:w="1417" w:type="dxa"/>
            <w:vAlign w:val="center"/>
          </w:tcPr>
          <w:p w14:paraId="051A2076" w14:textId="77777777" w:rsidR="007C7738" w:rsidRDefault="007C7738" w:rsidP="00806108">
            <w:r w:rsidRPr="004D1B1D">
              <w:t>Penn World</w:t>
            </w:r>
          </w:p>
          <w:p w14:paraId="565C0617" w14:textId="77777777" w:rsidR="007C7738" w:rsidRPr="004D1B1D" w:rsidRDefault="007C7738" w:rsidP="00806108">
            <w:r w:rsidRPr="004D1B1D">
              <w:t>Tables 10.01</w:t>
            </w:r>
          </w:p>
        </w:tc>
      </w:tr>
      <w:tr w:rsidR="007C7738" w14:paraId="3E7C4A90" w14:textId="77777777" w:rsidTr="00806108">
        <w:tc>
          <w:tcPr>
            <w:tcW w:w="1474" w:type="dxa"/>
            <w:vAlign w:val="center"/>
          </w:tcPr>
          <w:p w14:paraId="13360A81" w14:textId="77777777" w:rsidR="007C7738" w:rsidRPr="004D1B1D" w:rsidRDefault="007C7738" w:rsidP="00806108">
            <w:r w:rsidRPr="004D1B1D">
              <w:t>fdi</w:t>
            </w:r>
          </w:p>
        </w:tc>
        <w:tc>
          <w:tcPr>
            <w:tcW w:w="4315" w:type="dxa"/>
            <w:vAlign w:val="center"/>
          </w:tcPr>
          <w:p w14:paraId="1B3DB176" w14:textId="77777777" w:rsidR="007C7738" w:rsidRPr="004D1B1D" w:rsidRDefault="007C7738" w:rsidP="00806108">
            <w:r w:rsidRPr="004D1B1D">
              <w:t>Foreign Direct Investment (FDI), net inflows as a share of GDP</w:t>
            </w:r>
          </w:p>
        </w:tc>
        <w:tc>
          <w:tcPr>
            <w:tcW w:w="2381" w:type="dxa"/>
            <w:vAlign w:val="center"/>
          </w:tcPr>
          <w:p w14:paraId="28CDB0FE" w14:textId="77777777" w:rsidR="007C7738" w:rsidRPr="004D1B1D" w:rsidRDefault="007C7738" w:rsidP="00806108">
            <w:r w:rsidRPr="004D1B1D">
              <w:t>% of GDP</w:t>
            </w:r>
          </w:p>
        </w:tc>
        <w:tc>
          <w:tcPr>
            <w:tcW w:w="1417" w:type="dxa"/>
            <w:vAlign w:val="center"/>
          </w:tcPr>
          <w:p w14:paraId="760BD1CB" w14:textId="77777777" w:rsidR="007C7738" w:rsidRPr="004D1B1D" w:rsidRDefault="007C7738" w:rsidP="00806108">
            <w:r w:rsidRPr="004D1B1D">
              <w:t>World Bank</w:t>
            </w:r>
          </w:p>
        </w:tc>
      </w:tr>
      <w:tr w:rsidR="007C7738" w14:paraId="21524D3B" w14:textId="77777777" w:rsidTr="00806108">
        <w:tc>
          <w:tcPr>
            <w:tcW w:w="1474" w:type="dxa"/>
            <w:vAlign w:val="center"/>
          </w:tcPr>
          <w:p w14:paraId="41454CDB" w14:textId="77777777" w:rsidR="007C7738" w:rsidRPr="004D1B1D" w:rsidRDefault="007C7738" w:rsidP="00806108">
            <w:r w:rsidRPr="004D1B1D">
              <w:t>ctfp</w:t>
            </w:r>
          </w:p>
        </w:tc>
        <w:tc>
          <w:tcPr>
            <w:tcW w:w="4315" w:type="dxa"/>
            <w:vAlign w:val="center"/>
          </w:tcPr>
          <w:p w14:paraId="1AA23F88" w14:textId="77777777" w:rsidR="007C7738" w:rsidRPr="004D1B1D" w:rsidRDefault="007C7738" w:rsidP="00806108">
            <w:r w:rsidRPr="004D1B1D">
              <w:t>TFP level at current PPPs (USA=1)</w:t>
            </w:r>
          </w:p>
        </w:tc>
        <w:tc>
          <w:tcPr>
            <w:tcW w:w="2381" w:type="dxa"/>
            <w:vAlign w:val="center"/>
          </w:tcPr>
          <w:p w14:paraId="5D6C134E" w14:textId="77777777" w:rsidR="007C7738" w:rsidRPr="004D1B1D" w:rsidRDefault="007C7738" w:rsidP="00806108">
            <w:r w:rsidRPr="004D1B1D">
              <w:t>Numerical Factor</w:t>
            </w:r>
          </w:p>
        </w:tc>
        <w:tc>
          <w:tcPr>
            <w:tcW w:w="1417" w:type="dxa"/>
            <w:vAlign w:val="center"/>
          </w:tcPr>
          <w:p w14:paraId="162D7B71" w14:textId="77777777" w:rsidR="007C7738" w:rsidRDefault="007C7738" w:rsidP="00806108">
            <w:r w:rsidRPr="004D1B1D">
              <w:t>Penn World</w:t>
            </w:r>
          </w:p>
          <w:p w14:paraId="69E56B4D" w14:textId="77777777" w:rsidR="007C7738" w:rsidRPr="004D1B1D" w:rsidRDefault="007C7738" w:rsidP="00806108">
            <w:r w:rsidRPr="004D1B1D">
              <w:lastRenderedPageBreak/>
              <w:t>Tables 10.01</w:t>
            </w:r>
          </w:p>
        </w:tc>
      </w:tr>
    </w:tbl>
    <w:p w14:paraId="713E3562" w14:textId="77777777" w:rsidR="005B6736" w:rsidRDefault="000116D5" w:rsidP="005B6736">
      <w:pPr>
        <w:pStyle w:val="Heading2"/>
      </w:pPr>
      <w:r>
        <w:lastRenderedPageBreak/>
        <w:t>References</w:t>
      </w:r>
    </w:p>
    <w:p w14:paraId="3654B3B3" w14:textId="5AB420A5" w:rsidR="000F2793" w:rsidRDefault="005B6736" w:rsidP="005B6736">
      <w:r>
        <w:t>Penn World Tables 10.01</w:t>
      </w:r>
      <w:r w:rsidR="000F2793">
        <w:t xml:space="preserve"> </w:t>
      </w:r>
      <w:r w:rsidR="00EB6EFA">
        <w:t xml:space="preserve">Economic </w:t>
      </w:r>
      <w:r w:rsidR="000F2793">
        <w:t>Data</w:t>
      </w:r>
      <w:r>
        <w:t xml:space="preserve">: </w:t>
      </w:r>
      <w:hyperlink r:id="rId11" w:history="1">
        <w:r w:rsidR="000F2793" w:rsidRPr="00B60FB7">
          <w:rPr>
            <w:rStyle w:val="Hyperlink"/>
          </w:rPr>
          <w:t>https://www.rug.nl/ggdc/productivity/pwt/?lang=en</w:t>
        </w:r>
      </w:hyperlink>
      <w:r w:rsidR="000F2793">
        <w:t xml:space="preserve"> </w:t>
      </w:r>
    </w:p>
    <w:p w14:paraId="6F501664" w14:textId="77777777" w:rsidR="00083CE4" w:rsidRDefault="000F2793" w:rsidP="005B6736">
      <w:r>
        <w:t xml:space="preserve">Barro and Lee Educational </w:t>
      </w:r>
      <w:r w:rsidR="00EB6EFA">
        <w:t xml:space="preserve">Attainment </w:t>
      </w:r>
      <w:r>
        <w:t>Data</w:t>
      </w:r>
      <w:r w:rsidR="00394B68">
        <w:t xml:space="preserve">: </w:t>
      </w:r>
      <w:hyperlink r:id="rId12" w:history="1">
        <w:r w:rsidR="00394B68" w:rsidRPr="00B60FB7">
          <w:rPr>
            <w:rStyle w:val="Hyperlink"/>
          </w:rPr>
          <w:t>http://www.barrolee.com/</w:t>
        </w:r>
      </w:hyperlink>
      <w:r w:rsidR="00394B68">
        <w:t xml:space="preserve"> </w:t>
      </w:r>
    </w:p>
    <w:p w14:paraId="3B7A4050" w14:textId="77777777" w:rsidR="00B2598D" w:rsidRDefault="00083CE4" w:rsidP="005B6736">
      <w:r>
        <w:t xml:space="preserve">World Bank Education Statistics: </w:t>
      </w:r>
      <w:hyperlink r:id="rId13" w:history="1">
        <w:r w:rsidRPr="00B60FB7">
          <w:rPr>
            <w:rStyle w:val="Hyperlink"/>
          </w:rPr>
          <w:t>https://datatopics.worldbank.org/education/</w:t>
        </w:r>
      </w:hyperlink>
      <w:r>
        <w:t xml:space="preserve"> </w:t>
      </w:r>
    </w:p>
    <w:p w14:paraId="1993C862" w14:textId="67228AD3" w:rsidR="00CC0A76" w:rsidRDefault="00B2598D" w:rsidP="005B6736">
      <w:r>
        <w:t xml:space="preserve">US GDP Implicit Price Deflator Data: </w:t>
      </w:r>
      <w:hyperlink r:id="rId14" w:history="1">
        <w:r w:rsidR="002C2167" w:rsidRPr="00B60FB7">
          <w:rPr>
            <w:rStyle w:val="Hyperlink"/>
          </w:rPr>
          <w:t>https://fred.stlouisfed.org/series/GDPDEF/</w:t>
        </w:r>
      </w:hyperlink>
      <w:r>
        <w:t xml:space="preserve"> </w:t>
      </w:r>
    </w:p>
    <w:p w14:paraId="1E615A52" w14:textId="06AFD1EE" w:rsidR="005547B1" w:rsidRDefault="005547B1" w:rsidP="005B6736">
      <w:pPr>
        <w:rPr>
          <w:sz w:val="32"/>
          <w:szCs w:val="32"/>
        </w:rPr>
      </w:pPr>
      <w:r>
        <w:t xml:space="preserve">GitHub Repository for </w:t>
      </w:r>
      <w:r w:rsidR="005133A6">
        <w:t xml:space="preserve">Data Reproduction: </w:t>
      </w:r>
      <w:hyperlink r:id="rId15" w:history="1">
        <w:r w:rsidR="005133A6" w:rsidRPr="00B60FB7">
          <w:rPr>
            <w:rStyle w:val="Hyperlink"/>
          </w:rPr>
          <w:t>https://github.com/jack-n-ocallaghan/ecox-5004-analysis</w:t>
        </w:r>
      </w:hyperlink>
      <w:r w:rsidR="005133A6">
        <w:t xml:space="preserve"> (Note that this is a private repository, </w:t>
      </w:r>
      <w:r w:rsidR="00FB02A3">
        <w:t xml:space="preserve">please contact the author for </w:t>
      </w:r>
      <w:r w:rsidR="00660CA2">
        <w:t xml:space="preserve">direct </w:t>
      </w:r>
      <w:r w:rsidR="00FB02A3">
        <w:t>access</w:t>
      </w:r>
      <w:r w:rsidR="00660CA2">
        <w:t>)</w:t>
      </w:r>
      <w:r w:rsidR="00474A0D">
        <w:t>.</w:t>
      </w:r>
    </w:p>
    <w:p w14:paraId="0E7EED02" w14:textId="1D79A2F2" w:rsidR="0018135E" w:rsidRDefault="0018135E" w:rsidP="008C1B28">
      <w:pPr>
        <w:pStyle w:val="Heading1"/>
      </w:pPr>
      <w:commentRangeStart w:id="7"/>
      <w:commentRangeStart w:id="8"/>
      <w:r>
        <w:t>Reporting</w:t>
      </w:r>
      <w:commentRangeEnd w:id="7"/>
      <w:r w:rsidR="00845483">
        <w:rPr>
          <w:rStyle w:val="CommentReference"/>
          <w:rFonts w:asciiTheme="minorHAnsi" w:eastAsiaTheme="minorHAnsi" w:hAnsiTheme="minorHAnsi" w:cstheme="minorBidi"/>
          <w:color w:val="auto"/>
        </w:rPr>
        <w:commentReference w:id="7"/>
      </w:r>
      <w:commentRangeEnd w:id="8"/>
      <w:r w:rsidR="00231B42">
        <w:rPr>
          <w:rStyle w:val="CommentReference"/>
          <w:rFonts w:asciiTheme="minorHAnsi" w:eastAsiaTheme="minorHAnsi" w:hAnsiTheme="minorHAnsi" w:cstheme="minorBidi"/>
          <w:color w:val="auto"/>
        </w:rPr>
        <w:commentReference w:id="8"/>
      </w:r>
    </w:p>
    <w:p w14:paraId="1A5313EB" w14:textId="747864C5" w:rsidR="0018135E" w:rsidRDefault="0018135E" w:rsidP="00F148C1">
      <w:r>
        <w:t>Text</w:t>
      </w:r>
    </w:p>
    <w:p w14:paraId="187235F5" w14:textId="520A0A6D" w:rsidR="00122C57" w:rsidRDefault="00122C57" w:rsidP="008C1B28">
      <w:pPr>
        <w:pStyle w:val="Heading1"/>
      </w:pPr>
      <w:commentRangeStart w:id="9"/>
      <w:commentRangeStart w:id="10"/>
      <w:r>
        <w:t>Conclusion</w:t>
      </w:r>
      <w:commentRangeEnd w:id="9"/>
      <w:r w:rsidR="00845483">
        <w:rPr>
          <w:rStyle w:val="CommentReference"/>
          <w:rFonts w:asciiTheme="minorHAnsi" w:eastAsiaTheme="minorHAnsi" w:hAnsiTheme="minorHAnsi" w:cstheme="minorBidi"/>
          <w:color w:val="auto"/>
        </w:rPr>
        <w:commentReference w:id="9"/>
      </w:r>
      <w:commentRangeEnd w:id="10"/>
      <w:r w:rsidR="00231B42">
        <w:rPr>
          <w:rStyle w:val="CommentReference"/>
          <w:rFonts w:asciiTheme="minorHAnsi" w:eastAsiaTheme="minorHAnsi" w:hAnsiTheme="minorHAnsi" w:cstheme="minorBidi"/>
          <w:color w:val="auto"/>
        </w:rPr>
        <w:commentReference w:id="10"/>
      </w:r>
    </w:p>
    <w:p w14:paraId="2132B448" w14:textId="607A7F99" w:rsidR="002522CF" w:rsidRDefault="00122C57">
      <w:r>
        <w:t>Text</w:t>
      </w:r>
      <w:r w:rsidR="002522CF">
        <w:br w:type="page"/>
      </w:r>
    </w:p>
    <w:p w14:paraId="303E698E" w14:textId="77777777" w:rsidR="00B427E4" w:rsidRPr="00231B42" w:rsidRDefault="00B427E4" w:rsidP="00B427E4">
      <w:pPr>
        <w:rPr>
          <w:i/>
          <w:iCs/>
        </w:rPr>
      </w:pPr>
      <w:r w:rsidRPr="00231B42">
        <w:rPr>
          <w:i/>
          <w:iCs/>
        </w:rPr>
        <w:lastRenderedPageBreak/>
        <w:t xml:space="preserve">Please note that each of your policy questions differ from each other in </w:t>
      </w:r>
      <w:proofErr w:type="gramStart"/>
      <w:r w:rsidRPr="00231B42">
        <w:rPr>
          <w:i/>
          <w:iCs/>
        </w:rPr>
        <w:t>a number of</w:t>
      </w:r>
      <w:proofErr w:type="gramEnd"/>
      <w:r w:rsidRPr="00231B42">
        <w:rPr>
          <w:i/>
          <w:iCs/>
        </w:rPr>
        <w:t xml:space="preserve"> ways. This means that there is no single correct specification for what you must and need not include in your report! With only 2000 words to report the findings of your work, you will need to use words on the parts that matter the most.</w:t>
      </w:r>
    </w:p>
    <w:p w14:paraId="65642AB3" w14:textId="77777777" w:rsidR="00B427E4" w:rsidRPr="00231B42" w:rsidRDefault="00B427E4" w:rsidP="00B427E4">
      <w:pPr>
        <w:rPr>
          <w:i/>
          <w:iCs/>
        </w:rPr>
      </w:pPr>
      <w:r w:rsidRPr="00231B42">
        <w:rPr>
          <w:i/>
          <w:iCs/>
        </w:rPr>
        <w:t>You will need to apply your judgement to decide which issues you give emphasis to and which to down-play based on what is most important as you attempt to answer your policy question.</w:t>
      </w:r>
    </w:p>
    <w:p w14:paraId="4EC7051F" w14:textId="77777777" w:rsidR="00B427E4" w:rsidRPr="00F932B7" w:rsidRDefault="00B427E4" w:rsidP="00B427E4">
      <w:pPr>
        <w:rPr>
          <w:b/>
          <w:bCs/>
        </w:rPr>
      </w:pPr>
      <w:r w:rsidRPr="00F932B7">
        <w:rPr>
          <w:b/>
          <w:bCs/>
        </w:rPr>
        <w:t>Some further guidance on Style</w:t>
      </w:r>
    </w:p>
    <w:p w14:paraId="441C45E9" w14:textId="77777777" w:rsidR="00B427E4" w:rsidRPr="00231B42" w:rsidRDefault="00B427E4" w:rsidP="00B427E4">
      <w:pPr>
        <w:rPr>
          <w:i/>
          <w:iCs/>
        </w:rPr>
      </w:pPr>
      <w:r w:rsidRPr="00231B42">
        <w:rPr>
          <w:i/>
          <w:iCs/>
        </w:rPr>
        <w:t xml:space="preserve">Your report is best thought of as a scientific report. It should guide the reader from that what and why of the question through the options available to find an answer and catalogue the twists and turns of the research journey (your statistical tests and decisions you subsequently make for a next step) through to the analyses to the conclusions. </w:t>
      </w:r>
    </w:p>
    <w:p w14:paraId="0BB2D8B6" w14:textId="77777777" w:rsidR="00B427E4" w:rsidRPr="00231B42" w:rsidRDefault="00B427E4" w:rsidP="00B427E4">
      <w:pPr>
        <w:rPr>
          <w:i/>
          <w:iCs/>
        </w:rPr>
      </w:pPr>
      <w:r w:rsidRPr="00231B42">
        <w:rPr>
          <w:i/>
          <w:iCs/>
        </w:rPr>
        <w:t xml:space="preserve">You can also think of the report as a story of the journey through your research project which draws your reader through the analyses, persuading them that you’ve take an objective approach at each turn. Just be sure to write it in a dispassionate Third Person style – this really helps you persuade. </w:t>
      </w:r>
      <w:proofErr w:type="spellStart"/>
      <w:r w:rsidRPr="00231B42">
        <w:rPr>
          <w:i/>
          <w:iCs/>
        </w:rPr>
        <w:t>i.e</w:t>
      </w:r>
      <w:proofErr w:type="spellEnd"/>
      <w:r w:rsidRPr="00231B42">
        <w:rPr>
          <w:i/>
          <w:iCs/>
        </w:rPr>
        <w:t>:</w:t>
      </w:r>
    </w:p>
    <w:p w14:paraId="67306228" w14:textId="77777777" w:rsidR="00B427E4" w:rsidRPr="00231B42" w:rsidRDefault="00B427E4" w:rsidP="00B427E4">
      <w:pPr>
        <w:rPr>
          <w:i/>
          <w:iCs/>
        </w:rPr>
      </w:pPr>
      <w:r w:rsidRPr="00231B42">
        <w:rPr>
          <w:i/>
          <w:iCs/>
        </w:rPr>
        <w:t xml:space="preserve">Don’t write “next I looked at” or “I believe that x assumption is too </w:t>
      </w:r>
      <w:proofErr w:type="gramStart"/>
      <w:r w:rsidRPr="00231B42">
        <w:rPr>
          <w:i/>
          <w:iCs/>
        </w:rPr>
        <w:t>strong”</w:t>
      </w:r>
      <w:proofErr w:type="gramEnd"/>
    </w:p>
    <w:p w14:paraId="5FFBA526" w14:textId="75B942CC" w:rsidR="00B427E4" w:rsidRPr="00231B42" w:rsidRDefault="00B427E4" w:rsidP="00B427E4">
      <w:pPr>
        <w:rPr>
          <w:i/>
          <w:iCs/>
        </w:rPr>
      </w:pPr>
      <w:r w:rsidRPr="00231B42">
        <w:rPr>
          <w:i/>
          <w:iCs/>
        </w:rPr>
        <w:t>Do write “our next step is to consider” or “given the …. property of the data, it is likely that x assumption could be violated”</w:t>
      </w:r>
      <w:r w:rsidRPr="00231B42">
        <w:rPr>
          <w:i/>
          <w:iCs/>
        </w:rPr>
        <w:t>.</w:t>
      </w:r>
    </w:p>
    <w:sectPr w:rsidR="00B427E4" w:rsidRPr="00231B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O'Callaghan" w:date="2023-11-14T19:59:00Z" w:initials="JO">
    <w:p w14:paraId="3C1F0DE0" w14:textId="77777777" w:rsidR="00205CFF" w:rsidRDefault="00205CFF" w:rsidP="0049351C">
      <w:pPr>
        <w:pStyle w:val="CommentText"/>
      </w:pPr>
      <w:r>
        <w:rPr>
          <w:rStyle w:val="CommentReference"/>
        </w:rPr>
        <w:annotationRef/>
      </w:r>
      <w:r>
        <w:rPr>
          <w:i/>
          <w:iCs/>
        </w:rPr>
        <w:t>An introduction that states and motivates your research question.</w:t>
      </w:r>
    </w:p>
  </w:comment>
  <w:comment w:id="1" w:author="Jack O'Callaghan" w:date="2023-11-14T20:00:00Z" w:initials="JO">
    <w:p w14:paraId="1E5E20B7" w14:textId="77777777" w:rsidR="00231B42" w:rsidRDefault="00231B42" w:rsidP="00D463B6">
      <w:pPr>
        <w:pStyle w:val="CommentText"/>
      </w:pPr>
      <w:r>
        <w:rPr>
          <w:rStyle w:val="CommentReference"/>
        </w:rPr>
        <w:annotationRef/>
      </w:r>
      <w:r>
        <w:t>You need here to simply state what your policy research question is, why it’s economically interesting and who should take note of the answer.</w:t>
      </w:r>
    </w:p>
  </w:comment>
  <w:comment w:id="2" w:author="Jack O'Callaghan" w:date="2023-11-14T19:44:00Z" w:initials="JO">
    <w:p w14:paraId="66C0C1FF" w14:textId="1C3267FD" w:rsidR="00563560" w:rsidRDefault="00563560" w:rsidP="00F87809">
      <w:pPr>
        <w:pStyle w:val="CommentText"/>
      </w:pPr>
      <w:r>
        <w:rPr>
          <w:rStyle w:val="CommentReference"/>
        </w:rPr>
        <w:annotationRef/>
      </w:r>
      <w:r>
        <w:rPr>
          <w:i/>
          <w:iCs/>
        </w:rPr>
        <w:t>A methodology section that describes and justifies your approach. This should include a discussion of the econometric difficulties and explain when &amp; why your approach should be robust to these.</w:t>
      </w:r>
    </w:p>
  </w:comment>
  <w:comment w:id="3" w:author="Jack O'Callaghan" w:date="2023-11-14T20:01:00Z" w:initials="JO">
    <w:p w14:paraId="722896E0" w14:textId="77777777" w:rsidR="00231B42" w:rsidRDefault="00231B42">
      <w:pPr>
        <w:pStyle w:val="CommentText"/>
      </w:pPr>
      <w:r>
        <w:rPr>
          <w:rStyle w:val="CommentReference"/>
        </w:rPr>
        <w:annotationRef/>
      </w:r>
      <w:r>
        <w:t>You will need to state your choice of country/region/timeframe you are studying and briefly describe the shape of your data. Ensure that you guide the reader from the intro into the methods. Only then can you discuss and defend the methods you have employed since these will be very much dictated by the data you have.</w:t>
      </w:r>
    </w:p>
    <w:p w14:paraId="1A30F967" w14:textId="77777777" w:rsidR="00231B42" w:rsidRDefault="00231B42">
      <w:pPr>
        <w:pStyle w:val="CommentText"/>
      </w:pPr>
    </w:p>
    <w:p w14:paraId="63DC98CA" w14:textId="77777777" w:rsidR="00231B42" w:rsidRDefault="00231B42">
      <w:pPr>
        <w:pStyle w:val="CommentText"/>
      </w:pPr>
      <w:r>
        <w:t>Always start from the premise that simple econometric models are best when OLS assumptions are not violated to a high degree. You may then guide the reader through the sorts of problems with OLS you have found (but you need to write this in terms of what you expect to find – your report must tell the story of the work). Then you can set-out the econometric strategy your have employed in your work justified from your ‘expectations’ but not forgetting that this will be (was) guided by the testing you have done.</w:t>
      </w:r>
    </w:p>
    <w:p w14:paraId="20DE7C50" w14:textId="77777777" w:rsidR="00231B42" w:rsidRDefault="00231B42">
      <w:pPr>
        <w:pStyle w:val="CommentText"/>
      </w:pPr>
    </w:p>
    <w:p w14:paraId="1253D75E" w14:textId="77777777" w:rsidR="00231B42" w:rsidRDefault="00231B42">
      <w:pPr>
        <w:pStyle w:val="CommentText"/>
      </w:pPr>
      <w:r>
        <w:t>Give very light coverage of the ‘blind-ally’s’ you went down and more emphasis to what you did in your ‘improved model’.</w:t>
      </w:r>
    </w:p>
    <w:p w14:paraId="3579DD82" w14:textId="77777777" w:rsidR="00231B42" w:rsidRDefault="00231B42">
      <w:pPr>
        <w:pStyle w:val="CommentText"/>
      </w:pPr>
    </w:p>
    <w:p w14:paraId="39A4B5A8" w14:textId="77777777" w:rsidR="00231B42" w:rsidRDefault="00231B42" w:rsidP="00BF390F">
      <w:pPr>
        <w:pStyle w:val="CommentText"/>
      </w:pPr>
      <w:r>
        <w:t>Clue: When you describe a model always be sure to write out your estimating equation using all of the necessary notation – and define your notation too! This saves words and makes the report easier to follow. Number your equations so you can refer back to them later!</w:t>
      </w:r>
    </w:p>
  </w:comment>
  <w:comment w:id="4" w:author="Jack O'Callaghan" w:date="2023-11-14T19:44:00Z" w:initials="JO">
    <w:p w14:paraId="1EB2E116" w14:textId="1791E2E3" w:rsidR="00845483" w:rsidRDefault="00845483" w:rsidP="003B6859">
      <w:pPr>
        <w:pStyle w:val="CommentText"/>
      </w:pPr>
      <w:r>
        <w:rPr>
          <w:rStyle w:val="CommentReference"/>
        </w:rPr>
        <w:annotationRef/>
      </w:r>
      <w:r>
        <w:rPr>
          <w:i/>
          <w:iCs/>
        </w:rPr>
        <w:t>A data section (short) that provides a simple data description of the main variables you will be using.</w:t>
      </w:r>
    </w:p>
  </w:comment>
  <w:comment w:id="5" w:author="Jack O'Callaghan" w:date="2023-11-14T20:01:00Z" w:initials="JO">
    <w:p w14:paraId="18045B2C" w14:textId="77777777" w:rsidR="00231B42" w:rsidRDefault="00231B42">
      <w:pPr>
        <w:pStyle w:val="CommentText"/>
      </w:pPr>
      <w:r>
        <w:rPr>
          <w:rStyle w:val="CommentReference"/>
        </w:rPr>
        <w:annotationRef/>
      </w:r>
      <w:r>
        <w:t>Ensure you define time/individual/region and shape that your data covers. Data sources should be included in sufficient detail to allow a reader to replicate exactly your work. You can include web addresses in the reference list at the end or in a footnote but be sure to refer properly.</w:t>
      </w:r>
    </w:p>
    <w:p w14:paraId="7A2A7176" w14:textId="77777777" w:rsidR="00231B42" w:rsidRDefault="00231B42">
      <w:pPr>
        <w:pStyle w:val="CommentText"/>
      </w:pPr>
    </w:p>
    <w:p w14:paraId="06826491" w14:textId="77777777" w:rsidR="00231B42" w:rsidRDefault="00231B42" w:rsidP="00C47B07">
      <w:pPr>
        <w:pStyle w:val="CommentText"/>
      </w:pPr>
      <w:r>
        <w:t>Summary statistics are essential. Scatter/time plots are extremely helpful too. BUT be sure to comment on these and highlight interesting or anomalous ‘things’ you notice in either since these might help you interpret results or justify specification changes later.</w:t>
      </w:r>
    </w:p>
  </w:comment>
  <w:comment w:id="6" w:author="Jack O'Callaghan" w:date="2023-11-14T19:50:00Z" w:initials="JO">
    <w:p w14:paraId="48968FD2" w14:textId="1059AE09" w:rsidR="007C205D" w:rsidRDefault="007C205D" w:rsidP="00030958">
      <w:pPr>
        <w:pStyle w:val="CommentText"/>
      </w:pPr>
      <w:r>
        <w:rPr>
          <w:rStyle w:val="CommentReference"/>
        </w:rPr>
        <w:annotationRef/>
      </w:r>
      <w:r>
        <w:t>Worth checking existing feedback for whether to include the table here or in the technical annex.</w:t>
      </w:r>
    </w:p>
  </w:comment>
  <w:comment w:id="7" w:author="Jack O'Callaghan" w:date="2023-11-14T19:44:00Z" w:initials="JO">
    <w:p w14:paraId="1412D48C" w14:textId="4997A77A" w:rsidR="00845483" w:rsidRDefault="00845483" w:rsidP="00DF37C5">
      <w:pPr>
        <w:pStyle w:val="CommentText"/>
      </w:pPr>
      <w:r>
        <w:rPr>
          <w:rStyle w:val="CommentReference"/>
        </w:rPr>
        <w:annotationRef/>
      </w:r>
      <w:r>
        <w:rPr>
          <w:i/>
          <w:iCs/>
        </w:rPr>
        <w:t>Reporting &amp; discussion of your main model and all the robustness checks. Please note cutting a pasting of output from statistical software is not acceptable.</w:t>
      </w:r>
    </w:p>
  </w:comment>
  <w:comment w:id="8" w:author="Jack O'Callaghan" w:date="2023-11-14T20:02:00Z" w:initials="JO">
    <w:p w14:paraId="69970ABF" w14:textId="77777777" w:rsidR="00231B42" w:rsidRDefault="00231B42">
      <w:pPr>
        <w:pStyle w:val="CommentText"/>
      </w:pPr>
      <w:r>
        <w:rPr>
          <w:rStyle w:val="CommentReference"/>
        </w:rPr>
        <w:annotationRef/>
      </w:r>
      <w:r>
        <w:t>If space permits, you may report the results of your simple OLS Model 1. In some cases (you need to decide) reporting Model 1 results can help explain the need for the econometric complexity you introduce in Model 2!</w:t>
      </w:r>
    </w:p>
    <w:p w14:paraId="62843D17" w14:textId="77777777" w:rsidR="00231B42" w:rsidRDefault="00231B42">
      <w:pPr>
        <w:pStyle w:val="CommentText"/>
      </w:pPr>
    </w:p>
    <w:p w14:paraId="0628974A" w14:textId="77777777" w:rsidR="00231B42" w:rsidRDefault="00231B42">
      <w:pPr>
        <w:pStyle w:val="CommentText"/>
      </w:pPr>
      <w:r>
        <w:t>Report and discuss the results of your model. Recall that you have 2 tasks here. The first is to reassure the reader that the results can be relied upon. So, focus first on your diagnostics BUT be sure to use those tests that are focusing on the most important econometric problems in your work. If you have used testing to help you decide upon a particular model (many of you have) then describe that line of logic.</w:t>
      </w:r>
    </w:p>
    <w:p w14:paraId="5E40B5FE" w14:textId="77777777" w:rsidR="00231B42" w:rsidRDefault="00231B42">
      <w:pPr>
        <w:pStyle w:val="CommentText"/>
      </w:pPr>
    </w:p>
    <w:p w14:paraId="7392AF61" w14:textId="77777777" w:rsidR="00231B42" w:rsidRDefault="00231B42">
      <w:pPr>
        <w:pStyle w:val="CommentText"/>
      </w:pPr>
      <w:r>
        <w:t>Where you have altered the specification of your estimating model (additional X’s or power terms) then show these and ask yourself ‘does my parameter of interest change very much between models?’</w:t>
      </w:r>
    </w:p>
    <w:p w14:paraId="5D5F21D5" w14:textId="77777777" w:rsidR="00231B42" w:rsidRDefault="00231B42">
      <w:pPr>
        <w:pStyle w:val="CommentText"/>
      </w:pPr>
      <w:r>
        <w:t>Your second task is to qualitatively interpret the size sign and magnitude of your estimated coefficients. Be sure to include a ‘sense check’ here. If something appears implausible, say so. If it looks reasonable, ok. Either way, state a justification for your call.</w:t>
      </w:r>
    </w:p>
    <w:p w14:paraId="25A1E37D" w14:textId="77777777" w:rsidR="00231B42" w:rsidRDefault="00231B42">
      <w:pPr>
        <w:pStyle w:val="CommentText"/>
      </w:pPr>
    </w:p>
    <w:p w14:paraId="214E0C58" w14:textId="77777777" w:rsidR="00231B42" w:rsidRDefault="00231B42" w:rsidP="00BA628D">
      <w:pPr>
        <w:pStyle w:val="CommentText"/>
      </w:pPr>
      <w:r>
        <w:t xml:space="preserve">Watch Out: Be very sure that you are giving weight to the most appropriate tests (Do not just report everything for the sake of it!). Ensure that you correctly interpret any hypothesis tests you do report – read carefully the hypothesis and be sure to ‘write it right’. </w:t>
      </w:r>
    </w:p>
  </w:comment>
  <w:comment w:id="9" w:author="Jack O'Callaghan" w:date="2023-11-14T19:44:00Z" w:initials="JO">
    <w:p w14:paraId="57DD04B6" w14:textId="10210A4D" w:rsidR="00845483" w:rsidRDefault="00845483" w:rsidP="00DD13D7">
      <w:pPr>
        <w:pStyle w:val="CommentText"/>
      </w:pPr>
      <w:r>
        <w:rPr>
          <w:rStyle w:val="CommentReference"/>
        </w:rPr>
        <w:annotationRef/>
      </w:r>
      <w:r>
        <w:rPr>
          <w:i/>
          <w:iCs/>
        </w:rPr>
        <w:t>A thoughtful conclusion.</w:t>
      </w:r>
    </w:p>
  </w:comment>
  <w:comment w:id="10" w:author="Jack O'Callaghan" w:date="2023-11-14T20:03:00Z" w:initials="JO">
    <w:p w14:paraId="7300D9E8" w14:textId="77777777" w:rsidR="00231B42" w:rsidRDefault="00231B42">
      <w:pPr>
        <w:pStyle w:val="CommentText"/>
      </w:pPr>
      <w:r>
        <w:rPr>
          <w:rStyle w:val="CommentReference"/>
        </w:rPr>
        <w:annotationRef/>
      </w:r>
      <w:r>
        <w:t xml:space="preserve">This is where you wrap-up your story. Very briefly: </w:t>
      </w:r>
    </w:p>
    <w:p w14:paraId="02B49810" w14:textId="77777777" w:rsidR="00231B42" w:rsidRDefault="00231B42">
      <w:pPr>
        <w:pStyle w:val="CommentText"/>
      </w:pPr>
      <w:r>
        <w:t>•Remind us what you wanted to achieve,</w:t>
      </w:r>
    </w:p>
    <w:p w14:paraId="653A5E2D" w14:textId="77777777" w:rsidR="00231B42" w:rsidRDefault="00231B42">
      <w:pPr>
        <w:pStyle w:val="CommentText"/>
      </w:pPr>
      <w:r>
        <w:t>•What methods you applied in your final Model</w:t>
      </w:r>
    </w:p>
    <w:p w14:paraId="0B3BBF51" w14:textId="77777777" w:rsidR="00231B42" w:rsidRDefault="00231B42">
      <w:pPr>
        <w:pStyle w:val="CommentText"/>
      </w:pPr>
      <w:r>
        <w:t>•What your result tells you (think – is the estimated impact big, small, positive or negative)</w:t>
      </w:r>
    </w:p>
    <w:p w14:paraId="0E273E2D" w14:textId="77777777" w:rsidR="00231B42" w:rsidRDefault="00231B42">
      <w:pPr>
        <w:pStyle w:val="CommentText"/>
      </w:pPr>
    </w:p>
    <w:p w14:paraId="1288FD39" w14:textId="77777777" w:rsidR="00231B42" w:rsidRDefault="00231B42">
      <w:pPr>
        <w:pStyle w:val="CommentText"/>
      </w:pPr>
      <w:r>
        <w:t>Then interpret. Does your result suggest there is an impact of policy on your Y? If so, what have you found and can we trust your result? What can we say about the impact you find (or fail to find)? Are there other methodological avenues that might need exploring IF you had more time and resource?</w:t>
      </w:r>
    </w:p>
    <w:p w14:paraId="2C672204" w14:textId="77777777" w:rsidR="00231B42" w:rsidRDefault="00231B42">
      <w:pPr>
        <w:pStyle w:val="CommentText"/>
      </w:pPr>
    </w:p>
    <w:p w14:paraId="0B90B0AC" w14:textId="77777777" w:rsidR="00231B42" w:rsidRDefault="00231B42">
      <w:pPr>
        <w:pStyle w:val="CommentText"/>
      </w:pPr>
      <w:r>
        <w:t>What are the limits of interpretation of your results? Are your results generalisable to other times and places? Do your results answer all or only part of the Policy Makers problem?</w:t>
      </w:r>
    </w:p>
    <w:p w14:paraId="48D67952" w14:textId="77777777" w:rsidR="00231B42" w:rsidRDefault="00231B42">
      <w:pPr>
        <w:pStyle w:val="CommentText"/>
      </w:pPr>
    </w:p>
    <w:p w14:paraId="696FFDD8" w14:textId="77777777" w:rsidR="00231B42" w:rsidRDefault="00231B42" w:rsidP="00A14D40">
      <w:pPr>
        <w:pStyle w:val="CommentText"/>
      </w:pPr>
      <w:r>
        <w:t>Is there further or additional work needed before you can really say whether the policy has had a positive or detrimental impact on society. And how can your results be used to help refine policy in order to improve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F0DE0" w15:done="0"/>
  <w15:commentEx w15:paraId="1E5E20B7" w15:paraIdParent="3C1F0DE0" w15:done="0"/>
  <w15:commentEx w15:paraId="66C0C1FF" w15:done="0"/>
  <w15:commentEx w15:paraId="39A4B5A8" w15:paraIdParent="66C0C1FF" w15:done="0"/>
  <w15:commentEx w15:paraId="1EB2E116" w15:done="0"/>
  <w15:commentEx w15:paraId="06826491" w15:paraIdParent="1EB2E116" w15:done="0"/>
  <w15:commentEx w15:paraId="48968FD2" w15:done="0"/>
  <w15:commentEx w15:paraId="1412D48C" w15:done="0"/>
  <w15:commentEx w15:paraId="214E0C58" w15:paraIdParent="1412D48C" w15:done="0"/>
  <w15:commentEx w15:paraId="57DD04B6" w15:done="0"/>
  <w15:commentEx w15:paraId="696FFDD8" w15:paraIdParent="57DD0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3B5FBC" w16cex:dateUtc="2023-11-14T19:59:00Z"/>
  <w16cex:commentExtensible w16cex:durableId="735B8BDC" w16cex:dateUtc="2023-11-14T20:00:00Z"/>
  <w16cex:commentExtensible w16cex:durableId="52FCBDB1" w16cex:dateUtc="2023-11-14T19:44:00Z"/>
  <w16cex:commentExtensible w16cex:durableId="6E9BDBFC" w16cex:dateUtc="2023-11-14T20:01:00Z"/>
  <w16cex:commentExtensible w16cex:durableId="591C1989" w16cex:dateUtc="2023-11-14T19:44:00Z"/>
  <w16cex:commentExtensible w16cex:durableId="068AFAF4" w16cex:dateUtc="2023-11-14T20:01:00Z"/>
  <w16cex:commentExtensible w16cex:durableId="12538DCD" w16cex:dateUtc="2023-11-14T19:50:00Z"/>
  <w16cex:commentExtensible w16cex:durableId="4E483623" w16cex:dateUtc="2023-11-14T19:44:00Z"/>
  <w16cex:commentExtensible w16cex:durableId="352A6448" w16cex:dateUtc="2023-11-14T20:02:00Z"/>
  <w16cex:commentExtensible w16cex:durableId="769BE9C2" w16cex:dateUtc="2023-11-14T19:44:00Z"/>
  <w16cex:commentExtensible w16cex:durableId="169E3D29" w16cex:dateUtc="2023-11-1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F0DE0" w16cid:durableId="5D3B5FBC"/>
  <w16cid:commentId w16cid:paraId="1E5E20B7" w16cid:durableId="735B8BDC"/>
  <w16cid:commentId w16cid:paraId="66C0C1FF" w16cid:durableId="52FCBDB1"/>
  <w16cid:commentId w16cid:paraId="39A4B5A8" w16cid:durableId="6E9BDBFC"/>
  <w16cid:commentId w16cid:paraId="1EB2E116" w16cid:durableId="591C1989"/>
  <w16cid:commentId w16cid:paraId="06826491" w16cid:durableId="068AFAF4"/>
  <w16cid:commentId w16cid:paraId="48968FD2" w16cid:durableId="12538DCD"/>
  <w16cid:commentId w16cid:paraId="1412D48C" w16cid:durableId="4E483623"/>
  <w16cid:commentId w16cid:paraId="214E0C58" w16cid:durableId="352A6448"/>
  <w16cid:commentId w16cid:paraId="57DD04B6" w16cid:durableId="769BE9C2"/>
  <w16cid:commentId w16cid:paraId="696FFDD8" w16cid:durableId="169E3D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CDBB" w14:textId="77777777" w:rsidR="00D23F8A" w:rsidRDefault="00D23F8A" w:rsidP="00AF0F8A">
      <w:pPr>
        <w:spacing w:after="0" w:line="240" w:lineRule="auto"/>
      </w:pPr>
      <w:r>
        <w:separator/>
      </w:r>
    </w:p>
  </w:endnote>
  <w:endnote w:type="continuationSeparator" w:id="0">
    <w:p w14:paraId="55422C16" w14:textId="77777777" w:rsidR="00D23F8A" w:rsidRDefault="00D23F8A" w:rsidP="00A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FEE3" w14:textId="77777777" w:rsidR="00D23F8A" w:rsidRDefault="00D23F8A" w:rsidP="00AF0F8A">
      <w:pPr>
        <w:spacing w:after="0" w:line="240" w:lineRule="auto"/>
      </w:pPr>
      <w:r>
        <w:separator/>
      </w:r>
    </w:p>
  </w:footnote>
  <w:footnote w:type="continuationSeparator" w:id="0">
    <w:p w14:paraId="6B73A26C" w14:textId="77777777" w:rsidR="00D23F8A" w:rsidRDefault="00D23F8A" w:rsidP="00AF0F8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O'Callaghan">
    <w15:presenceInfo w15:providerId="Windows Live" w15:userId="7fd06676eeea0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8A"/>
    <w:rsid w:val="00001BA6"/>
    <w:rsid w:val="000116D5"/>
    <w:rsid w:val="00011F04"/>
    <w:rsid w:val="00030C1D"/>
    <w:rsid w:val="0004466C"/>
    <w:rsid w:val="00067F16"/>
    <w:rsid w:val="000779C7"/>
    <w:rsid w:val="00083CE4"/>
    <w:rsid w:val="000963C7"/>
    <w:rsid w:val="000C047C"/>
    <w:rsid w:val="000E0CC3"/>
    <w:rsid w:val="000F2793"/>
    <w:rsid w:val="000F2B7E"/>
    <w:rsid w:val="00101F61"/>
    <w:rsid w:val="00117F7B"/>
    <w:rsid w:val="0012243F"/>
    <w:rsid w:val="00122C57"/>
    <w:rsid w:val="00140BEF"/>
    <w:rsid w:val="001643D1"/>
    <w:rsid w:val="00174A8C"/>
    <w:rsid w:val="0018135E"/>
    <w:rsid w:val="001918DD"/>
    <w:rsid w:val="00197595"/>
    <w:rsid w:val="00197E11"/>
    <w:rsid w:val="001A0EA5"/>
    <w:rsid w:val="001A3B76"/>
    <w:rsid w:val="001A447F"/>
    <w:rsid w:val="001A5404"/>
    <w:rsid w:val="001A6435"/>
    <w:rsid w:val="001C04CD"/>
    <w:rsid w:val="001E431B"/>
    <w:rsid w:val="001E63CF"/>
    <w:rsid w:val="00205CFF"/>
    <w:rsid w:val="0021046D"/>
    <w:rsid w:val="002160CE"/>
    <w:rsid w:val="0022162A"/>
    <w:rsid w:val="002227A8"/>
    <w:rsid w:val="00224A4F"/>
    <w:rsid w:val="00231B42"/>
    <w:rsid w:val="00233BED"/>
    <w:rsid w:val="00241E57"/>
    <w:rsid w:val="002522CF"/>
    <w:rsid w:val="002532AA"/>
    <w:rsid w:val="00276626"/>
    <w:rsid w:val="0027717F"/>
    <w:rsid w:val="002779EC"/>
    <w:rsid w:val="002A6E11"/>
    <w:rsid w:val="002B07A6"/>
    <w:rsid w:val="002B0F1F"/>
    <w:rsid w:val="002C2167"/>
    <w:rsid w:val="002C3ACA"/>
    <w:rsid w:val="002C4D21"/>
    <w:rsid w:val="002D11E6"/>
    <w:rsid w:val="002E2567"/>
    <w:rsid w:val="002E5A50"/>
    <w:rsid w:val="002F456D"/>
    <w:rsid w:val="00305673"/>
    <w:rsid w:val="00316EFB"/>
    <w:rsid w:val="00351971"/>
    <w:rsid w:val="00370F21"/>
    <w:rsid w:val="00375CB3"/>
    <w:rsid w:val="00376572"/>
    <w:rsid w:val="00382DFE"/>
    <w:rsid w:val="00383C1A"/>
    <w:rsid w:val="00394B68"/>
    <w:rsid w:val="003B188A"/>
    <w:rsid w:val="003E5375"/>
    <w:rsid w:val="003F6C73"/>
    <w:rsid w:val="004147FF"/>
    <w:rsid w:val="00424FDA"/>
    <w:rsid w:val="004314F5"/>
    <w:rsid w:val="00433835"/>
    <w:rsid w:val="0043763F"/>
    <w:rsid w:val="00440E45"/>
    <w:rsid w:val="004441D7"/>
    <w:rsid w:val="00461C7A"/>
    <w:rsid w:val="00474A0D"/>
    <w:rsid w:val="004805F1"/>
    <w:rsid w:val="00492134"/>
    <w:rsid w:val="00492925"/>
    <w:rsid w:val="00492C7F"/>
    <w:rsid w:val="00496F2A"/>
    <w:rsid w:val="004C285C"/>
    <w:rsid w:val="004C39AE"/>
    <w:rsid w:val="004C760A"/>
    <w:rsid w:val="004D1B1D"/>
    <w:rsid w:val="004D6D0B"/>
    <w:rsid w:val="004E6F8D"/>
    <w:rsid w:val="00512C5A"/>
    <w:rsid w:val="005133A6"/>
    <w:rsid w:val="00520A01"/>
    <w:rsid w:val="005547B1"/>
    <w:rsid w:val="00556C17"/>
    <w:rsid w:val="00563560"/>
    <w:rsid w:val="00577E59"/>
    <w:rsid w:val="00582071"/>
    <w:rsid w:val="005854C4"/>
    <w:rsid w:val="005903C0"/>
    <w:rsid w:val="005A5B7A"/>
    <w:rsid w:val="005B1053"/>
    <w:rsid w:val="005B4F85"/>
    <w:rsid w:val="005B6736"/>
    <w:rsid w:val="005C6CB9"/>
    <w:rsid w:val="005D4065"/>
    <w:rsid w:val="005D4205"/>
    <w:rsid w:val="005F7F59"/>
    <w:rsid w:val="00612109"/>
    <w:rsid w:val="0062135C"/>
    <w:rsid w:val="00624863"/>
    <w:rsid w:val="0064424C"/>
    <w:rsid w:val="006450EC"/>
    <w:rsid w:val="00660924"/>
    <w:rsid w:val="00660CA2"/>
    <w:rsid w:val="00695B01"/>
    <w:rsid w:val="00696EB9"/>
    <w:rsid w:val="006973FA"/>
    <w:rsid w:val="006B347F"/>
    <w:rsid w:val="006C0A0B"/>
    <w:rsid w:val="006C2A28"/>
    <w:rsid w:val="006C411B"/>
    <w:rsid w:val="006D0D84"/>
    <w:rsid w:val="006E1B38"/>
    <w:rsid w:val="00710DF8"/>
    <w:rsid w:val="00715908"/>
    <w:rsid w:val="00720D18"/>
    <w:rsid w:val="00743BED"/>
    <w:rsid w:val="0075231E"/>
    <w:rsid w:val="00752EB2"/>
    <w:rsid w:val="00763528"/>
    <w:rsid w:val="007645D9"/>
    <w:rsid w:val="007677EE"/>
    <w:rsid w:val="0077438A"/>
    <w:rsid w:val="00777920"/>
    <w:rsid w:val="007815C2"/>
    <w:rsid w:val="00794BFC"/>
    <w:rsid w:val="0079706D"/>
    <w:rsid w:val="007A4C02"/>
    <w:rsid w:val="007A4F0B"/>
    <w:rsid w:val="007C205D"/>
    <w:rsid w:val="007C7738"/>
    <w:rsid w:val="007E0DC6"/>
    <w:rsid w:val="007E14F7"/>
    <w:rsid w:val="007E24AC"/>
    <w:rsid w:val="00802E57"/>
    <w:rsid w:val="00803319"/>
    <w:rsid w:val="008035F3"/>
    <w:rsid w:val="0082317D"/>
    <w:rsid w:val="00824BC7"/>
    <w:rsid w:val="008252BC"/>
    <w:rsid w:val="00834FD2"/>
    <w:rsid w:val="00836ACE"/>
    <w:rsid w:val="00845483"/>
    <w:rsid w:val="00847812"/>
    <w:rsid w:val="00856D61"/>
    <w:rsid w:val="00877DB7"/>
    <w:rsid w:val="00884EB4"/>
    <w:rsid w:val="00885FB9"/>
    <w:rsid w:val="008A654F"/>
    <w:rsid w:val="008C1B28"/>
    <w:rsid w:val="008D1A3D"/>
    <w:rsid w:val="008D5264"/>
    <w:rsid w:val="008D55CD"/>
    <w:rsid w:val="008D69C7"/>
    <w:rsid w:val="009056A9"/>
    <w:rsid w:val="00906884"/>
    <w:rsid w:val="009103D4"/>
    <w:rsid w:val="009137CB"/>
    <w:rsid w:val="00914C8F"/>
    <w:rsid w:val="00916255"/>
    <w:rsid w:val="009170A5"/>
    <w:rsid w:val="00932B78"/>
    <w:rsid w:val="0095055B"/>
    <w:rsid w:val="0095428A"/>
    <w:rsid w:val="009553E2"/>
    <w:rsid w:val="00961882"/>
    <w:rsid w:val="009653C5"/>
    <w:rsid w:val="00971127"/>
    <w:rsid w:val="00976A8A"/>
    <w:rsid w:val="00984E64"/>
    <w:rsid w:val="009854CC"/>
    <w:rsid w:val="00987A15"/>
    <w:rsid w:val="009A7764"/>
    <w:rsid w:val="009B2657"/>
    <w:rsid w:val="009B32BD"/>
    <w:rsid w:val="009C3B2D"/>
    <w:rsid w:val="009C4BA4"/>
    <w:rsid w:val="009D6FC5"/>
    <w:rsid w:val="009D7126"/>
    <w:rsid w:val="009E21A0"/>
    <w:rsid w:val="009F6F7D"/>
    <w:rsid w:val="00A127EA"/>
    <w:rsid w:val="00A15B54"/>
    <w:rsid w:val="00A202F0"/>
    <w:rsid w:val="00A41AD9"/>
    <w:rsid w:val="00A42B6C"/>
    <w:rsid w:val="00A5423E"/>
    <w:rsid w:val="00A66028"/>
    <w:rsid w:val="00A67CDB"/>
    <w:rsid w:val="00AA2786"/>
    <w:rsid w:val="00AA68D3"/>
    <w:rsid w:val="00AD011D"/>
    <w:rsid w:val="00AD0587"/>
    <w:rsid w:val="00AD2A74"/>
    <w:rsid w:val="00AF0F8A"/>
    <w:rsid w:val="00B0136F"/>
    <w:rsid w:val="00B0268E"/>
    <w:rsid w:val="00B032FB"/>
    <w:rsid w:val="00B033F6"/>
    <w:rsid w:val="00B10D03"/>
    <w:rsid w:val="00B12141"/>
    <w:rsid w:val="00B121E9"/>
    <w:rsid w:val="00B144C0"/>
    <w:rsid w:val="00B159C8"/>
    <w:rsid w:val="00B2598D"/>
    <w:rsid w:val="00B338F2"/>
    <w:rsid w:val="00B427E4"/>
    <w:rsid w:val="00B50D02"/>
    <w:rsid w:val="00B5302A"/>
    <w:rsid w:val="00B620E5"/>
    <w:rsid w:val="00B62277"/>
    <w:rsid w:val="00B63F0E"/>
    <w:rsid w:val="00B7005A"/>
    <w:rsid w:val="00B74A24"/>
    <w:rsid w:val="00B93678"/>
    <w:rsid w:val="00BC2434"/>
    <w:rsid w:val="00BE06AA"/>
    <w:rsid w:val="00BF1D39"/>
    <w:rsid w:val="00C03281"/>
    <w:rsid w:val="00C05410"/>
    <w:rsid w:val="00C14E02"/>
    <w:rsid w:val="00C4733F"/>
    <w:rsid w:val="00C549A6"/>
    <w:rsid w:val="00C7119D"/>
    <w:rsid w:val="00C80E3E"/>
    <w:rsid w:val="00C82E77"/>
    <w:rsid w:val="00CA0881"/>
    <w:rsid w:val="00CB1932"/>
    <w:rsid w:val="00CC0A76"/>
    <w:rsid w:val="00CD4B0A"/>
    <w:rsid w:val="00CE75B0"/>
    <w:rsid w:val="00CF139F"/>
    <w:rsid w:val="00D078FE"/>
    <w:rsid w:val="00D23F8A"/>
    <w:rsid w:val="00D24B4D"/>
    <w:rsid w:val="00D53E50"/>
    <w:rsid w:val="00D733A2"/>
    <w:rsid w:val="00DA3DEE"/>
    <w:rsid w:val="00DB3B2C"/>
    <w:rsid w:val="00DC3968"/>
    <w:rsid w:val="00DD0395"/>
    <w:rsid w:val="00DD1612"/>
    <w:rsid w:val="00DD2F74"/>
    <w:rsid w:val="00DD3A00"/>
    <w:rsid w:val="00DF5D48"/>
    <w:rsid w:val="00E17070"/>
    <w:rsid w:val="00E17B97"/>
    <w:rsid w:val="00E220C9"/>
    <w:rsid w:val="00E22D51"/>
    <w:rsid w:val="00E328A1"/>
    <w:rsid w:val="00E3344D"/>
    <w:rsid w:val="00E4094F"/>
    <w:rsid w:val="00E44F18"/>
    <w:rsid w:val="00E46DD7"/>
    <w:rsid w:val="00E47AF4"/>
    <w:rsid w:val="00E7004B"/>
    <w:rsid w:val="00E74C11"/>
    <w:rsid w:val="00E9164D"/>
    <w:rsid w:val="00EA723C"/>
    <w:rsid w:val="00EB6EFA"/>
    <w:rsid w:val="00EB7CEC"/>
    <w:rsid w:val="00EE28C7"/>
    <w:rsid w:val="00EE3611"/>
    <w:rsid w:val="00EE6B06"/>
    <w:rsid w:val="00EE708D"/>
    <w:rsid w:val="00EF1939"/>
    <w:rsid w:val="00EF5411"/>
    <w:rsid w:val="00F046CF"/>
    <w:rsid w:val="00F148C1"/>
    <w:rsid w:val="00F159FB"/>
    <w:rsid w:val="00F16C00"/>
    <w:rsid w:val="00F27C9C"/>
    <w:rsid w:val="00F313A1"/>
    <w:rsid w:val="00F36FC0"/>
    <w:rsid w:val="00F410BF"/>
    <w:rsid w:val="00F441B6"/>
    <w:rsid w:val="00F4754F"/>
    <w:rsid w:val="00F52F32"/>
    <w:rsid w:val="00F731FA"/>
    <w:rsid w:val="00F777A2"/>
    <w:rsid w:val="00F80DB9"/>
    <w:rsid w:val="00F927E1"/>
    <w:rsid w:val="00F932B7"/>
    <w:rsid w:val="00F972F9"/>
    <w:rsid w:val="00FA03CC"/>
    <w:rsid w:val="00FB02A3"/>
    <w:rsid w:val="00FB4C41"/>
    <w:rsid w:val="00FE0A04"/>
    <w:rsid w:val="00FE1EF1"/>
    <w:rsid w:val="00FF04E1"/>
    <w:rsid w:val="00FF43F2"/>
    <w:rsid w:val="00FF7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A63C7"/>
  <w15:chartTrackingRefBased/>
  <w15:docId w15:val="{402725D3-36C5-4F93-BCED-5621F1A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F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18D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63560"/>
    <w:rPr>
      <w:sz w:val="16"/>
      <w:szCs w:val="16"/>
    </w:rPr>
  </w:style>
  <w:style w:type="paragraph" w:styleId="CommentText">
    <w:name w:val="annotation text"/>
    <w:basedOn w:val="Normal"/>
    <w:link w:val="CommentTextChar"/>
    <w:uiPriority w:val="99"/>
    <w:unhideWhenUsed/>
    <w:rsid w:val="00563560"/>
    <w:pPr>
      <w:spacing w:line="240" w:lineRule="auto"/>
    </w:pPr>
    <w:rPr>
      <w:sz w:val="20"/>
      <w:szCs w:val="20"/>
    </w:rPr>
  </w:style>
  <w:style w:type="character" w:customStyle="1" w:styleId="CommentTextChar">
    <w:name w:val="Comment Text Char"/>
    <w:basedOn w:val="DefaultParagraphFont"/>
    <w:link w:val="CommentText"/>
    <w:uiPriority w:val="99"/>
    <w:rsid w:val="00563560"/>
    <w:rPr>
      <w:sz w:val="20"/>
      <w:szCs w:val="20"/>
    </w:rPr>
  </w:style>
  <w:style w:type="paragraph" w:styleId="CommentSubject">
    <w:name w:val="annotation subject"/>
    <w:basedOn w:val="CommentText"/>
    <w:next w:val="CommentText"/>
    <w:link w:val="CommentSubjectChar"/>
    <w:uiPriority w:val="99"/>
    <w:semiHidden/>
    <w:unhideWhenUsed/>
    <w:rsid w:val="00563560"/>
    <w:rPr>
      <w:b/>
      <w:bCs/>
    </w:rPr>
  </w:style>
  <w:style w:type="character" w:customStyle="1" w:styleId="CommentSubjectChar">
    <w:name w:val="Comment Subject Char"/>
    <w:basedOn w:val="CommentTextChar"/>
    <w:link w:val="CommentSubject"/>
    <w:uiPriority w:val="99"/>
    <w:semiHidden/>
    <w:rsid w:val="00563560"/>
    <w:rPr>
      <w:b/>
      <w:bCs/>
      <w:sz w:val="20"/>
      <w:szCs w:val="20"/>
    </w:rPr>
  </w:style>
  <w:style w:type="character" w:customStyle="1" w:styleId="Heading2Char">
    <w:name w:val="Heading 2 Char"/>
    <w:basedOn w:val="DefaultParagraphFont"/>
    <w:link w:val="Heading2"/>
    <w:uiPriority w:val="9"/>
    <w:rsid w:val="005B67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63CF"/>
    <w:rPr>
      <w:color w:val="0000FF"/>
      <w:u w:val="single"/>
    </w:rPr>
  </w:style>
  <w:style w:type="character" w:styleId="UnresolvedMention">
    <w:name w:val="Unresolved Mention"/>
    <w:basedOn w:val="DefaultParagraphFont"/>
    <w:uiPriority w:val="99"/>
    <w:semiHidden/>
    <w:unhideWhenUsed/>
    <w:rsid w:val="000F2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998">
      <w:bodyDiv w:val="1"/>
      <w:marLeft w:val="0"/>
      <w:marRight w:val="0"/>
      <w:marTop w:val="0"/>
      <w:marBottom w:val="0"/>
      <w:divBdr>
        <w:top w:val="none" w:sz="0" w:space="0" w:color="auto"/>
        <w:left w:val="none" w:sz="0" w:space="0" w:color="auto"/>
        <w:bottom w:val="none" w:sz="0" w:space="0" w:color="auto"/>
        <w:right w:val="none" w:sz="0" w:space="0" w:color="auto"/>
      </w:divBdr>
    </w:div>
    <w:div w:id="1713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atopics.worldbank.org/edu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barrolee.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ug.nl/ggdc/productivity/pwt/?lang=en" TargetMode="External"/><Relationship Id="rId5" Type="http://schemas.openxmlformats.org/officeDocument/2006/relationships/footnotes" Target="footnotes.xml"/><Relationship Id="rId15" Type="http://schemas.openxmlformats.org/officeDocument/2006/relationships/hyperlink" Target="https://github.com/jack-n-ocallaghan/ecox-5004-analysi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red.stlouisfed.org/series/GDPD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FE6B-C1ED-4F90-B036-4C62BB8E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Jack (SIG - Business Growth)</dc:creator>
  <cp:keywords/>
  <dc:description/>
  <cp:lastModifiedBy>Jack O'Callaghan</cp:lastModifiedBy>
  <cp:revision>338</cp:revision>
  <dcterms:created xsi:type="dcterms:W3CDTF">2023-09-30T09:16:00Z</dcterms:created>
  <dcterms:modified xsi:type="dcterms:W3CDTF">2023-11-14T20:37:00Z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2023-09-30T09:16:28Z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e64a3dfc-3979-4830-a922-63483cc9f354</vt:lpwstr>
  </property>
  <property fmtid="{D5CDD505-2E9C-101B-9397-08002B2CF9AE}" pid="8" name="MSIP_Label_ba62f585-b40f-4ab9-bafe-39150f03d124_ContentBits">
    <vt:lpwstr>0</vt:lpwstr>
  </property>
</Properties>
</file>