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CD437" w14:textId="77777777" w:rsidR="00804249" w:rsidRDefault="00804249" w:rsidP="00804249">
      <w:pPr>
        <w:jc w:val="center"/>
        <w:rPr>
          <w:rFonts w:ascii="Arial" w:hAnsi="Arial" w:cs="Arial"/>
          <w:b/>
          <w:bCs/>
          <w:sz w:val="22"/>
          <w:szCs w:val="22"/>
          <w:u w:val="single"/>
        </w:rPr>
      </w:pPr>
      <w:r>
        <w:rPr>
          <w:rFonts w:ascii="Arial" w:hAnsi="Arial" w:cs="Arial"/>
          <w:b/>
          <w:bCs/>
          <w:sz w:val="22"/>
          <w:szCs w:val="22"/>
          <w:u w:val="single"/>
        </w:rPr>
        <w:t>GEOGM0054 – Introduction to Scientific Computing</w:t>
      </w:r>
    </w:p>
    <w:p w14:paraId="2EC9BA48" w14:textId="655FCCED" w:rsidR="00804249" w:rsidRDefault="00804249" w:rsidP="00804249">
      <w:pPr>
        <w:spacing w:after="240"/>
        <w:jc w:val="center"/>
        <w:rPr>
          <w:rFonts w:ascii="Arial" w:hAnsi="Arial" w:cs="Arial"/>
          <w:b/>
          <w:bCs/>
          <w:sz w:val="22"/>
          <w:szCs w:val="22"/>
          <w:u w:val="single"/>
        </w:rPr>
      </w:pPr>
      <w:r>
        <w:rPr>
          <w:rFonts w:ascii="Arial" w:hAnsi="Arial" w:cs="Arial"/>
          <w:b/>
          <w:bCs/>
          <w:sz w:val="22"/>
          <w:szCs w:val="22"/>
          <w:u w:val="single"/>
        </w:rPr>
        <w:t>Assessment 1 – Analysing Geospatial Datasets: the 2022 Heatwaves</w:t>
      </w:r>
    </w:p>
    <w:p w14:paraId="2745A027" w14:textId="0AE28AEE" w:rsidR="00804249" w:rsidRDefault="00804249" w:rsidP="00804249">
      <w:pPr>
        <w:spacing w:after="240"/>
        <w:rPr>
          <w:rFonts w:ascii="Arial" w:hAnsi="Arial" w:cs="Arial"/>
          <w:b/>
          <w:bCs/>
          <w:sz w:val="22"/>
          <w:szCs w:val="22"/>
          <w:u w:val="single"/>
        </w:rPr>
      </w:pPr>
      <w:r>
        <w:rPr>
          <w:rFonts w:ascii="Arial" w:hAnsi="Arial" w:cs="Arial"/>
          <w:b/>
          <w:bCs/>
          <w:sz w:val="22"/>
          <w:szCs w:val="22"/>
          <w:u w:val="single"/>
        </w:rPr>
        <w:t>Introduction</w:t>
      </w:r>
    </w:p>
    <w:p w14:paraId="48ED9F0F" w14:textId="195AE262" w:rsidR="003C34B4" w:rsidRDefault="00E52E8A" w:rsidP="00ED5275">
      <w:pPr>
        <w:spacing w:after="240"/>
        <w:jc w:val="both"/>
        <w:rPr>
          <w:rFonts w:ascii="Arial" w:hAnsi="Arial" w:cs="Arial"/>
          <w:sz w:val="22"/>
          <w:szCs w:val="22"/>
        </w:rPr>
      </w:pPr>
      <w:r>
        <w:rPr>
          <w:rFonts w:ascii="Arial" w:hAnsi="Arial" w:cs="Arial"/>
          <w:sz w:val="22"/>
          <w:szCs w:val="22"/>
        </w:rPr>
        <w:t xml:space="preserve">In recent decades, the frequency and </w:t>
      </w:r>
      <w:r w:rsidR="00F4444D">
        <w:rPr>
          <w:rFonts w:ascii="Arial" w:hAnsi="Arial" w:cs="Arial"/>
          <w:sz w:val="22"/>
          <w:szCs w:val="22"/>
        </w:rPr>
        <w:t xml:space="preserve">strength of heatwaves has increased on a global scale, with particular heat extremes being observed across the European continent </w:t>
      </w:r>
      <w:sdt>
        <w:sdtPr>
          <w:rPr>
            <w:rFonts w:ascii="Arial" w:hAnsi="Arial" w:cs="Arial"/>
            <w:b/>
            <w:bCs/>
            <w:sz w:val="22"/>
            <w:szCs w:val="22"/>
            <w:u w:val="single"/>
          </w:rPr>
          <w:id w:val="60917207"/>
          <w:citation/>
        </w:sdtPr>
        <w:sdtEndPr/>
        <w:sdtContent>
          <w:r>
            <w:rPr>
              <w:rFonts w:ascii="Arial" w:hAnsi="Arial" w:cs="Arial"/>
              <w:b/>
              <w:bCs/>
              <w:sz w:val="22"/>
              <w:szCs w:val="22"/>
              <w:u w:val="single"/>
            </w:rPr>
            <w:fldChar w:fldCharType="begin"/>
          </w:r>
          <w:r>
            <w:rPr>
              <w:rFonts w:ascii="Arial" w:hAnsi="Arial" w:cs="Arial"/>
              <w:b/>
              <w:bCs/>
              <w:sz w:val="22"/>
              <w:szCs w:val="22"/>
              <w:u w:val="single"/>
            </w:rPr>
            <w:instrText xml:space="preserve">CITATION Rou22 \l 2057 </w:instrText>
          </w:r>
          <w:r>
            <w:rPr>
              <w:rFonts w:ascii="Arial" w:hAnsi="Arial" w:cs="Arial"/>
              <w:b/>
              <w:bCs/>
              <w:sz w:val="22"/>
              <w:szCs w:val="22"/>
              <w:u w:val="single"/>
            </w:rPr>
            <w:fldChar w:fldCharType="separate"/>
          </w:r>
          <w:r w:rsidR="008114FA" w:rsidRPr="008114FA">
            <w:rPr>
              <w:rFonts w:ascii="Arial" w:hAnsi="Arial" w:cs="Arial"/>
              <w:noProof/>
              <w:sz w:val="22"/>
              <w:szCs w:val="22"/>
            </w:rPr>
            <w:t>(Rousi, et al., 2022)</w:t>
          </w:r>
          <w:r>
            <w:rPr>
              <w:rFonts w:ascii="Arial" w:hAnsi="Arial" w:cs="Arial"/>
              <w:b/>
              <w:bCs/>
              <w:sz w:val="22"/>
              <w:szCs w:val="22"/>
              <w:u w:val="single"/>
            </w:rPr>
            <w:fldChar w:fldCharType="end"/>
          </w:r>
        </w:sdtContent>
      </w:sdt>
      <w:r w:rsidR="00F4444D">
        <w:rPr>
          <w:rFonts w:ascii="Arial" w:hAnsi="Arial" w:cs="Arial"/>
          <w:sz w:val="22"/>
          <w:szCs w:val="22"/>
        </w:rPr>
        <w:t xml:space="preserve">. In 2022 much of </w:t>
      </w:r>
      <w:r w:rsidR="009F7A45">
        <w:rPr>
          <w:rFonts w:ascii="Arial" w:hAnsi="Arial" w:cs="Arial"/>
          <w:sz w:val="22"/>
          <w:szCs w:val="22"/>
        </w:rPr>
        <w:t>the northern hemisphere</w:t>
      </w:r>
      <w:r w:rsidR="00F4444D">
        <w:rPr>
          <w:rFonts w:ascii="Arial" w:hAnsi="Arial" w:cs="Arial"/>
          <w:sz w:val="22"/>
          <w:szCs w:val="22"/>
        </w:rPr>
        <w:t xml:space="preserve"> experienced multiple extreme heatwaves</w:t>
      </w:r>
      <w:r w:rsidR="00E95017">
        <w:rPr>
          <w:rFonts w:ascii="Arial" w:hAnsi="Arial" w:cs="Arial"/>
          <w:sz w:val="22"/>
          <w:szCs w:val="22"/>
        </w:rPr>
        <w:t>. Record</w:t>
      </w:r>
      <w:r w:rsidR="00F4444D">
        <w:rPr>
          <w:rFonts w:ascii="Arial" w:hAnsi="Arial" w:cs="Arial"/>
          <w:sz w:val="22"/>
          <w:szCs w:val="22"/>
        </w:rPr>
        <w:t xml:space="preserve"> temperatures of 40.3</w:t>
      </w:r>
      <w:r w:rsidR="00F4444D" w:rsidRPr="00F4444D">
        <w:rPr>
          <w:rFonts w:ascii="Arial" w:hAnsi="Arial" w:cs="Arial"/>
          <w:sz w:val="22"/>
          <w:szCs w:val="22"/>
        </w:rPr>
        <w:t>°C</w:t>
      </w:r>
      <w:r w:rsidR="00F4444D">
        <w:rPr>
          <w:rFonts w:ascii="Arial" w:hAnsi="Arial" w:cs="Arial"/>
          <w:sz w:val="22"/>
          <w:szCs w:val="22"/>
        </w:rPr>
        <w:t xml:space="preserve"> </w:t>
      </w:r>
      <w:r w:rsidR="00E95017">
        <w:rPr>
          <w:rFonts w:ascii="Arial" w:hAnsi="Arial" w:cs="Arial"/>
          <w:sz w:val="22"/>
          <w:szCs w:val="22"/>
        </w:rPr>
        <w:t xml:space="preserve">were </w:t>
      </w:r>
      <w:r w:rsidR="00F4444D">
        <w:rPr>
          <w:rFonts w:ascii="Arial" w:hAnsi="Arial" w:cs="Arial"/>
          <w:sz w:val="22"/>
          <w:szCs w:val="22"/>
        </w:rPr>
        <w:t xml:space="preserve">recorded </w:t>
      </w:r>
      <w:r w:rsidR="00E95017">
        <w:rPr>
          <w:rFonts w:ascii="Arial" w:hAnsi="Arial" w:cs="Arial"/>
          <w:sz w:val="22"/>
          <w:szCs w:val="22"/>
        </w:rPr>
        <w:t>in the UK during its second heatwave in July</w:t>
      </w:r>
      <w:sdt>
        <w:sdtPr>
          <w:rPr>
            <w:rFonts w:ascii="Arial" w:hAnsi="Arial" w:cs="Arial"/>
            <w:sz w:val="22"/>
            <w:szCs w:val="22"/>
          </w:rPr>
          <w:id w:val="77491609"/>
          <w:citation/>
        </w:sdtPr>
        <w:sdtEndPr/>
        <w:sdtContent>
          <w:r w:rsidR="00E95017">
            <w:rPr>
              <w:rFonts w:ascii="Arial" w:hAnsi="Arial" w:cs="Arial"/>
              <w:sz w:val="22"/>
              <w:szCs w:val="22"/>
            </w:rPr>
            <w:fldChar w:fldCharType="begin"/>
          </w:r>
          <w:r w:rsidR="00E95017">
            <w:rPr>
              <w:rFonts w:ascii="Arial" w:hAnsi="Arial" w:cs="Arial"/>
              <w:sz w:val="22"/>
              <w:szCs w:val="22"/>
            </w:rPr>
            <w:instrText xml:space="preserve">CITATION Mik22 \l 2057 </w:instrText>
          </w:r>
          <w:r w:rsidR="00E95017">
            <w:rPr>
              <w:rFonts w:ascii="Arial" w:hAnsi="Arial" w:cs="Arial"/>
              <w:sz w:val="22"/>
              <w:szCs w:val="22"/>
            </w:rPr>
            <w:fldChar w:fldCharType="separate"/>
          </w:r>
          <w:r w:rsidR="008114FA">
            <w:rPr>
              <w:rFonts w:ascii="Arial" w:hAnsi="Arial" w:cs="Arial"/>
              <w:noProof/>
              <w:sz w:val="22"/>
              <w:szCs w:val="22"/>
            </w:rPr>
            <w:t xml:space="preserve"> </w:t>
          </w:r>
          <w:r w:rsidR="008114FA" w:rsidRPr="008114FA">
            <w:rPr>
              <w:rFonts w:ascii="Arial" w:hAnsi="Arial" w:cs="Arial"/>
              <w:noProof/>
              <w:sz w:val="22"/>
              <w:szCs w:val="22"/>
            </w:rPr>
            <w:t>(Kendon, 2022)</w:t>
          </w:r>
          <w:r w:rsidR="00E95017">
            <w:rPr>
              <w:rFonts w:ascii="Arial" w:hAnsi="Arial" w:cs="Arial"/>
              <w:sz w:val="22"/>
              <w:szCs w:val="22"/>
            </w:rPr>
            <w:fldChar w:fldCharType="end"/>
          </w:r>
        </w:sdtContent>
      </w:sdt>
      <w:r w:rsidR="00E95017">
        <w:rPr>
          <w:rFonts w:ascii="Arial" w:hAnsi="Arial" w:cs="Arial"/>
          <w:sz w:val="22"/>
          <w:szCs w:val="22"/>
        </w:rPr>
        <w:t>.</w:t>
      </w:r>
      <w:r w:rsidR="00A1599C">
        <w:rPr>
          <w:rFonts w:ascii="Arial" w:hAnsi="Arial" w:cs="Arial"/>
          <w:sz w:val="22"/>
          <w:szCs w:val="22"/>
        </w:rPr>
        <w:t xml:space="preserve"> </w:t>
      </w:r>
      <w:r w:rsidR="00E95017" w:rsidRPr="00A1599C">
        <w:rPr>
          <w:rFonts w:ascii="Arial" w:hAnsi="Arial" w:cs="Arial"/>
          <w:sz w:val="22"/>
          <w:szCs w:val="22"/>
        </w:rPr>
        <w:t xml:space="preserve">This report, along with the accompanying </w:t>
      </w:r>
      <w:r w:rsidR="003C34B4" w:rsidRPr="00A1599C">
        <w:rPr>
          <w:rFonts w:ascii="Arial" w:hAnsi="Arial" w:cs="Arial"/>
          <w:sz w:val="22"/>
          <w:szCs w:val="22"/>
        </w:rPr>
        <w:t>code and analysis,</w:t>
      </w:r>
      <w:r w:rsidR="00E95017" w:rsidRPr="00A1599C">
        <w:rPr>
          <w:rFonts w:ascii="Arial" w:hAnsi="Arial" w:cs="Arial"/>
          <w:sz w:val="22"/>
          <w:szCs w:val="22"/>
        </w:rPr>
        <w:t xml:space="preserve"> </w:t>
      </w:r>
      <w:r w:rsidR="003C34B4" w:rsidRPr="00A1599C">
        <w:rPr>
          <w:rFonts w:ascii="Arial" w:hAnsi="Arial" w:cs="Arial"/>
          <w:sz w:val="22"/>
          <w:szCs w:val="22"/>
        </w:rPr>
        <w:t>puts these recent extreme weather events into context.</w:t>
      </w:r>
    </w:p>
    <w:p w14:paraId="3907012B" w14:textId="7E8C2F01" w:rsidR="003C34B4" w:rsidRPr="003C34B4" w:rsidRDefault="00A1599C" w:rsidP="00ED5275">
      <w:pPr>
        <w:spacing w:after="240"/>
        <w:jc w:val="both"/>
        <w:rPr>
          <w:rFonts w:ascii="Arial" w:hAnsi="Arial" w:cs="Arial"/>
          <w:sz w:val="22"/>
          <w:szCs w:val="22"/>
        </w:rPr>
      </w:pPr>
      <w:r>
        <w:rPr>
          <w:rFonts w:ascii="Arial" w:hAnsi="Arial" w:cs="Arial"/>
          <w:sz w:val="22"/>
          <w:szCs w:val="22"/>
        </w:rPr>
        <w:t xml:space="preserve">Python is a suitable </w:t>
      </w:r>
      <w:r w:rsidR="00984CD6">
        <w:rPr>
          <w:rFonts w:ascii="Arial" w:hAnsi="Arial" w:cs="Arial"/>
          <w:sz w:val="22"/>
          <w:szCs w:val="22"/>
        </w:rPr>
        <w:t xml:space="preserve">and efficient </w:t>
      </w:r>
      <w:r>
        <w:rPr>
          <w:rFonts w:ascii="Arial" w:hAnsi="Arial" w:cs="Arial"/>
          <w:sz w:val="22"/>
          <w:szCs w:val="22"/>
        </w:rPr>
        <w:t xml:space="preserve">tool for this analysis as it a high-level programming language with a number of easy to install packages, specifically designed for analysing and manipulating large datasets. </w:t>
      </w:r>
      <w:r w:rsidR="009F7A45">
        <w:rPr>
          <w:rFonts w:ascii="Arial" w:hAnsi="Arial" w:cs="Arial"/>
          <w:sz w:val="22"/>
          <w:szCs w:val="22"/>
        </w:rPr>
        <w:t xml:space="preserve">It is easily reproducible, and the results can be re-created by following the same process detailed in this report and the notebook. </w:t>
      </w:r>
      <w:r>
        <w:rPr>
          <w:rFonts w:ascii="Arial" w:hAnsi="Arial" w:cs="Arial"/>
          <w:sz w:val="22"/>
          <w:szCs w:val="22"/>
        </w:rPr>
        <w:t xml:space="preserve">The packages used are detailed in the Methods section of this report. </w:t>
      </w:r>
    </w:p>
    <w:p w14:paraId="058E9547" w14:textId="6E5908F0" w:rsidR="00804249" w:rsidRDefault="00804249" w:rsidP="00804249">
      <w:pPr>
        <w:spacing w:after="240"/>
        <w:rPr>
          <w:rFonts w:ascii="Arial" w:hAnsi="Arial" w:cs="Arial"/>
          <w:b/>
          <w:bCs/>
          <w:sz w:val="22"/>
          <w:szCs w:val="22"/>
          <w:u w:val="single"/>
        </w:rPr>
      </w:pPr>
      <w:r>
        <w:rPr>
          <w:rFonts w:ascii="Arial" w:hAnsi="Arial" w:cs="Arial"/>
          <w:b/>
          <w:bCs/>
          <w:sz w:val="22"/>
          <w:szCs w:val="22"/>
          <w:u w:val="single"/>
        </w:rPr>
        <w:t>Methods</w:t>
      </w:r>
    </w:p>
    <w:p w14:paraId="7FC8D9D0" w14:textId="5758F35A" w:rsidR="00273D71" w:rsidRDefault="00464181" w:rsidP="00ED5275">
      <w:pPr>
        <w:spacing w:after="240"/>
        <w:jc w:val="both"/>
        <w:rPr>
          <w:rFonts w:ascii="Arial" w:hAnsi="Arial" w:cs="Arial"/>
          <w:sz w:val="22"/>
          <w:szCs w:val="22"/>
        </w:rPr>
      </w:pPr>
      <w:r>
        <w:rPr>
          <w:rFonts w:ascii="Arial" w:hAnsi="Arial" w:cs="Arial"/>
          <w:sz w:val="22"/>
          <w:szCs w:val="22"/>
        </w:rPr>
        <w:t>In order to undertake this analysis, the python programming language was used and written in a Jupyter Notebook, within the Jupyter Lab environment. Jupyter Lab was accessed via the Anaconda-</w:t>
      </w:r>
      <w:r w:rsidR="00273D71">
        <w:rPr>
          <w:rFonts w:ascii="Arial" w:hAnsi="Arial" w:cs="Arial"/>
          <w:sz w:val="22"/>
          <w:szCs w:val="22"/>
        </w:rPr>
        <w:t>N</w:t>
      </w:r>
      <w:r>
        <w:rPr>
          <w:rFonts w:ascii="Arial" w:hAnsi="Arial" w:cs="Arial"/>
          <w:sz w:val="22"/>
          <w:szCs w:val="22"/>
        </w:rPr>
        <w:t xml:space="preserve">avigator, which </w:t>
      </w:r>
      <w:r w:rsidR="00273D71">
        <w:rPr>
          <w:rFonts w:ascii="Arial" w:hAnsi="Arial" w:cs="Arial"/>
          <w:sz w:val="22"/>
          <w:szCs w:val="22"/>
        </w:rPr>
        <w:t>is a freely available software that can be run on almost any computer operating system</w:t>
      </w:r>
      <w:r>
        <w:rPr>
          <w:rFonts w:ascii="Arial" w:hAnsi="Arial" w:cs="Arial"/>
          <w:sz w:val="22"/>
          <w:szCs w:val="22"/>
        </w:rPr>
        <w:t xml:space="preserve">. </w:t>
      </w:r>
      <w:r w:rsidR="00273D71">
        <w:rPr>
          <w:rFonts w:ascii="Arial" w:hAnsi="Arial" w:cs="Arial"/>
          <w:sz w:val="22"/>
          <w:szCs w:val="22"/>
        </w:rPr>
        <w:t>As a starting point, a new environment was created in the Anaconda-Navigator and by using the ‘</w:t>
      </w:r>
      <w:proofErr w:type="spellStart"/>
      <w:r w:rsidR="00273D71">
        <w:rPr>
          <w:rFonts w:ascii="Arial" w:hAnsi="Arial" w:cs="Arial"/>
          <w:sz w:val="22"/>
          <w:szCs w:val="22"/>
        </w:rPr>
        <w:t>conda</w:t>
      </w:r>
      <w:proofErr w:type="spellEnd"/>
      <w:r w:rsidR="00273D71">
        <w:rPr>
          <w:rFonts w:ascii="Arial" w:hAnsi="Arial" w:cs="Arial"/>
          <w:sz w:val="22"/>
          <w:szCs w:val="22"/>
        </w:rPr>
        <w:t>-forge’ channel, the following packages were installed:</w:t>
      </w:r>
    </w:p>
    <w:p w14:paraId="49EC3998" w14:textId="63EF13E2" w:rsidR="00273D71" w:rsidRDefault="00273D71" w:rsidP="00ED5275">
      <w:pPr>
        <w:pStyle w:val="ListParagraph"/>
        <w:numPr>
          <w:ilvl w:val="0"/>
          <w:numId w:val="1"/>
        </w:numPr>
        <w:spacing w:after="240"/>
        <w:jc w:val="both"/>
        <w:rPr>
          <w:rFonts w:ascii="Arial" w:hAnsi="Arial" w:cs="Arial"/>
          <w:sz w:val="22"/>
          <w:szCs w:val="22"/>
        </w:rPr>
      </w:pPr>
      <w:r>
        <w:rPr>
          <w:rFonts w:ascii="Arial" w:hAnsi="Arial" w:cs="Arial"/>
          <w:sz w:val="22"/>
          <w:szCs w:val="22"/>
        </w:rPr>
        <w:t>Python3.9</w:t>
      </w:r>
    </w:p>
    <w:p w14:paraId="65DABFFB" w14:textId="6ECE068F" w:rsidR="00273D71" w:rsidRDefault="00273D71" w:rsidP="00ED5275">
      <w:pPr>
        <w:pStyle w:val="ListParagraph"/>
        <w:numPr>
          <w:ilvl w:val="0"/>
          <w:numId w:val="1"/>
        </w:numPr>
        <w:spacing w:after="240"/>
        <w:jc w:val="both"/>
        <w:rPr>
          <w:rFonts w:ascii="Arial" w:hAnsi="Arial" w:cs="Arial"/>
          <w:sz w:val="22"/>
          <w:szCs w:val="22"/>
        </w:rPr>
      </w:pPr>
      <w:r>
        <w:rPr>
          <w:rFonts w:ascii="Arial" w:hAnsi="Arial" w:cs="Arial"/>
          <w:sz w:val="22"/>
          <w:szCs w:val="22"/>
        </w:rPr>
        <w:t>NumPy</w:t>
      </w:r>
    </w:p>
    <w:p w14:paraId="0EB8C978" w14:textId="4915C37D" w:rsidR="00273D71" w:rsidRDefault="00273D71" w:rsidP="00ED5275">
      <w:pPr>
        <w:pStyle w:val="ListParagraph"/>
        <w:numPr>
          <w:ilvl w:val="0"/>
          <w:numId w:val="1"/>
        </w:numPr>
        <w:spacing w:after="240"/>
        <w:jc w:val="both"/>
        <w:rPr>
          <w:rFonts w:ascii="Arial" w:hAnsi="Arial" w:cs="Arial"/>
          <w:sz w:val="22"/>
          <w:szCs w:val="22"/>
        </w:rPr>
      </w:pPr>
      <w:r>
        <w:rPr>
          <w:rFonts w:ascii="Arial" w:hAnsi="Arial" w:cs="Arial"/>
          <w:sz w:val="22"/>
          <w:szCs w:val="22"/>
        </w:rPr>
        <w:t>Matplotlib</w:t>
      </w:r>
    </w:p>
    <w:p w14:paraId="62F980DA" w14:textId="31E20CF2" w:rsidR="00273D71" w:rsidRDefault="00273D71" w:rsidP="00ED5275">
      <w:pPr>
        <w:pStyle w:val="ListParagraph"/>
        <w:numPr>
          <w:ilvl w:val="0"/>
          <w:numId w:val="1"/>
        </w:numPr>
        <w:spacing w:after="240"/>
        <w:jc w:val="both"/>
        <w:rPr>
          <w:rFonts w:ascii="Arial" w:hAnsi="Arial" w:cs="Arial"/>
          <w:sz w:val="22"/>
          <w:szCs w:val="22"/>
        </w:rPr>
      </w:pPr>
      <w:proofErr w:type="spellStart"/>
      <w:r>
        <w:rPr>
          <w:rFonts w:ascii="Arial" w:hAnsi="Arial" w:cs="Arial"/>
          <w:sz w:val="22"/>
          <w:szCs w:val="22"/>
        </w:rPr>
        <w:t>JupyterLab</w:t>
      </w:r>
      <w:proofErr w:type="spellEnd"/>
    </w:p>
    <w:p w14:paraId="48176227" w14:textId="04F70434" w:rsidR="00273D71" w:rsidRDefault="00273D71" w:rsidP="00ED5275">
      <w:pPr>
        <w:pStyle w:val="ListParagraph"/>
        <w:numPr>
          <w:ilvl w:val="0"/>
          <w:numId w:val="1"/>
        </w:numPr>
        <w:spacing w:after="240"/>
        <w:jc w:val="both"/>
        <w:rPr>
          <w:rFonts w:ascii="Arial" w:hAnsi="Arial" w:cs="Arial"/>
          <w:sz w:val="22"/>
          <w:szCs w:val="22"/>
        </w:rPr>
      </w:pPr>
      <w:proofErr w:type="spellStart"/>
      <w:r>
        <w:rPr>
          <w:rFonts w:ascii="Arial" w:hAnsi="Arial" w:cs="Arial"/>
          <w:sz w:val="22"/>
          <w:szCs w:val="22"/>
        </w:rPr>
        <w:t>Geopandas</w:t>
      </w:r>
      <w:proofErr w:type="spellEnd"/>
    </w:p>
    <w:p w14:paraId="1368E5A2" w14:textId="3F86DCAC" w:rsidR="00273D71" w:rsidRDefault="00273D71" w:rsidP="00ED5275">
      <w:pPr>
        <w:pStyle w:val="ListParagraph"/>
        <w:numPr>
          <w:ilvl w:val="0"/>
          <w:numId w:val="1"/>
        </w:numPr>
        <w:spacing w:after="240"/>
        <w:jc w:val="both"/>
        <w:rPr>
          <w:rFonts w:ascii="Arial" w:hAnsi="Arial" w:cs="Arial"/>
          <w:sz w:val="22"/>
          <w:szCs w:val="22"/>
        </w:rPr>
      </w:pPr>
      <w:proofErr w:type="spellStart"/>
      <w:r>
        <w:rPr>
          <w:rFonts w:ascii="Arial" w:hAnsi="Arial" w:cs="Arial"/>
          <w:sz w:val="22"/>
          <w:szCs w:val="22"/>
        </w:rPr>
        <w:t>Xarray</w:t>
      </w:r>
      <w:proofErr w:type="spellEnd"/>
    </w:p>
    <w:p w14:paraId="33CC7685" w14:textId="4643FD1A" w:rsidR="00273D71" w:rsidRDefault="00273D71" w:rsidP="00ED5275">
      <w:pPr>
        <w:pStyle w:val="ListParagraph"/>
        <w:numPr>
          <w:ilvl w:val="0"/>
          <w:numId w:val="1"/>
        </w:numPr>
        <w:spacing w:after="240"/>
        <w:jc w:val="both"/>
        <w:rPr>
          <w:rFonts w:ascii="Arial" w:hAnsi="Arial" w:cs="Arial"/>
          <w:sz w:val="22"/>
          <w:szCs w:val="22"/>
        </w:rPr>
      </w:pPr>
      <w:r>
        <w:rPr>
          <w:rFonts w:ascii="Arial" w:hAnsi="Arial" w:cs="Arial"/>
          <w:sz w:val="22"/>
          <w:szCs w:val="22"/>
        </w:rPr>
        <w:t>NetCDF4</w:t>
      </w:r>
    </w:p>
    <w:p w14:paraId="3951AD01" w14:textId="25E7297E" w:rsidR="00273D71" w:rsidRDefault="00273D71" w:rsidP="00ED5275">
      <w:pPr>
        <w:pStyle w:val="ListParagraph"/>
        <w:numPr>
          <w:ilvl w:val="0"/>
          <w:numId w:val="1"/>
        </w:numPr>
        <w:spacing w:after="240"/>
        <w:jc w:val="both"/>
        <w:rPr>
          <w:rFonts w:ascii="Arial" w:hAnsi="Arial" w:cs="Arial"/>
          <w:sz w:val="22"/>
          <w:szCs w:val="22"/>
        </w:rPr>
      </w:pPr>
      <w:proofErr w:type="spellStart"/>
      <w:r>
        <w:rPr>
          <w:rFonts w:ascii="Arial" w:hAnsi="Arial" w:cs="Arial"/>
          <w:sz w:val="22"/>
          <w:szCs w:val="22"/>
        </w:rPr>
        <w:t>Cartopy</w:t>
      </w:r>
      <w:proofErr w:type="spellEnd"/>
    </w:p>
    <w:p w14:paraId="302F85FA" w14:textId="7468F0EA" w:rsidR="00273D71" w:rsidRDefault="00273D71" w:rsidP="00ED5275">
      <w:pPr>
        <w:pStyle w:val="ListParagraph"/>
        <w:numPr>
          <w:ilvl w:val="0"/>
          <w:numId w:val="1"/>
        </w:numPr>
        <w:spacing w:after="240"/>
        <w:jc w:val="both"/>
        <w:rPr>
          <w:rFonts w:ascii="Arial" w:hAnsi="Arial" w:cs="Arial"/>
          <w:sz w:val="22"/>
          <w:szCs w:val="22"/>
        </w:rPr>
      </w:pPr>
      <w:proofErr w:type="spellStart"/>
      <w:r>
        <w:rPr>
          <w:rFonts w:ascii="Arial" w:hAnsi="Arial" w:cs="Arial"/>
          <w:sz w:val="22"/>
          <w:szCs w:val="22"/>
        </w:rPr>
        <w:t>Regionmask</w:t>
      </w:r>
      <w:proofErr w:type="spellEnd"/>
    </w:p>
    <w:p w14:paraId="78EF47A7" w14:textId="021DA8DA" w:rsidR="00273D71" w:rsidRDefault="00814D37" w:rsidP="00ED5275">
      <w:pPr>
        <w:spacing w:after="240"/>
        <w:jc w:val="both"/>
        <w:rPr>
          <w:rFonts w:ascii="Arial" w:hAnsi="Arial" w:cs="Arial"/>
          <w:sz w:val="22"/>
          <w:szCs w:val="22"/>
        </w:rPr>
      </w:pPr>
      <w:r>
        <w:rPr>
          <w:rFonts w:ascii="Arial" w:hAnsi="Arial" w:cs="Arial"/>
          <w:sz w:val="22"/>
          <w:szCs w:val="22"/>
        </w:rPr>
        <w:t xml:space="preserve">Once this environment has been created and the Jupyter notebook is opened within it, the relevant packages can be imported as detailed in the first cell of the notebook that accompanies this report. </w:t>
      </w:r>
    </w:p>
    <w:p w14:paraId="6D56A7F0" w14:textId="69070FD7" w:rsidR="00A1599C" w:rsidRDefault="00ED5275" w:rsidP="00ED5275">
      <w:pPr>
        <w:spacing w:after="240"/>
        <w:jc w:val="both"/>
        <w:rPr>
          <w:rFonts w:ascii="Arial" w:hAnsi="Arial" w:cs="Arial"/>
          <w:sz w:val="22"/>
          <w:szCs w:val="22"/>
        </w:rPr>
      </w:pPr>
      <w:r>
        <w:rPr>
          <w:rFonts w:ascii="Arial" w:hAnsi="Arial" w:cs="Arial"/>
          <w:sz w:val="22"/>
          <w:szCs w:val="22"/>
        </w:rPr>
        <w:t>There are</w:t>
      </w:r>
      <w:r w:rsidR="00814D37">
        <w:rPr>
          <w:rFonts w:ascii="Arial" w:hAnsi="Arial" w:cs="Arial"/>
          <w:sz w:val="22"/>
          <w:szCs w:val="22"/>
        </w:rPr>
        <w:t xml:space="preserve"> </w:t>
      </w:r>
      <w:r w:rsidR="00A1599C">
        <w:rPr>
          <w:rFonts w:ascii="Arial" w:hAnsi="Arial" w:cs="Arial"/>
          <w:sz w:val="22"/>
          <w:szCs w:val="22"/>
        </w:rPr>
        <w:t>several</w:t>
      </w:r>
      <w:r w:rsidR="00814D37">
        <w:rPr>
          <w:rFonts w:ascii="Arial" w:hAnsi="Arial" w:cs="Arial"/>
          <w:sz w:val="22"/>
          <w:szCs w:val="22"/>
        </w:rPr>
        <w:t xml:space="preserve"> parameters that can be adjusted</w:t>
      </w:r>
      <w:r w:rsidR="00A1599C">
        <w:rPr>
          <w:rFonts w:ascii="Arial" w:hAnsi="Arial" w:cs="Arial"/>
          <w:sz w:val="22"/>
          <w:szCs w:val="22"/>
        </w:rPr>
        <w:t xml:space="preserve"> in the code</w:t>
      </w:r>
      <w:r w:rsidR="00814D37">
        <w:rPr>
          <w:rFonts w:ascii="Arial" w:hAnsi="Arial" w:cs="Arial"/>
          <w:sz w:val="22"/>
          <w:szCs w:val="22"/>
        </w:rPr>
        <w:t xml:space="preserve"> so that temperature analysis can be carried out for periods and regions that differ from</w:t>
      </w:r>
      <w:r w:rsidR="00A1599C">
        <w:rPr>
          <w:rFonts w:ascii="Arial" w:hAnsi="Arial" w:cs="Arial"/>
          <w:sz w:val="22"/>
          <w:szCs w:val="22"/>
        </w:rPr>
        <w:t xml:space="preserve"> those used in</w:t>
      </w:r>
      <w:r w:rsidR="00814D37">
        <w:rPr>
          <w:rFonts w:ascii="Arial" w:hAnsi="Arial" w:cs="Arial"/>
          <w:sz w:val="22"/>
          <w:szCs w:val="22"/>
        </w:rPr>
        <w:t xml:space="preserve"> this particular evaluation. These are detailed moreover in the notebook, but </w:t>
      </w:r>
      <w:r w:rsidR="00A1599C">
        <w:rPr>
          <w:rFonts w:ascii="Arial" w:hAnsi="Arial" w:cs="Arial"/>
          <w:sz w:val="22"/>
          <w:szCs w:val="22"/>
        </w:rPr>
        <w:t>a few notable parameters are:</w:t>
      </w:r>
    </w:p>
    <w:p w14:paraId="4975E93A" w14:textId="558B3812" w:rsidR="00A1599C" w:rsidRDefault="00A1599C" w:rsidP="00ED5275">
      <w:pPr>
        <w:pStyle w:val="ListParagraph"/>
        <w:numPr>
          <w:ilvl w:val="0"/>
          <w:numId w:val="1"/>
        </w:numPr>
        <w:spacing w:after="240"/>
        <w:jc w:val="both"/>
        <w:rPr>
          <w:rFonts w:ascii="Arial" w:hAnsi="Arial" w:cs="Arial"/>
          <w:sz w:val="22"/>
          <w:szCs w:val="22"/>
        </w:rPr>
      </w:pPr>
      <w:r>
        <w:rPr>
          <w:rFonts w:ascii="Arial" w:hAnsi="Arial" w:cs="Arial"/>
          <w:sz w:val="22"/>
          <w:szCs w:val="22"/>
        </w:rPr>
        <w:t>The months used to select the analysis (summer) period</w:t>
      </w:r>
    </w:p>
    <w:p w14:paraId="58F2F4DC" w14:textId="53645B09" w:rsidR="00A1599C" w:rsidRDefault="00A1599C" w:rsidP="00ED5275">
      <w:pPr>
        <w:pStyle w:val="ListParagraph"/>
        <w:numPr>
          <w:ilvl w:val="0"/>
          <w:numId w:val="1"/>
        </w:numPr>
        <w:spacing w:after="240"/>
        <w:jc w:val="both"/>
        <w:rPr>
          <w:rFonts w:ascii="Arial" w:hAnsi="Arial" w:cs="Arial"/>
          <w:sz w:val="22"/>
          <w:szCs w:val="22"/>
        </w:rPr>
      </w:pPr>
      <w:r>
        <w:rPr>
          <w:rFonts w:ascii="Arial" w:hAnsi="Arial" w:cs="Arial"/>
          <w:sz w:val="22"/>
          <w:szCs w:val="22"/>
        </w:rPr>
        <w:t>The years used for the reference period</w:t>
      </w:r>
    </w:p>
    <w:p w14:paraId="4C0543E8" w14:textId="4A3BF903" w:rsidR="00A1599C" w:rsidRPr="00A1599C" w:rsidRDefault="00A1599C" w:rsidP="00ED5275">
      <w:pPr>
        <w:pStyle w:val="ListParagraph"/>
        <w:numPr>
          <w:ilvl w:val="0"/>
          <w:numId w:val="1"/>
        </w:numPr>
        <w:spacing w:after="240"/>
        <w:jc w:val="both"/>
        <w:rPr>
          <w:rFonts w:ascii="Arial" w:hAnsi="Arial" w:cs="Arial"/>
          <w:sz w:val="22"/>
          <w:szCs w:val="22"/>
        </w:rPr>
      </w:pPr>
      <w:r>
        <w:rPr>
          <w:rFonts w:ascii="Arial" w:hAnsi="Arial" w:cs="Arial"/>
          <w:sz w:val="22"/>
          <w:szCs w:val="22"/>
        </w:rPr>
        <w:t>The countries chosen to compare against the UK</w:t>
      </w:r>
    </w:p>
    <w:p w14:paraId="144E2CB2" w14:textId="7E734811" w:rsidR="008114FA" w:rsidRDefault="0063149D" w:rsidP="00ED5275">
      <w:pPr>
        <w:spacing w:after="240"/>
        <w:jc w:val="both"/>
        <w:rPr>
          <w:rFonts w:ascii="Arial" w:hAnsi="Arial" w:cs="Arial"/>
          <w:sz w:val="22"/>
          <w:szCs w:val="22"/>
        </w:rPr>
      </w:pPr>
      <w:r>
        <w:rPr>
          <w:rFonts w:ascii="Arial" w:hAnsi="Arial" w:cs="Arial"/>
          <w:sz w:val="22"/>
          <w:szCs w:val="22"/>
        </w:rPr>
        <w:t xml:space="preserve">In order to understand the summer heatwaves from the UK </w:t>
      </w:r>
      <w:r w:rsidR="008674CE">
        <w:rPr>
          <w:rFonts w:ascii="Arial" w:hAnsi="Arial" w:cs="Arial"/>
          <w:sz w:val="22"/>
          <w:szCs w:val="22"/>
        </w:rPr>
        <w:t>against a</w:t>
      </w:r>
      <w:r>
        <w:rPr>
          <w:rFonts w:ascii="Arial" w:hAnsi="Arial" w:cs="Arial"/>
          <w:sz w:val="22"/>
          <w:szCs w:val="22"/>
        </w:rPr>
        <w:t xml:space="preserve"> global perspective, the northern hemisphere summer months of June, July and August were chosen. </w:t>
      </w:r>
      <w:r w:rsidR="008674CE">
        <w:rPr>
          <w:rFonts w:ascii="Arial" w:hAnsi="Arial" w:cs="Arial"/>
          <w:sz w:val="22"/>
          <w:szCs w:val="22"/>
        </w:rPr>
        <w:t>A reference period of 29 years (1960-1989) was chosen to compare against the long-range average of 2 metre-temperatures. These parameters can be adjusted in order to draw differing outcomes or conclusions from the data.</w:t>
      </w:r>
    </w:p>
    <w:p w14:paraId="38621832" w14:textId="0F48E3D7" w:rsidR="00487614" w:rsidRDefault="008674CE" w:rsidP="00ED5275">
      <w:pPr>
        <w:spacing w:after="240"/>
        <w:jc w:val="both"/>
        <w:rPr>
          <w:rFonts w:ascii="Arial" w:hAnsi="Arial" w:cs="Arial"/>
          <w:sz w:val="22"/>
          <w:szCs w:val="22"/>
        </w:rPr>
      </w:pPr>
      <w:r>
        <w:rPr>
          <w:rFonts w:ascii="Arial" w:hAnsi="Arial" w:cs="Arial"/>
          <w:sz w:val="22"/>
          <w:szCs w:val="22"/>
        </w:rPr>
        <w:t>Two</w:t>
      </w:r>
      <w:r w:rsidR="00487614">
        <w:rPr>
          <w:rFonts w:ascii="Arial" w:hAnsi="Arial" w:cs="Arial"/>
          <w:sz w:val="22"/>
          <w:szCs w:val="22"/>
        </w:rPr>
        <w:t xml:space="preserve"> main datasets were used as inputs for this analysis, which are:</w:t>
      </w:r>
    </w:p>
    <w:p w14:paraId="5D71B11E" w14:textId="06D82C34" w:rsidR="00487614" w:rsidRPr="008114FA" w:rsidRDefault="00487614" w:rsidP="00ED5275">
      <w:pPr>
        <w:pStyle w:val="ListParagraph"/>
        <w:numPr>
          <w:ilvl w:val="0"/>
          <w:numId w:val="1"/>
        </w:numPr>
        <w:spacing w:after="240"/>
        <w:rPr>
          <w:rFonts w:ascii="Arial" w:hAnsi="Arial" w:cs="Arial"/>
          <w:sz w:val="22"/>
          <w:szCs w:val="22"/>
        </w:rPr>
      </w:pPr>
      <w:r>
        <w:rPr>
          <w:rFonts w:ascii="Arial" w:hAnsi="Arial" w:cs="Arial"/>
          <w:sz w:val="22"/>
          <w:szCs w:val="22"/>
        </w:rPr>
        <w:t>The</w:t>
      </w:r>
      <w:r w:rsidRPr="00487614">
        <w:rPr>
          <w:rFonts w:ascii="Arial" w:hAnsi="Arial" w:cs="Arial"/>
          <w:sz w:val="22"/>
          <w:szCs w:val="22"/>
        </w:rPr>
        <w:t xml:space="preserve"> ERA5 data</w:t>
      </w:r>
      <w:r w:rsidR="00FB3132">
        <w:rPr>
          <w:rFonts w:ascii="Arial" w:hAnsi="Arial" w:cs="Arial"/>
          <w:sz w:val="22"/>
          <w:szCs w:val="22"/>
        </w:rPr>
        <w:t>, which</w:t>
      </w:r>
      <w:r w:rsidRPr="00487614">
        <w:rPr>
          <w:rFonts w:ascii="Arial" w:hAnsi="Arial" w:cs="Arial"/>
          <w:sz w:val="22"/>
          <w:szCs w:val="22"/>
        </w:rPr>
        <w:t xml:space="preserve"> was downloaded from the web interface of the Climate Data Store and is provided by the Copernicus Climate Change and Atmosphere Monitoring Services and distributed under the Copernicus Product Licence</w:t>
      </w:r>
      <w:r w:rsidR="00581ED8">
        <w:rPr>
          <w:rFonts w:ascii="Arial" w:hAnsi="Arial" w:cs="Arial"/>
          <w:sz w:val="22"/>
          <w:szCs w:val="22"/>
        </w:rPr>
        <w:t xml:space="preserve">. </w:t>
      </w:r>
      <w:r w:rsidR="008114FA">
        <w:rPr>
          <w:rFonts w:ascii="Arial" w:hAnsi="Arial" w:cs="Arial"/>
          <w:sz w:val="22"/>
          <w:szCs w:val="22"/>
        </w:rPr>
        <w:t xml:space="preserve"> </w:t>
      </w:r>
      <w:r w:rsidR="008114FA" w:rsidRPr="008114FA">
        <w:rPr>
          <w:rFonts w:ascii="Arial" w:hAnsi="Arial" w:cs="Arial"/>
          <w:sz w:val="22"/>
          <w:szCs w:val="22"/>
        </w:rPr>
        <w:lastRenderedPageBreak/>
        <w:t>(https://cds.climate.copernicus.eu/api/v2/terms/static/licence-to-use-copernicus</w:t>
      </w:r>
      <w:r w:rsidR="008114FA">
        <w:rPr>
          <w:rFonts w:ascii="Arial" w:hAnsi="Arial" w:cs="Arial"/>
          <w:sz w:val="22"/>
          <w:szCs w:val="22"/>
        </w:rPr>
        <w:t>-</w:t>
      </w:r>
      <w:r w:rsidR="008114FA" w:rsidRPr="008114FA">
        <w:rPr>
          <w:rFonts w:ascii="Arial" w:hAnsi="Arial" w:cs="Arial"/>
          <w:sz w:val="22"/>
          <w:szCs w:val="22"/>
        </w:rPr>
        <w:t>products.pdf).</w:t>
      </w:r>
    </w:p>
    <w:p w14:paraId="6C59D225" w14:textId="3DF6D66F" w:rsidR="008114FA" w:rsidRPr="00A1599C" w:rsidRDefault="00581ED8" w:rsidP="00ED5275">
      <w:pPr>
        <w:pStyle w:val="ListParagraph"/>
        <w:numPr>
          <w:ilvl w:val="0"/>
          <w:numId w:val="1"/>
        </w:numPr>
        <w:spacing w:after="240"/>
        <w:rPr>
          <w:rFonts w:ascii="Arial" w:hAnsi="Arial" w:cs="Arial"/>
          <w:sz w:val="22"/>
          <w:szCs w:val="22"/>
        </w:rPr>
      </w:pPr>
      <w:r>
        <w:rPr>
          <w:rFonts w:ascii="Arial" w:hAnsi="Arial" w:cs="Arial"/>
          <w:sz w:val="22"/>
          <w:szCs w:val="22"/>
        </w:rPr>
        <w:t xml:space="preserve">The </w:t>
      </w:r>
      <w:r w:rsidRPr="00581ED8">
        <w:rPr>
          <w:rFonts w:ascii="Arial" w:hAnsi="Arial" w:cs="Arial"/>
          <w:sz w:val="22"/>
          <w:szCs w:val="22"/>
        </w:rPr>
        <w:t>GPWv4 dataset has been obtained from the Socioeconomic Data and</w:t>
      </w:r>
      <w:r>
        <w:rPr>
          <w:rFonts w:ascii="Arial" w:hAnsi="Arial" w:cs="Arial"/>
          <w:sz w:val="22"/>
          <w:szCs w:val="22"/>
        </w:rPr>
        <w:t xml:space="preserve"> </w:t>
      </w:r>
      <w:r w:rsidRPr="00581ED8">
        <w:rPr>
          <w:rFonts w:ascii="Arial" w:hAnsi="Arial" w:cs="Arial"/>
          <w:sz w:val="22"/>
          <w:szCs w:val="22"/>
        </w:rPr>
        <w:t xml:space="preserve">Applications </w:t>
      </w:r>
      <w:proofErr w:type="spellStart"/>
      <w:r w:rsidRPr="00581ED8">
        <w:rPr>
          <w:rFonts w:ascii="Arial" w:hAnsi="Arial" w:cs="Arial"/>
          <w:sz w:val="22"/>
          <w:szCs w:val="22"/>
        </w:rPr>
        <w:t>Center</w:t>
      </w:r>
      <w:proofErr w:type="spellEnd"/>
      <w:r w:rsidRPr="00581ED8">
        <w:rPr>
          <w:rFonts w:ascii="Arial" w:hAnsi="Arial" w:cs="Arial"/>
          <w:sz w:val="22"/>
          <w:szCs w:val="22"/>
        </w:rPr>
        <w:t xml:space="preserve"> (SEDAC) at https://sedac.ciesin.columbia.edu/data/set/gpwv4-population-count-rev11 and is licensed under the Creative Commons</w:t>
      </w:r>
      <w:r>
        <w:rPr>
          <w:rFonts w:ascii="Arial" w:hAnsi="Arial" w:cs="Arial"/>
          <w:sz w:val="22"/>
          <w:szCs w:val="22"/>
        </w:rPr>
        <w:t xml:space="preserve"> </w:t>
      </w:r>
      <w:r w:rsidRPr="00581ED8">
        <w:rPr>
          <w:rFonts w:ascii="Arial" w:hAnsi="Arial" w:cs="Arial"/>
          <w:sz w:val="22"/>
          <w:szCs w:val="22"/>
        </w:rPr>
        <w:t>Attribution 4.0 International License (</w:t>
      </w:r>
      <w:hyperlink r:id="rId8" w:history="1">
        <w:r w:rsidR="008114FA" w:rsidRPr="0068049E">
          <w:rPr>
            <w:rStyle w:val="Hyperlink"/>
            <w:rFonts w:ascii="Arial" w:hAnsi="Arial" w:cs="Arial"/>
            <w:sz w:val="22"/>
            <w:szCs w:val="22"/>
          </w:rPr>
          <w:t>http://creativecommons.org/licenses/by/4.0</w:t>
        </w:r>
      </w:hyperlink>
      <w:r w:rsidRPr="00581ED8">
        <w:rPr>
          <w:rFonts w:ascii="Arial" w:hAnsi="Arial" w:cs="Arial"/>
          <w:sz w:val="22"/>
          <w:szCs w:val="22"/>
        </w:rPr>
        <w:t>).</w:t>
      </w:r>
    </w:p>
    <w:p w14:paraId="2CA624AC" w14:textId="77777777" w:rsidR="00E470AA" w:rsidRDefault="00E470AA">
      <w:pPr>
        <w:rPr>
          <w:rFonts w:ascii="Arial" w:hAnsi="Arial" w:cs="Arial"/>
          <w:b/>
          <w:bCs/>
          <w:sz w:val="22"/>
          <w:szCs w:val="22"/>
          <w:u w:val="single"/>
        </w:rPr>
      </w:pPr>
      <w:r>
        <w:rPr>
          <w:rFonts w:ascii="Arial" w:hAnsi="Arial" w:cs="Arial"/>
          <w:b/>
          <w:bCs/>
          <w:sz w:val="22"/>
          <w:szCs w:val="22"/>
          <w:u w:val="single"/>
        </w:rPr>
        <w:br w:type="page"/>
      </w:r>
    </w:p>
    <w:p w14:paraId="6F8C230E" w14:textId="08BF4426" w:rsidR="008674CE" w:rsidRDefault="00804249" w:rsidP="00804249">
      <w:pPr>
        <w:spacing w:after="240"/>
        <w:rPr>
          <w:rFonts w:ascii="Arial" w:hAnsi="Arial" w:cs="Arial"/>
          <w:b/>
          <w:bCs/>
          <w:sz w:val="22"/>
          <w:szCs w:val="22"/>
          <w:u w:val="single"/>
        </w:rPr>
      </w:pPr>
      <w:r>
        <w:rPr>
          <w:rFonts w:ascii="Arial" w:hAnsi="Arial" w:cs="Arial"/>
          <w:b/>
          <w:bCs/>
          <w:sz w:val="22"/>
          <w:szCs w:val="22"/>
          <w:u w:val="single"/>
        </w:rPr>
        <w:lastRenderedPageBreak/>
        <w:t>Results</w:t>
      </w:r>
      <w:r w:rsidR="005D1BE5">
        <w:rPr>
          <w:rFonts w:ascii="Arial" w:hAnsi="Arial" w:cs="Arial"/>
          <w:b/>
          <w:bCs/>
          <w:sz w:val="22"/>
          <w:szCs w:val="22"/>
          <w:u w:val="single"/>
        </w:rPr>
        <w:t xml:space="preserve"> &amp; Discussion</w:t>
      </w:r>
    </w:p>
    <w:p w14:paraId="3E9946A8" w14:textId="4EB877D3" w:rsidR="009724C7" w:rsidRDefault="00A1599C" w:rsidP="00ED5275">
      <w:pPr>
        <w:spacing w:after="240"/>
        <w:jc w:val="both"/>
        <w:rPr>
          <w:rFonts w:ascii="Arial" w:hAnsi="Arial" w:cs="Arial"/>
          <w:sz w:val="22"/>
          <w:szCs w:val="22"/>
        </w:rPr>
      </w:pPr>
      <w:r>
        <w:rPr>
          <w:rFonts w:ascii="Arial" w:hAnsi="Arial" w:cs="Arial"/>
          <w:sz w:val="22"/>
          <w:szCs w:val="22"/>
        </w:rPr>
        <w:t xml:space="preserve">One method of quantifying the strength of a heatwave or season is to compare the difference between the measured surface air temperatures and a long-term seasonal average. To follow this approach, the 2-metre air temperatures from the ERA5 reanalysis </w:t>
      </w:r>
      <w:r w:rsidR="0045643E">
        <w:rPr>
          <w:rFonts w:ascii="Arial" w:hAnsi="Arial" w:cs="Arial"/>
          <w:sz w:val="22"/>
          <w:szCs w:val="22"/>
        </w:rPr>
        <w:t>were utilised</w:t>
      </w:r>
      <w:r w:rsidR="008674CE">
        <w:rPr>
          <w:rFonts w:ascii="Arial" w:hAnsi="Arial" w:cs="Arial"/>
          <w:sz w:val="22"/>
          <w:szCs w:val="22"/>
        </w:rPr>
        <w:t>. Due to the size of this dataset, it would be</w:t>
      </w:r>
      <w:r w:rsidR="009724C7">
        <w:rPr>
          <w:rFonts w:ascii="Arial" w:hAnsi="Arial" w:cs="Arial"/>
          <w:sz w:val="22"/>
          <w:szCs w:val="22"/>
        </w:rPr>
        <w:t xml:space="preserve"> computationally expensive</w:t>
      </w:r>
      <w:r w:rsidR="008674CE">
        <w:rPr>
          <w:rFonts w:ascii="Arial" w:hAnsi="Arial" w:cs="Arial"/>
          <w:sz w:val="22"/>
          <w:szCs w:val="22"/>
        </w:rPr>
        <w:t xml:space="preserve"> to run our analysis whilst continuously referring to </w:t>
      </w:r>
      <w:r w:rsidR="009724C7">
        <w:rPr>
          <w:rFonts w:ascii="Arial" w:hAnsi="Arial" w:cs="Arial"/>
          <w:sz w:val="22"/>
          <w:szCs w:val="22"/>
        </w:rPr>
        <w:t>it as a whole.</w:t>
      </w:r>
      <w:r w:rsidR="008674CE">
        <w:rPr>
          <w:rFonts w:ascii="Arial" w:hAnsi="Arial" w:cs="Arial"/>
          <w:sz w:val="22"/>
          <w:szCs w:val="22"/>
        </w:rPr>
        <w:t xml:space="preserve"> </w:t>
      </w:r>
      <w:r w:rsidR="009724C7">
        <w:rPr>
          <w:rFonts w:ascii="Arial" w:hAnsi="Arial" w:cs="Arial"/>
          <w:sz w:val="22"/>
          <w:szCs w:val="22"/>
        </w:rPr>
        <w:t>Thus</w:t>
      </w:r>
      <w:r w:rsidR="008674CE">
        <w:rPr>
          <w:rFonts w:ascii="Arial" w:hAnsi="Arial" w:cs="Arial"/>
          <w:sz w:val="22"/>
          <w:szCs w:val="22"/>
        </w:rPr>
        <w:t xml:space="preserve">, the first step </w:t>
      </w:r>
      <w:r w:rsidR="009724C7">
        <w:rPr>
          <w:rFonts w:ascii="Arial" w:hAnsi="Arial" w:cs="Arial"/>
          <w:sz w:val="22"/>
          <w:szCs w:val="22"/>
        </w:rPr>
        <w:t xml:space="preserve">was to clean the data and process it into a file size and shape more appropriate for the subsequent data evaluation tasks. </w:t>
      </w:r>
    </w:p>
    <w:p w14:paraId="5CE89F39" w14:textId="3389228F" w:rsidR="0045643E" w:rsidRDefault="0045643E" w:rsidP="009724C7">
      <w:pPr>
        <w:spacing w:after="240"/>
        <w:jc w:val="both"/>
        <w:rPr>
          <w:rFonts w:ascii="Arial" w:hAnsi="Arial" w:cs="Arial"/>
          <w:sz w:val="22"/>
          <w:szCs w:val="22"/>
        </w:rPr>
      </w:pPr>
      <w:r>
        <w:rPr>
          <w:rFonts w:ascii="Arial" w:hAnsi="Arial" w:cs="Arial"/>
          <w:sz w:val="22"/>
          <w:szCs w:val="22"/>
        </w:rPr>
        <w:t>First,</w:t>
      </w:r>
      <w:r w:rsidR="001832E9">
        <w:rPr>
          <w:rFonts w:ascii="Arial" w:hAnsi="Arial" w:cs="Arial"/>
          <w:sz w:val="22"/>
          <w:szCs w:val="22"/>
        </w:rPr>
        <w:t xml:space="preserve"> the summer months for each year </w:t>
      </w:r>
      <w:r>
        <w:rPr>
          <w:rFonts w:ascii="Arial" w:hAnsi="Arial" w:cs="Arial"/>
          <w:sz w:val="22"/>
          <w:szCs w:val="22"/>
        </w:rPr>
        <w:t>were selected</w:t>
      </w:r>
      <w:r w:rsidR="001832E9">
        <w:rPr>
          <w:rFonts w:ascii="Arial" w:hAnsi="Arial" w:cs="Arial"/>
          <w:sz w:val="22"/>
          <w:szCs w:val="22"/>
        </w:rPr>
        <w:t xml:space="preserve"> and </w:t>
      </w:r>
      <w:r>
        <w:rPr>
          <w:rFonts w:ascii="Arial" w:hAnsi="Arial" w:cs="Arial"/>
          <w:sz w:val="22"/>
          <w:szCs w:val="22"/>
        </w:rPr>
        <w:t xml:space="preserve">by </w:t>
      </w:r>
      <w:r w:rsidR="001832E9">
        <w:rPr>
          <w:rFonts w:ascii="Arial" w:hAnsi="Arial" w:cs="Arial"/>
          <w:sz w:val="22"/>
          <w:szCs w:val="22"/>
        </w:rPr>
        <w:t xml:space="preserve">using </w:t>
      </w:r>
      <w:proofErr w:type="spellStart"/>
      <w:r w:rsidR="001832E9">
        <w:rPr>
          <w:rFonts w:ascii="Arial" w:hAnsi="Arial" w:cs="Arial"/>
          <w:sz w:val="22"/>
          <w:szCs w:val="22"/>
        </w:rPr>
        <w:t>xarray’s</w:t>
      </w:r>
      <w:proofErr w:type="spellEnd"/>
      <w:r w:rsidR="001832E9">
        <w:rPr>
          <w:rFonts w:ascii="Arial" w:hAnsi="Arial" w:cs="Arial"/>
          <w:sz w:val="22"/>
          <w:szCs w:val="22"/>
        </w:rPr>
        <w:t xml:space="preserve"> ‘</w:t>
      </w:r>
      <w:proofErr w:type="spellStart"/>
      <w:r w:rsidR="001832E9">
        <w:rPr>
          <w:rFonts w:ascii="Arial" w:hAnsi="Arial" w:cs="Arial"/>
          <w:sz w:val="22"/>
          <w:szCs w:val="22"/>
        </w:rPr>
        <w:t>groupby</w:t>
      </w:r>
      <w:proofErr w:type="spellEnd"/>
      <w:r w:rsidR="001832E9">
        <w:rPr>
          <w:rFonts w:ascii="Arial" w:hAnsi="Arial" w:cs="Arial"/>
          <w:sz w:val="22"/>
          <w:szCs w:val="22"/>
        </w:rPr>
        <w:t xml:space="preserve">’ </w:t>
      </w:r>
      <w:r>
        <w:rPr>
          <w:rFonts w:ascii="Arial" w:hAnsi="Arial" w:cs="Arial"/>
          <w:sz w:val="22"/>
          <w:szCs w:val="22"/>
        </w:rPr>
        <w:t xml:space="preserve">the summer mean temperature for these months was calculated. </w:t>
      </w:r>
      <w:r w:rsidR="001832E9">
        <w:rPr>
          <w:rFonts w:ascii="Arial" w:hAnsi="Arial" w:cs="Arial"/>
          <w:sz w:val="22"/>
          <w:szCs w:val="22"/>
        </w:rPr>
        <w:t>This provided the respective summer average for each year and grid point, whilst reducing the time dimension of the dataset to 64. Summer anomalies were then calculated by defining a reference period – years 1960 to 1989 – calculating the mean and subtracting it from the seasonal averages</w:t>
      </w:r>
      <w:r w:rsidR="00B56913">
        <w:rPr>
          <w:rFonts w:ascii="Arial" w:hAnsi="Arial" w:cs="Arial"/>
          <w:sz w:val="22"/>
          <w:szCs w:val="22"/>
        </w:rPr>
        <w:t xml:space="preserve">. The resultant dataset is one that has a global grid with 64 timesteps and 2 metre-temperature means for each grid point. This output dataset </w:t>
      </w:r>
      <w:r>
        <w:rPr>
          <w:rFonts w:ascii="Arial" w:hAnsi="Arial" w:cs="Arial"/>
          <w:sz w:val="22"/>
          <w:szCs w:val="22"/>
        </w:rPr>
        <w:t>was</w:t>
      </w:r>
      <w:r w:rsidR="00B56913">
        <w:rPr>
          <w:rFonts w:ascii="Arial" w:hAnsi="Arial" w:cs="Arial"/>
          <w:sz w:val="22"/>
          <w:szCs w:val="22"/>
        </w:rPr>
        <w:t xml:space="preserve"> used for the remainder of th</w:t>
      </w:r>
      <w:r>
        <w:rPr>
          <w:rFonts w:ascii="Arial" w:hAnsi="Arial" w:cs="Arial"/>
          <w:sz w:val="22"/>
          <w:szCs w:val="22"/>
        </w:rPr>
        <w:t>is</w:t>
      </w:r>
      <w:r w:rsidR="00B56913">
        <w:rPr>
          <w:rFonts w:ascii="Arial" w:hAnsi="Arial" w:cs="Arial"/>
          <w:sz w:val="22"/>
          <w:szCs w:val="22"/>
        </w:rPr>
        <w:t xml:space="preserve"> assessment. </w:t>
      </w:r>
      <w:r>
        <w:rPr>
          <w:rFonts w:ascii="Arial" w:hAnsi="Arial" w:cs="Arial"/>
          <w:sz w:val="22"/>
          <w:szCs w:val="22"/>
        </w:rPr>
        <w:t>The file size of this new dataset has</w:t>
      </w:r>
      <w:r w:rsidR="00546D89">
        <w:rPr>
          <w:rFonts w:ascii="Arial" w:hAnsi="Arial" w:cs="Arial"/>
          <w:sz w:val="22"/>
          <w:szCs w:val="22"/>
        </w:rPr>
        <w:t xml:space="preserve"> a reduction from 755.4 MB to 63.3 MB. This </w:t>
      </w:r>
      <w:r w:rsidR="00BB3147">
        <w:rPr>
          <w:rFonts w:ascii="Arial" w:hAnsi="Arial" w:cs="Arial"/>
          <w:sz w:val="22"/>
          <w:szCs w:val="22"/>
        </w:rPr>
        <w:t>will help to</w:t>
      </w:r>
      <w:r w:rsidR="00546D89">
        <w:rPr>
          <w:rFonts w:ascii="Arial" w:hAnsi="Arial" w:cs="Arial"/>
          <w:sz w:val="22"/>
          <w:szCs w:val="22"/>
        </w:rPr>
        <w:t xml:space="preserve"> speed up </w:t>
      </w:r>
      <w:r>
        <w:rPr>
          <w:rFonts w:ascii="Arial" w:hAnsi="Arial" w:cs="Arial"/>
          <w:sz w:val="22"/>
          <w:szCs w:val="22"/>
        </w:rPr>
        <w:t xml:space="preserve">any </w:t>
      </w:r>
      <w:r w:rsidR="00546D89">
        <w:rPr>
          <w:rFonts w:ascii="Arial" w:hAnsi="Arial" w:cs="Arial"/>
          <w:sz w:val="22"/>
          <w:szCs w:val="22"/>
        </w:rPr>
        <w:t>subsequent analysis</w:t>
      </w:r>
      <w:r w:rsidR="002864B5">
        <w:rPr>
          <w:rFonts w:ascii="Arial" w:hAnsi="Arial" w:cs="Arial"/>
          <w:sz w:val="22"/>
          <w:szCs w:val="22"/>
        </w:rPr>
        <w:t>.</w:t>
      </w:r>
      <w:r w:rsidR="00546D89">
        <w:rPr>
          <w:rFonts w:ascii="Arial" w:hAnsi="Arial" w:cs="Arial"/>
          <w:sz w:val="22"/>
          <w:szCs w:val="22"/>
        </w:rPr>
        <w:t xml:space="preserve"> </w:t>
      </w:r>
      <w:r w:rsidR="002864B5">
        <w:rPr>
          <w:rFonts w:ascii="Arial" w:hAnsi="Arial" w:cs="Arial"/>
          <w:sz w:val="22"/>
          <w:szCs w:val="22"/>
        </w:rPr>
        <w:t>There is</w:t>
      </w:r>
      <w:r w:rsidR="00546D89">
        <w:rPr>
          <w:rFonts w:ascii="Arial" w:hAnsi="Arial" w:cs="Arial"/>
          <w:sz w:val="22"/>
          <w:szCs w:val="22"/>
        </w:rPr>
        <w:t xml:space="preserve"> also </w:t>
      </w:r>
      <w:r w:rsidR="002864B5">
        <w:rPr>
          <w:rFonts w:ascii="Arial" w:hAnsi="Arial" w:cs="Arial"/>
          <w:sz w:val="22"/>
          <w:szCs w:val="22"/>
        </w:rPr>
        <w:t xml:space="preserve">the benefit of the new dataset </w:t>
      </w:r>
      <w:r w:rsidR="00546D89">
        <w:rPr>
          <w:rFonts w:ascii="Arial" w:hAnsi="Arial" w:cs="Arial"/>
          <w:sz w:val="22"/>
          <w:szCs w:val="22"/>
        </w:rPr>
        <w:t>being specific to the needs of the assessment</w:t>
      </w:r>
      <w:r>
        <w:rPr>
          <w:rFonts w:ascii="Arial" w:hAnsi="Arial" w:cs="Arial"/>
          <w:sz w:val="22"/>
          <w:szCs w:val="22"/>
        </w:rPr>
        <w:t>. The next step was to use this anomaly dataset to</w:t>
      </w:r>
      <w:r w:rsidR="00945F43">
        <w:rPr>
          <w:rFonts w:ascii="Arial" w:hAnsi="Arial" w:cs="Arial"/>
          <w:sz w:val="22"/>
          <w:szCs w:val="22"/>
        </w:rPr>
        <w:t xml:space="preserve"> put the heatwaves into context. </w:t>
      </w:r>
      <w:r w:rsidR="00FA57D4">
        <w:rPr>
          <w:rFonts w:ascii="Arial" w:hAnsi="Arial" w:cs="Arial"/>
          <w:sz w:val="22"/>
          <w:szCs w:val="22"/>
        </w:rPr>
        <w:t xml:space="preserve">The years 1976, 2020, 2021 and 2022 were selected from the temperature anomaly data and plotted on </w:t>
      </w:r>
      <w:r w:rsidR="00E303F4">
        <w:rPr>
          <w:rFonts w:ascii="Arial" w:hAnsi="Arial" w:cs="Arial"/>
          <w:sz w:val="22"/>
          <w:szCs w:val="22"/>
        </w:rPr>
        <w:t xml:space="preserve">four subplots using the matplotlib function. </w:t>
      </w:r>
      <w:r w:rsidR="00945F43" w:rsidRPr="0045643E">
        <w:rPr>
          <w:rFonts w:ascii="Arial" w:hAnsi="Arial" w:cs="Arial"/>
          <w:b/>
          <w:bCs/>
          <w:sz w:val="22"/>
          <w:szCs w:val="22"/>
        </w:rPr>
        <w:t>Figure 1</w:t>
      </w:r>
      <w:r w:rsidR="00945F43">
        <w:rPr>
          <w:rFonts w:ascii="Arial" w:hAnsi="Arial" w:cs="Arial"/>
          <w:sz w:val="22"/>
          <w:szCs w:val="22"/>
        </w:rPr>
        <w:t xml:space="preserve"> shows the</w:t>
      </w:r>
      <w:r w:rsidR="00E303F4">
        <w:rPr>
          <w:rFonts w:ascii="Arial" w:hAnsi="Arial" w:cs="Arial"/>
          <w:sz w:val="22"/>
          <w:szCs w:val="22"/>
        </w:rPr>
        <w:t xml:space="preserve"> June, July and August (</w:t>
      </w:r>
      <w:r w:rsidR="00945F43">
        <w:rPr>
          <w:rFonts w:ascii="Arial" w:hAnsi="Arial" w:cs="Arial"/>
          <w:sz w:val="22"/>
          <w:szCs w:val="22"/>
        </w:rPr>
        <w:t>JJA</w:t>
      </w:r>
      <w:r w:rsidR="00E303F4">
        <w:rPr>
          <w:rFonts w:ascii="Arial" w:hAnsi="Arial" w:cs="Arial"/>
          <w:sz w:val="22"/>
          <w:szCs w:val="22"/>
        </w:rPr>
        <w:t>)</w:t>
      </w:r>
      <w:r w:rsidR="00945F43">
        <w:rPr>
          <w:rFonts w:ascii="Arial" w:hAnsi="Arial" w:cs="Arial"/>
          <w:sz w:val="22"/>
          <w:szCs w:val="22"/>
        </w:rPr>
        <w:t xml:space="preserve"> anomalies for the</w:t>
      </w:r>
      <w:r w:rsidR="00E303F4">
        <w:rPr>
          <w:rFonts w:ascii="Arial" w:hAnsi="Arial" w:cs="Arial"/>
          <w:sz w:val="22"/>
          <w:szCs w:val="22"/>
        </w:rPr>
        <w:t>se</w:t>
      </w:r>
      <w:r w:rsidR="00945F43">
        <w:rPr>
          <w:rFonts w:ascii="Arial" w:hAnsi="Arial" w:cs="Arial"/>
          <w:sz w:val="22"/>
          <w:szCs w:val="22"/>
        </w:rPr>
        <w:t xml:space="preserve"> </w:t>
      </w:r>
      <w:r w:rsidR="00E303F4">
        <w:rPr>
          <w:rFonts w:ascii="Arial" w:hAnsi="Arial" w:cs="Arial"/>
          <w:sz w:val="22"/>
          <w:szCs w:val="22"/>
        </w:rPr>
        <w:t>years.</w:t>
      </w:r>
    </w:p>
    <w:p w14:paraId="697770B1" w14:textId="605FE0B7" w:rsidR="00945F43" w:rsidRDefault="00E96C68" w:rsidP="009724C7">
      <w:pPr>
        <w:spacing w:after="240"/>
        <w:jc w:val="both"/>
        <w:rPr>
          <w:rFonts w:ascii="Arial" w:hAnsi="Arial" w:cs="Arial"/>
          <w:b/>
          <w:bCs/>
          <w:sz w:val="22"/>
          <w:szCs w:val="22"/>
        </w:rPr>
      </w:pPr>
      <w:r>
        <w:rPr>
          <w:rFonts w:ascii="Arial" w:hAnsi="Arial" w:cs="Arial"/>
          <w:noProof/>
          <w:sz w:val="22"/>
          <w:szCs w:val="22"/>
        </w:rPr>
        <w:drawing>
          <wp:inline distT="0" distB="0" distL="0" distR="0" wp14:anchorId="0B1BE9A3" wp14:editId="4CC1C578">
            <wp:extent cx="6120130" cy="4034674"/>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034674"/>
                    </a:xfrm>
                    <a:prstGeom prst="rect">
                      <a:avLst/>
                    </a:prstGeom>
                  </pic:spPr>
                </pic:pic>
              </a:graphicData>
            </a:graphic>
          </wp:inline>
        </w:drawing>
      </w:r>
    </w:p>
    <w:p w14:paraId="747D54B7" w14:textId="0FC4EFFE" w:rsidR="00E96C68" w:rsidRPr="00960840" w:rsidRDefault="00E96C68" w:rsidP="00960840">
      <w:pPr>
        <w:pStyle w:val="Subtitle"/>
      </w:pPr>
      <w:r w:rsidRPr="00960840">
        <w:t>Figure 1: 2 metre air temperature anomalies for the months June to August over the last three years and for the 1976 heatwave. Data is from the ERA5 reanalysis with anomalies relative to the 1960-1989 mean.</w:t>
      </w:r>
    </w:p>
    <w:p w14:paraId="0E9D08BC" w14:textId="6297BF5D" w:rsidR="00945F43" w:rsidRDefault="00945F43" w:rsidP="00ED5275">
      <w:pPr>
        <w:spacing w:after="240"/>
        <w:jc w:val="both"/>
        <w:rPr>
          <w:rFonts w:ascii="Arial" w:hAnsi="Arial" w:cs="Arial"/>
          <w:sz w:val="22"/>
          <w:szCs w:val="22"/>
        </w:rPr>
      </w:pPr>
      <w:r>
        <w:rPr>
          <w:rFonts w:ascii="Arial" w:hAnsi="Arial" w:cs="Arial"/>
          <w:sz w:val="22"/>
          <w:szCs w:val="22"/>
        </w:rPr>
        <w:t xml:space="preserve">As is apparent in </w:t>
      </w:r>
      <w:r w:rsidRPr="009170F5">
        <w:rPr>
          <w:rFonts w:ascii="Arial" w:hAnsi="Arial" w:cs="Arial"/>
          <w:b/>
          <w:bCs/>
          <w:sz w:val="22"/>
          <w:szCs w:val="22"/>
        </w:rPr>
        <w:t>Figure 1</w:t>
      </w:r>
      <w:r>
        <w:rPr>
          <w:rFonts w:ascii="Arial" w:hAnsi="Arial" w:cs="Arial"/>
          <w:sz w:val="22"/>
          <w:szCs w:val="22"/>
        </w:rPr>
        <w:t>, the summer heatwave of 2022 is largely comparable to that of the 1976 heatwave</w:t>
      </w:r>
      <w:r w:rsidR="0045643E">
        <w:rPr>
          <w:rFonts w:ascii="Arial" w:hAnsi="Arial" w:cs="Arial"/>
          <w:sz w:val="22"/>
          <w:szCs w:val="22"/>
        </w:rPr>
        <w:t xml:space="preserve"> in the UK</w:t>
      </w:r>
      <w:r w:rsidR="00FA57D4">
        <w:rPr>
          <w:rFonts w:ascii="Arial" w:hAnsi="Arial" w:cs="Arial"/>
          <w:sz w:val="22"/>
          <w:szCs w:val="22"/>
        </w:rPr>
        <w:t xml:space="preserve">. However, </w:t>
      </w:r>
      <w:r w:rsidR="0045643E">
        <w:rPr>
          <w:rFonts w:ascii="Arial" w:hAnsi="Arial" w:cs="Arial"/>
          <w:sz w:val="22"/>
          <w:szCs w:val="22"/>
        </w:rPr>
        <w:t>by plotting</w:t>
      </w:r>
      <w:r w:rsidR="00FA57D4">
        <w:rPr>
          <w:rFonts w:ascii="Arial" w:hAnsi="Arial" w:cs="Arial"/>
          <w:sz w:val="22"/>
          <w:szCs w:val="22"/>
        </w:rPr>
        <w:t xml:space="preserve"> the temperature anomalies on a global map, it is clear that the UK was an outlier</w:t>
      </w:r>
      <w:r w:rsidR="00E303F4">
        <w:rPr>
          <w:rFonts w:ascii="Arial" w:hAnsi="Arial" w:cs="Arial"/>
          <w:sz w:val="22"/>
          <w:szCs w:val="22"/>
        </w:rPr>
        <w:t xml:space="preserve"> in the</w:t>
      </w:r>
      <w:r w:rsidR="0045643E">
        <w:rPr>
          <w:rFonts w:ascii="Arial" w:hAnsi="Arial" w:cs="Arial"/>
          <w:sz w:val="22"/>
          <w:szCs w:val="22"/>
        </w:rPr>
        <w:t xml:space="preserve"> summer of</w:t>
      </w:r>
      <w:r w:rsidR="00E303F4">
        <w:rPr>
          <w:rFonts w:ascii="Arial" w:hAnsi="Arial" w:cs="Arial"/>
          <w:sz w:val="22"/>
          <w:szCs w:val="22"/>
        </w:rPr>
        <w:t xml:space="preserve"> 1976</w:t>
      </w:r>
      <w:r w:rsidR="0045643E">
        <w:rPr>
          <w:rFonts w:ascii="Arial" w:hAnsi="Arial" w:cs="Arial"/>
          <w:sz w:val="22"/>
          <w:szCs w:val="22"/>
        </w:rPr>
        <w:t>.</w:t>
      </w:r>
    </w:p>
    <w:p w14:paraId="53E414E5" w14:textId="37241B13" w:rsidR="00FA57D4" w:rsidRDefault="00F311FF" w:rsidP="009724C7">
      <w:pPr>
        <w:spacing w:after="240"/>
        <w:jc w:val="both"/>
        <w:rPr>
          <w:rFonts w:ascii="Arial" w:hAnsi="Arial" w:cs="Arial"/>
          <w:b/>
          <w:bCs/>
          <w:sz w:val="22"/>
          <w:szCs w:val="22"/>
        </w:rPr>
      </w:pPr>
      <w:r>
        <w:rPr>
          <w:rFonts w:ascii="Arial" w:hAnsi="Arial" w:cs="Arial"/>
          <w:b/>
          <w:bCs/>
          <w:noProof/>
          <w:sz w:val="22"/>
          <w:szCs w:val="22"/>
        </w:rPr>
        <w:lastRenderedPageBreak/>
        <w:drawing>
          <wp:inline distT="0" distB="0" distL="0" distR="0" wp14:anchorId="7B87D4E4" wp14:editId="1BBF1918">
            <wp:extent cx="6120130" cy="3260090"/>
            <wp:effectExtent l="0" t="0" r="1270" b="381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260090"/>
                    </a:xfrm>
                    <a:prstGeom prst="rect">
                      <a:avLst/>
                    </a:prstGeom>
                  </pic:spPr>
                </pic:pic>
              </a:graphicData>
            </a:graphic>
          </wp:inline>
        </w:drawing>
      </w:r>
    </w:p>
    <w:p w14:paraId="7F2F882F" w14:textId="71943C30" w:rsidR="00960840" w:rsidRDefault="00960840" w:rsidP="00960840">
      <w:pPr>
        <w:pStyle w:val="Subtitle"/>
      </w:pPr>
      <w:r>
        <w:t xml:space="preserve">Figure 2: </w:t>
      </w:r>
      <w:r w:rsidRPr="00E96C68">
        <w:rPr>
          <w:rFonts w:cs="Arial"/>
          <w:szCs w:val="18"/>
        </w:rPr>
        <w:t>2 metre air temperature anomalies</w:t>
      </w:r>
      <w:r>
        <w:rPr>
          <w:rFonts w:cs="Arial"/>
          <w:szCs w:val="18"/>
        </w:rPr>
        <w:t xml:space="preserve"> </w:t>
      </w:r>
      <w:r w:rsidRPr="00E96C68">
        <w:rPr>
          <w:rFonts w:cs="Arial"/>
          <w:szCs w:val="18"/>
        </w:rPr>
        <w:t>for the months June to August over the last three years and for the</w:t>
      </w:r>
      <w:r>
        <w:rPr>
          <w:rFonts w:cs="Arial"/>
          <w:szCs w:val="18"/>
        </w:rPr>
        <w:t xml:space="preserve"> </w:t>
      </w:r>
      <w:r w:rsidRPr="00E96C68">
        <w:rPr>
          <w:rFonts w:cs="Arial"/>
          <w:szCs w:val="18"/>
        </w:rPr>
        <w:t>1976 heatwave</w:t>
      </w:r>
      <w:r>
        <w:rPr>
          <w:rFonts w:cs="Arial"/>
          <w:szCs w:val="18"/>
        </w:rPr>
        <w:t>, on a global scale</w:t>
      </w:r>
      <w:r w:rsidRPr="00E96C68">
        <w:rPr>
          <w:rFonts w:cs="Arial"/>
          <w:szCs w:val="18"/>
        </w:rPr>
        <w:t>. Data is from the ERA5 reanalysis with anomalies relative to the 1960-1989 mean.</w:t>
      </w:r>
    </w:p>
    <w:p w14:paraId="23DBE6BB" w14:textId="125D2AA3" w:rsidR="00FA57D4" w:rsidRDefault="00FA57D4" w:rsidP="00ED5275">
      <w:pPr>
        <w:spacing w:after="240"/>
        <w:jc w:val="both"/>
        <w:rPr>
          <w:rFonts w:ascii="Arial" w:hAnsi="Arial" w:cs="Arial"/>
          <w:sz w:val="22"/>
          <w:szCs w:val="22"/>
        </w:rPr>
      </w:pPr>
      <w:r>
        <w:rPr>
          <w:rFonts w:ascii="Arial" w:hAnsi="Arial" w:cs="Arial"/>
          <w:sz w:val="22"/>
          <w:szCs w:val="22"/>
        </w:rPr>
        <w:t xml:space="preserve">As shown in </w:t>
      </w:r>
      <w:r w:rsidRPr="00FF3A6B">
        <w:rPr>
          <w:rFonts w:ascii="Arial" w:hAnsi="Arial" w:cs="Arial"/>
          <w:b/>
          <w:bCs/>
          <w:sz w:val="22"/>
          <w:szCs w:val="22"/>
        </w:rPr>
        <w:t>Figure 2</w:t>
      </w:r>
      <w:r>
        <w:rPr>
          <w:rFonts w:ascii="Arial" w:hAnsi="Arial" w:cs="Arial"/>
          <w:sz w:val="22"/>
          <w:szCs w:val="22"/>
        </w:rPr>
        <w:t xml:space="preserve">, the global temperature anomalies are much higher in 2022 (and the two years preceding it) than in 1976. </w:t>
      </w:r>
      <w:r w:rsidR="009170F5" w:rsidRPr="009170F5">
        <w:rPr>
          <w:rFonts w:ascii="Arial" w:hAnsi="Arial" w:cs="Arial"/>
          <w:b/>
          <w:bCs/>
          <w:sz w:val="22"/>
          <w:szCs w:val="22"/>
        </w:rPr>
        <w:t>Figure 2</w:t>
      </w:r>
      <w:r w:rsidR="009170F5">
        <w:rPr>
          <w:rFonts w:ascii="Arial" w:hAnsi="Arial" w:cs="Arial"/>
          <w:sz w:val="22"/>
          <w:szCs w:val="22"/>
        </w:rPr>
        <w:t xml:space="preserve"> suggests a trend of increasing global temperatures over the last few years which is expected to continue in the future. By plotting the global mean anomalies on a timeseries graph, this trend becomes explicitly obvious. </w:t>
      </w:r>
    </w:p>
    <w:p w14:paraId="7DF00045" w14:textId="19BCC0AB" w:rsidR="00FF3A6B" w:rsidRDefault="00977DCC" w:rsidP="00ED5275">
      <w:pPr>
        <w:spacing w:after="240"/>
        <w:jc w:val="both"/>
        <w:rPr>
          <w:rFonts w:ascii="Arial" w:hAnsi="Arial" w:cs="Arial"/>
          <w:sz w:val="22"/>
          <w:szCs w:val="22"/>
          <w:shd w:val="clear" w:color="auto" w:fill="FFFFFF"/>
        </w:rPr>
      </w:pPr>
      <w:r>
        <w:rPr>
          <w:rFonts w:ascii="Arial" w:hAnsi="Arial" w:cs="Arial"/>
          <w:sz w:val="22"/>
          <w:szCs w:val="22"/>
        </w:rPr>
        <w:t xml:space="preserve">By using </w:t>
      </w:r>
      <w:proofErr w:type="spellStart"/>
      <w:r w:rsidR="00F029A1">
        <w:rPr>
          <w:rFonts w:ascii="Arial" w:hAnsi="Arial" w:cs="Arial"/>
          <w:sz w:val="22"/>
          <w:szCs w:val="22"/>
        </w:rPr>
        <w:t>x</w:t>
      </w:r>
      <w:r>
        <w:rPr>
          <w:rFonts w:ascii="Arial" w:hAnsi="Arial" w:cs="Arial"/>
          <w:sz w:val="22"/>
          <w:szCs w:val="22"/>
        </w:rPr>
        <w:t>array’s</w:t>
      </w:r>
      <w:proofErr w:type="spellEnd"/>
      <w:r>
        <w:rPr>
          <w:rFonts w:ascii="Arial" w:hAnsi="Arial" w:cs="Arial"/>
          <w:sz w:val="22"/>
          <w:szCs w:val="22"/>
        </w:rPr>
        <w:t xml:space="preserve"> built in ‘mean’ function and passing the latitude and longitude dimensions of the dataset to it, the mean can be calculated. However, doing this calculation and giving equal weight to each to each grid point</w:t>
      </w:r>
      <w:r w:rsidR="006B0A22">
        <w:rPr>
          <w:rFonts w:ascii="Arial" w:hAnsi="Arial" w:cs="Arial"/>
          <w:sz w:val="22"/>
          <w:szCs w:val="22"/>
        </w:rPr>
        <w:t xml:space="preserve"> isn’t a true representation of the global mean. This is due to the fact that each </w:t>
      </w:r>
      <w:r w:rsidR="006B0A22" w:rsidRPr="006B0A22">
        <w:rPr>
          <w:rFonts w:ascii="Arial" w:hAnsi="Arial" w:cs="Arial"/>
          <w:sz w:val="22"/>
          <w:szCs w:val="22"/>
        </w:rPr>
        <w:t xml:space="preserve">"pixel" </w:t>
      </w:r>
      <w:r w:rsidR="006B0A22">
        <w:rPr>
          <w:rFonts w:ascii="Arial" w:hAnsi="Arial" w:cs="Arial"/>
          <w:sz w:val="22"/>
          <w:szCs w:val="22"/>
        </w:rPr>
        <w:t>(</w:t>
      </w:r>
      <w:r w:rsidR="006B0A22" w:rsidRPr="006B0A22">
        <w:rPr>
          <w:rFonts w:ascii="Arial" w:hAnsi="Arial" w:cs="Arial"/>
          <w:sz w:val="22"/>
          <w:szCs w:val="22"/>
        </w:rPr>
        <w:t>or grid point</w:t>
      </w:r>
      <w:r w:rsidR="006B0A22">
        <w:rPr>
          <w:rFonts w:ascii="Arial" w:hAnsi="Arial" w:cs="Arial"/>
          <w:sz w:val="22"/>
          <w:szCs w:val="22"/>
        </w:rPr>
        <w:t xml:space="preserve">) </w:t>
      </w:r>
      <w:r w:rsidR="006B0A22" w:rsidRPr="006B0A22">
        <w:rPr>
          <w:rFonts w:ascii="Arial" w:hAnsi="Arial" w:cs="Arial"/>
          <w:sz w:val="22"/>
          <w:szCs w:val="22"/>
        </w:rPr>
        <w:t>does not represent an equal area of Earth's surface</w:t>
      </w:r>
      <w:r w:rsidR="006B0A22">
        <w:rPr>
          <w:rFonts w:ascii="Arial" w:hAnsi="Arial" w:cs="Arial"/>
          <w:sz w:val="22"/>
          <w:szCs w:val="22"/>
        </w:rPr>
        <w:t>. On a g</w:t>
      </w:r>
      <w:r w:rsidR="00FF4E3D">
        <w:rPr>
          <w:rFonts w:ascii="Arial" w:hAnsi="Arial" w:cs="Arial"/>
          <w:sz w:val="22"/>
          <w:szCs w:val="22"/>
        </w:rPr>
        <w:t>lobal grid,</w:t>
      </w:r>
      <w:r w:rsidR="006B0A22">
        <w:rPr>
          <w:rFonts w:ascii="Arial" w:hAnsi="Arial" w:cs="Arial"/>
          <w:sz w:val="22"/>
          <w:szCs w:val="22"/>
        </w:rPr>
        <w:t xml:space="preserve"> the relative area of each grid point is proportional to cos</w:t>
      </w:r>
      <w:r w:rsidR="006B0A22" w:rsidRPr="006B0A22">
        <w:rPr>
          <w:rFonts w:ascii="Arial" w:hAnsi="Arial" w:cs="Arial"/>
          <w:sz w:val="22"/>
          <w:szCs w:val="22"/>
        </w:rPr>
        <w:t>(</w:t>
      </w:r>
      <w:r w:rsidR="006B0A22" w:rsidRPr="006B0A22">
        <w:rPr>
          <w:rFonts w:ascii="Cambria Math" w:hAnsi="Cambria Math" w:cs="Cambria Math"/>
          <w:sz w:val="22"/>
          <w:szCs w:val="22"/>
          <w:shd w:val="clear" w:color="auto" w:fill="FFFFFF"/>
        </w:rPr>
        <w:t>𝜆</w:t>
      </w:r>
      <w:r w:rsidR="006B0A22">
        <w:rPr>
          <w:rFonts w:ascii="Arial" w:hAnsi="Arial" w:cs="Arial"/>
          <w:sz w:val="22"/>
          <w:szCs w:val="22"/>
          <w:shd w:val="clear" w:color="auto" w:fill="FFFFFF"/>
        </w:rPr>
        <w:t xml:space="preserve">), where </w:t>
      </w:r>
      <w:r w:rsidR="006B0A22" w:rsidRPr="006B0A22">
        <w:rPr>
          <w:rFonts w:ascii="Cambria Math" w:hAnsi="Cambria Math" w:cs="Cambria Math"/>
          <w:sz w:val="22"/>
          <w:szCs w:val="22"/>
          <w:shd w:val="clear" w:color="auto" w:fill="FFFFFF"/>
        </w:rPr>
        <w:t>𝜆</w:t>
      </w:r>
      <w:r w:rsidR="006B0A22">
        <w:rPr>
          <w:rFonts w:ascii="Arial" w:hAnsi="Arial" w:cs="Arial"/>
          <w:sz w:val="22"/>
          <w:szCs w:val="22"/>
          <w:shd w:val="clear" w:color="auto" w:fill="FFFFFF"/>
        </w:rPr>
        <w:t xml:space="preserve"> is latitude. In respect of this, a weighted average must be calculated for the global mean</w:t>
      </w:r>
      <w:r w:rsidR="00D60018">
        <w:rPr>
          <w:rFonts w:ascii="Arial" w:hAnsi="Arial" w:cs="Arial"/>
          <w:sz w:val="22"/>
          <w:szCs w:val="22"/>
          <w:shd w:val="clear" w:color="auto" w:fill="FFFFFF"/>
        </w:rPr>
        <w:t xml:space="preserve"> by using </w:t>
      </w:r>
      <w:proofErr w:type="spellStart"/>
      <w:r w:rsidR="00D60018">
        <w:rPr>
          <w:rFonts w:ascii="Arial" w:hAnsi="Arial" w:cs="Arial"/>
          <w:sz w:val="22"/>
          <w:szCs w:val="22"/>
          <w:shd w:val="clear" w:color="auto" w:fill="FFFFFF"/>
        </w:rPr>
        <w:t>xarray’s</w:t>
      </w:r>
      <w:proofErr w:type="spellEnd"/>
      <w:r w:rsidR="00D60018">
        <w:rPr>
          <w:rFonts w:ascii="Arial" w:hAnsi="Arial" w:cs="Arial"/>
          <w:sz w:val="22"/>
          <w:szCs w:val="22"/>
          <w:shd w:val="clear" w:color="auto" w:fill="FFFFFF"/>
        </w:rPr>
        <w:t xml:space="preserve"> weighted array reductions, details of which can</w:t>
      </w:r>
      <w:r w:rsidR="006B0A22">
        <w:rPr>
          <w:rFonts w:ascii="Arial" w:hAnsi="Arial" w:cs="Arial"/>
          <w:sz w:val="22"/>
          <w:szCs w:val="22"/>
          <w:shd w:val="clear" w:color="auto" w:fill="FFFFFF"/>
        </w:rPr>
        <w:t xml:space="preserve"> be found in </w:t>
      </w:r>
      <w:r w:rsidR="00FF3A6B">
        <w:rPr>
          <w:rFonts w:ascii="Arial" w:hAnsi="Arial" w:cs="Arial"/>
          <w:sz w:val="22"/>
          <w:szCs w:val="22"/>
          <w:shd w:val="clear" w:color="auto" w:fill="FFFFFF"/>
        </w:rPr>
        <w:t>the</w:t>
      </w:r>
      <w:r w:rsidR="006B0A22">
        <w:rPr>
          <w:rFonts w:ascii="Arial" w:hAnsi="Arial" w:cs="Arial"/>
          <w:sz w:val="22"/>
          <w:szCs w:val="22"/>
          <w:shd w:val="clear" w:color="auto" w:fill="FFFFFF"/>
        </w:rPr>
        <w:t xml:space="preserve"> accompanying notebook. </w:t>
      </w:r>
    </w:p>
    <w:p w14:paraId="5C09F8F9" w14:textId="57C209E5" w:rsidR="00977DCC" w:rsidRPr="006B0A22" w:rsidRDefault="006B0A22" w:rsidP="00ED5275">
      <w:pPr>
        <w:spacing w:after="240"/>
        <w:jc w:val="both"/>
        <w:rPr>
          <w:rFonts w:ascii="Arial" w:hAnsi="Arial" w:cs="Arial"/>
          <w:sz w:val="22"/>
          <w:szCs w:val="22"/>
        </w:rPr>
      </w:pPr>
      <w:r w:rsidRPr="00FF3A6B">
        <w:rPr>
          <w:rFonts w:ascii="Arial" w:hAnsi="Arial" w:cs="Arial"/>
          <w:b/>
          <w:bCs/>
          <w:sz w:val="22"/>
          <w:szCs w:val="22"/>
          <w:shd w:val="clear" w:color="auto" w:fill="FFFFFF"/>
        </w:rPr>
        <w:t>Figure 3</w:t>
      </w:r>
      <w:r>
        <w:rPr>
          <w:rFonts w:ascii="Arial" w:hAnsi="Arial" w:cs="Arial"/>
          <w:sz w:val="22"/>
          <w:szCs w:val="22"/>
          <w:shd w:val="clear" w:color="auto" w:fill="FFFFFF"/>
        </w:rPr>
        <w:t xml:space="preserve"> shows the weighted </w:t>
      </w:r>
      <w:r>
        <w:rPr>
          <w:rFonts w:ascii="Arial" w:hAnsi="Arial" w:cs="Arial"/>
          <w:sz w:val="22"/>
          <w:szCs w:val="22"/>
        </w:rPr>
        <w:t>global mean values of the anomaly temperature field, for each year between 1959 and 2022.</w:t>
      </w:r>
    </w:p>
    <w:p w14:paraId="76A9A205" w14:textId="3C8DA3A3" w:rsidR="00A447E7" w:rsidRDefault="00D83926" w:rsidP="009F1BE5">
      <w:pPr>
        <w:spacing w:after="240"/>
        <w:jc w:val="both"/>
        <w:rPr>
          <w:rFonts w:ascii="Arial" w:hAnsi="Arial" w:cs="Arial"/>
          <w:b/>
          <w:bCs/>
          <w:sz w:val="22"/>
          <w:szCs w:val="22"/>
        </w:rPr>
      </w:pPr>
      <w:r>
        <w:rPr>
          <w:rFonts w:ascii="Arial" w:hAnsi="Arial" w:cs="Arial"/>
          <w:b/>
          <w:bCs/>
          <w:noProof/>
          <w:sz w:val="22"/>
          <w:szCs w:val="22"/>
        </w:rPr>
        <w:lastRenderedPageBreak/>
        <w:drawing>
          <wp:inline distT="0" distB="0" distL="0" distR="0" wp14:anchorId="42EB493A" wp14:editId="255A346C">
            <wp:extent cx="6120130" cy="3299460"/>
            <wp:effectExtent l="0" t="0" r="1270" b="254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299460"/>
                    </a:xfrm>
                    <a:prstGeom prst="rect">
                      <a:avLst/>
                    </a:prstGeom>
                  </pic:spPr>
                </pic:pic>
              </a:graphicData>
            </a:graphic>
          </wp:inline>
        </w:drawing>
      </w:r>
    </w:p>
    <w:p w14:paraId="20CB76CA" w14:textId="6E6CB820" w:rsidR="00A447E7" w:rsidRPr="00A447E7" w:rsidRDefault="00A447E7" w:rsidP="00A447E7">
      <w:pPr>
        <w:pStyle w:val="Subtitle"/>
      </w:pPr>
      <w:r>
        <w:t>Figure 3: Timeseries graph showing the weighted Global Mean Anomalies for years 1959 to 2022, with the chosen reference period highlighted. Data is based on the processed ERA5 anomaly dataset.</w:t>
      </w:r>
    </w:p>
    <w:p w14:paraId="00D58E1A" w14:textId="64A2A75A" w:rsidR="00E56539" w:rsidRDefault="00576502" w:rsidP="00ED5275">
      <w:pPr>
        <w:spacing w:after="240"/>
        <w:jc w:val="both"/>
        <w:rPr>
          <w:rFonts w:ascii="Arial" w:hAnsi="Arial" w:cs="Arial"/>
          <w:sz w:val="22"/>
          <w:szCs w:val="22"/>
        </w:rPr>
      </w:pPr>
      <w:r>
        <w:rPr>
          <w:rFonts w:ascii="Arial" w:hAnsi="Arial" w:cs="Arial"/>
          <w:sz w:val="22"/>
          <w:szCs w:val="22"/>
        </w:rPr>
        <w:t>The</w:t>
      </w:r>
      <w:r w:rsidR="00CC07F2">
        <w:rPr>
          <w:rFonts w:ascii="Arial" w:hAnsi="Arial" w:cs="Arial"/>
          <w:sz w:val="22"/>
          <w:szCs w:val="22"/>
        </w:rPr>
        <w:t xml:space="preserve"> JJA global temperature anomaly in 2022 </w:t>
      </w:r>
      <w:r w:rsidR="004F24D6">
        <w:rPr>
          <w:rFonts w:ascii="Arial" w:hAnsi="Arial" w:cs="Arial"/>
          <w:sz w:val="22"/>
          <w:szCs w:val="22"/>
        </w:rPr>
        <w:t>is +0.818k and the</w:t>
      </w:r>
      <w:r w:rsidR="00CC07F2">
        <w:rPr>
          <w:rFonts w:ascii="Arial" w:hAnsi="Arial" w:cs="Arial"/>
          <w:sz w:val="22"/>
          <w:szCs w:val="22"/>
        </w:rPr>
        <w:t xml:space="preserve"> </w:t>
      </w:r>
      <w:r w:rsidR="000E0BE5">
        <w:rPr>
          <w:rFonts w:ascii="Arial" w:hAnsi="Arial" w:cs="Arial"/>
          <w:sz w:val="22"/>
          <w:szCs w:val="22"/>
        </w:rPr>
        <w:t xml:space="preserve">1976 </w:t>
      </w:r>
      <w:r w:rsidR="004F24D6">
        <w:rPr>
          <w:rFonts w:ascii="Arial" w:hAnsi="Arial" w:cs="Arial"/>
          <w:sz w:val="22"/>
          <w:szCs w:val="22"/>
        </w:rPr>
        <w:t>temperature anomaly is -0.226k</w:t>
      </w:r>
      <w:r w:rsidR="00F578DF">
        <w:rPr>
          <w:rFonts w:ascii="Arial" w:hAnsi="Arial" w:cs="Arial"/>
          <w:sz w:val="22"/>
          <w:szCs w:val="22"/>
        </w:rPr>
        <w:t>,</w:t>
      </w:r>
      <w:r w:rsidR="000E0BE5">
        <w:rPr>
          <w:rFonts w:ascii="Arial" w:hAnsi="Arial" w:cs="Arial"/>
          <w:sz w:val="22"/>
          <w:szCs w:val="22"/>
        </w:rPr>
        <w:t xml:space="preserve"> </w:t>
      </w:r>
      <w:r w:rsidR="004F24D6">
        <w:rPr>
          <w:rFonts w:ascii="Arial" w:hAnsi="Arial" w:cs="Arial"/>
          <w:sz w:val="22"/>
          <w:szCs w:val="22"/>
        </w:rPr>
        <w:t>with</w:t>
      </w:r>
      <w:r w:rsidR="000E0BE5">
        <w:rPr>
          <w:rFonts w:ascii="Arial" w:hAnsi="Arial" w:cs="Arial"/>
          <w:sz w:val="22"/>
          <w:szCs w:val="22"/>
        </w:rPr>
        <w:t xml:space="preserve"> </w:t>
      </w:r>
      <w:r w:rsidR="00CC07F2">
        <w:rPr>
          <w:rFonts w:ascii="Arial" w:hAnsi="Arial" w:cs="Arial"/>
          <w:sz w:val="22"/>
          <w:szCs w:val="22"/>
        </w:rPr>
        <w:t>the difference between the two computed as 1.04k.</w:t>
      </w:r>
      <w:r w:rsidR="00E56539">
        <w:rPr>
          <w:rFonts w:ascii="Arial" w:hAnsi="Arial" w:cs="Arial"/>
          <w:sz w:val="22"/>
          <w:szCs w:val="22"/>
        </w:rPr>
        <w:t xml:space="preserve"> Whilst this is useful in providing an understanding of the difference in global temperature anomalies between the 2022 and 1976 summer months, it is more suitable to look at the land temperatures only. This provides a more accurate representation of what people would experience during a heatwave as the values are not skewed by temperatures over the sea.</w:t>
      </w:r>
    </w:p>
    <w:p w14:paraId="11A2FA49" w14:textId="39709FA4" w:rsidR="0079504E" w:rsidRDefault="005D0C8A" w:rsidP="00ED5275">
      <w:pPr>
        <w:spacing w:after="240"/>
        <w:jc w:val="both"/>
        <w:rPr>
          <w:rFonts w:ascii="Arial" w:hAnsi="Arial" w:cs="Arial"/>
          <w:sz w:val="22"/>
          <w:szCs w:val="22"/>
        </w:rPr>
      </w:pPr>
      <w:r>
        <w:rPr>
          <w:rFonts w:ascii="Arial" w:hAnsi="Arial" w:cs="Arial"/>
          <w:sz w:val="22"/>
          <w:szCs w:val="22"/>
        </w:rPr>
        <w:t xml:space="preserve">It is possible to quantify the temperature anomalies </w:t>
      </w:r>
      <w:r w:rsidR="00B060D9">
        <w:rPr>
          <w:rFonts w:ascii="Arial" w:hAnsi="Arial" w:cs="Arial"/>
          <w:sz w:val="22"/>
          <w:szCs w:val="22"/>
        </w:rPr>
        <w:t>over land areas only</w:t>
      </w:r>
      <w:r>
        <w:rPr>
          <w:rFonts w:ascii="Arial" w:hAnsi="Arial" w:cs="Arial"/>
          <w:sz w:val="22"/>
          <w:szCs w:val="22"/>
        </w:rPr>
        <w:t xml:space="preserve"> by using </w:t>
      </w:r>
      <w:r w:rsidR="0079504E">
        <w:rPr>
          <w:rFonts w:ascii="Arial" w:hAnsi="Arial" w:cs="Arial"/>
          <w:sz w:val="22"/>
          <w:szCs w:val="22"/>
        </w:rPr>
        <w:t xml:space="preserve">the ERA5 land-sea mask file and masking out the areas over the ocean. This is achieved by loading in the data using </w:t>
      </w:r>
      <w:proofErr w:type="spellStart"/>
      <w:r w:rsidR="0079504E">
        <w:rPr>
          <w:rFonts w:ascii="Arial" w:hAnsi="Arial" w:cs="Arial"/>
          <w:sz w:val="22"/>
          <w:szCs w:val="22"/>
        </w:rPr>
        <w:t>xarray’s</w:t>
      </w:r>
      <w:proofErr w:type="spellEnd"/>
      <w:r w:rsidR="0079504E">
        <w:rPr>
          <w:rFonts w:ascii="Arial" w:hAnsi="Arial" w:cs="Arial"/>
          <w:sz w:val="22"/>
          <w:szCs w:val="22"/>
        </w:rPr>
        <w:t xml:space="preserve"> ‘load’ operator and then using the ‘where’ operator to mask out values below a certain threshold. In this case we mask out the temperature values in our anomaly dataset against values less than 0.5 in the ‘</w:t>
      </w:r>
      <w:proofErr w:type="spellStart"/>
      <w:r w:rsidR="0079504E">
        <w:rPr>
          <w:rFonts w:ascii="Arial" w:hAnsi="Arial" w:cs="Arial"/>
          <w:sz w:val="22"/>
          <w:szCs w:val="22"/>
        </w:rPr>
        <w:t>lsm</w:t>
      </w:r>
      <w:proofErr w:type="spellEnd"/>
      <w:r w:rsidR="0079504E">
        <w:rPr>
          <w:rFonts w:ascii="Arial" w:hAnsi="Arial" w:cs="Arial"/>
          <w:sz w:val="22"/>
          <w:szCs w:val="22"/>
        </w:rPr>
        <w:t xml:space="preserve">’ field. This provides the land temperature anomalies which have been added to our previous timeseries and is shown on </w:t>
      </w:r>
      <w:r w:rsidR="0079504E" w:rsidRPr="00F578DF">
        <w:rPr>
          <w:rFonts w:ascii="Arial" w:hAnsi="Arial" w:cs="Arial"/>
          <w:b/>
          <w:bCs/>
          <w:sz w:val="22"/>
          <w:szCs w:val="22"/>
        </w:rPr>
        <w:t>Figure 4</w:t>
      </w:r>
      <w:r w:rsidR="0079504E">
        <w:rPr>
          <w:rFonts w:ascii="Arial" w:hAnsi="Arial" w:cs="Arial"/>
          <w:sz w:val="22"/>
          <w:szCs w:val="22"/>
        </w:rPr>
        <w:t xml:space="preserve"> below. </w:t>
      </w:r>
    </w:p>
    <w:p w14:paraId="5D14E409" w14:textId="0C151CF6" w:rsidR="0079504E" w:rsidRDefault="00D83926" w:rsidP="009F1BE5">
      <w:pPr>
        <w:spacing w:after="240"/>
        <w:jc w:val="both"/>
        <w:rPr>
          <w:rFonts w:ascii="Arial" w:hAnsi="Arial" w:cs="Arial"/>
          <w:b/>
          <w:bCs/>
          <w:sz w:val="22"/>
          <w:szCs w:val="22"/>
        </w:rPr>
      </w:pPr>
      <w:r>
        <w:rPr>
          <w:rFonts w:ascii="Arial" w:hAnsi="Arial" w:cs="Arial"/>
          <w:b/>
          <w:bCs/>
          <w:noProof/>
          <w:sz w:val="22"/>
          <w:szCs w:val="22"/>
        </w:rPr>
        <w:lastRenderedPageBreak/>
        <w:drawing>
          <wp:inline distT="0" distB="0" distL="0" distR="0" wp14:anchorId="4308CD78" wp14:editId="5E3543E0">
            <wp:extent cx="6120130" cy="3272155"/>
            <wp:effectExtent l="0" t="0" r="1270" b="444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272155"/>
                    </a:xfrm>
                    <a:prstGeom prst="rect">
                      <a:avLst/>
                    </a:prstGeom>
                  </pic:spPr>
                </pic:pic>
              </a:graphicData>
            </a:graphic>
          </wp:inline>
        </w:drawing>
      </w:r>
    </w:p>
    <w:p w14:paraId="7184A449" w14:textId="7D74F005" w:rsidR="000863BF" w:rsidRPr="00A447E7" w:rsidRDefault="000863BF" w:rsidP="000863BF">
      <w:pPr>
        <w:pStyle w:val="Subtitle"/>
      </w:pPr>
      <w:r>
        <w:t>Figure 4: Timeseries graph showing the weighted Global Mean Anomalies compared with the weighted mean over land areas only.</w:t>
      </w:r>
    </w:p>
    <w:p w14:paraId="2104B009" w14:textId="77777777" w:rsidR="000863BF" w:rsidRDefault="000863BF" w:rsidP="000863BF">
      <w:pPr>
        <w:pStyle w:val="Subtitle"/>
      </w:pPr>
    </w:p>
    <w:p w14:paraId="3897C3D2" w14:textId="77777777" w:rsidR="00352E32" w:rsidRDefault="00576502" w:rsidP="00ED5275">
      <w:pPr>
        <w:spacing w:after="240"/>
        <w:jc w:val="both"/>
        <w:rPr>
          <w:rFonts w:ascii="Arial" w:hAnsi="Arial" w:cs="Arial"/>
          <w:sz w:val="22"/>
          <w:szCs w:val="22"/>
        </w:rPr>
      </w:pPr>
      <w:r>
        <w:rPr>
          <w:rFonts w:ascii="Arial" w:hAnsi="Arial" w:cs="Arial"/>
          <w:sz w:val="22"/>
          <w:szCs w:val="22"/>
        </w:rPr>
        <w:t>By taking</w:t>
      </w:r>
      <w:r w:rsidR="00682F6F">
        <w:rPr>
          <w:rFonts w:ascii="Arial" w:hAnsi="Arial" w:cs="Arial"/>
          <w:sz w:val="22"/>
          <w:szCs w:val="22"/>
        </w:rPr>
        <w:t xml:space="preserve"> the land temperature anomalies and plot</w:t>
      </w:r>
      <w:r>
        <w:rPr>
          <w:rFonts w:ascii="Arial" w:hAnsi="Arial" w:cs="Arial"/>
          <w:sz w:val="22"/>
          <w:szCs w:val="22"/>
        </w:rPr>
        <w:t xml:space="preserve">ting </w:t>
      </w:r>
      <w:r w:rsidR="00682F6F">
        <w:rPr>
          <w:rFonts w:ascii="Arial" w:hAnsi="Arial" w:cs="Arial"/>
          <w:sz w:val="22"/>
          <w:szCs w:val="22"/>
        </w:rPr>
        <w:t>them against the global temperature anomalies, there is a greater variance away from the mean</w:t>
      </w:r>
      <w:r w:rsidR="00BD4D01">
        <w:rPr>
          <w:rFonts w:ascii="Arial" w:hAnsi="Arial" w:cs="Arial"/>
          <w:sz w:val="22"/>
          <w:szCs w:val="22"/>
        </w:rPr>
        <w:t xml:space="preserve"> for most years. </w:t>
      </w:r>
      <w:r w:rsidR="00F578DF">
        <w:rPr>
          <w:rFonts w:ascii="Arial" w:hAnsi="Arial" w:cs="Arial"/>
          <w:sz w:val="22"/>
          <w:szCs w:val="22"/>
        </w:rPr>
        <w:t xml:space="preserve">The </w:t>
      </w:r>
      <w:r w:rsidR="00BD4D01">
        <w:rPr>
          <w:rFonts w:ascii="Arial" w:hAnsi="Arial" w:cs="Arial"/>
          <w:sz w:val="22"/>
          <w:szCs w:val="22"/>
        </w:rPr>
        <w:t xml:space="preserve">land temperature anomalies in years 1976 (-0.425k) and 2022 (1.336k) </w:t>
      </w:r>
      <w:r w:rsidR="00F578DF">
        <w:rPr>
          <w:rFonts w:ascii="Arial" w:hAnsi="Arial" w:cs="Arial"/>
          <w:sz w:val="22"/>
          <w:szCs w:val="22"/>
        </w:rPr>
        <w:t>provide a</w:t>
      </w:r>
      <w:r w:rsidR="00BD4D01">
        <w:rPr>
          <w:rFonts w:ascii="Arial" w:hAnsi="Arial" w:cs="Arial"/>
          <w:sz w:val="22"/>
          <w:szCs w:val="22"/>
        </w:rPr>
        <w:t xml:space="preserve"> difference of 1.761k.</w:t>
      </w:r>
    </w:p>
    <w:p w14:paraId="17A66CB1" w14:textId="065F7E30" w:rsidR="00E56539" w:rsidRDefault="00352E32" w:rsidP="00ED5275">
      <w:pPr>
        <w:spacing w:after="240"/>
        <w:jc w:val="both"/>
        <w:rPr>
          <w:rFonts w:ascii="Arial" w:hAnsi="Arial" w:cs="Arial"/>
          <w:sz w:val="22"/>
          <w:szCs w:val="22"/>
        </w:rPr>
      </w:pPr>
      <w:r>
        <w:rPr>
          <w:rFonts w:ascii="Arial" w:hAnsi="Arial" w:cs="Arial"/>
          <w:sz w:val="22"/>
          <w:szCs w:val="22"/>
        </w:rPr>
        <w:t>I</w:t>
      </w:r>
      <w:r w:rsidR="00E93643">
        <w:rPr>
          <w:rFonts w:ascii="Arial" w:hAnsi="Arial" w:cs="Arial"/>
          <w:sz w:val="22"/>
          <w:szCs w:val="22"/>
        </w:rPr>
        <w:t xml:space="preserve">t is </w:t>
      </w:r>
      <w:r>
        <w:rPr>
          <w:rFonts w:ascii="Arial" w:hAnsi="Arial" w:cs="Arial"/>
          <w:sz w:val="22"/>
          <w:szCs w:val="22"/>
        </w:rPr>
        <w:t xml:space="preserve">also </w:t>
      </w:r>
      <w:r w:rsidR="00E93643">
        <w:rPr>
          <w:rFonts w:ascii="Arial" w:hAnsi="Arial" w:cs="Arial"/>
          <w:sz w:val="22"/>
          <w:szCs w:val="22"/>
        </w:rPr>
        <w:t>possible to calculate the temperature anomalies for each country</w:t>
      </w:r>
      <w:r w:rsidR="005D0C8A">
        <w:rPr>
          <w:rFonts w:ascii="Arial" w:hAnsi="Arial" w:cs="Arial"/>
          <w:sz w:val="22"/>
          <w:szCs w:val="22"/>
        </w:rPr>
        <w:t>. To do this, cultural vector shapefiles were loaded in from Natural Earth</w:t>
      </w:r>
      <w:r w:rsidR="00BD4D01">
        <w:rPr>
          <w:rStyle w:val="FootnoteReference"/>
          <w:rFonts w:ascii="Arial" w:hAnsi="Arial" w:cs="Arial"/>
          <w:sz w:val="22"/>
          <w:szCs w:val="22"/>
        </w:rPr>
        <w:footnoteReference w:id="1"/>
      </w:r>
      <w:r w:rsidR="005D0C8A">
        <w:rPr>
          <w:rFonts w:ascii="Arial" w:hAnsi="Arial" w:cs="Arial"/>
          <w:sz w:val="22"/>
          <w:szCs w:val="22"/>
        </w:rPr>
        <w:t xml:space="preserve"> using the </w:t>
      </w:r>
      <w:proofErr w:type="spellStart"/>
      <w:r w:rsidR="005D0C8A">
        <w:rPr>
          <w:rFonts w:ascii="Arial" w:hAnsi="Arial" w:cs="Arial"/>
          <w:sz w:val="22"/>
          <w:szCs w:val="22"/>
        </w:rPr>
        <w:t>geopandas</w:t>
      </w:r>
      <w:proofErr w:type="spellEnd"/>
      <w:r w:rsidR="005D0C8A">
        <w:rPr>
          <w:rFonts w:ascii="Arial" w:hAnsi="Arial" w:cs="Arial"/>
          <w:sz w:val="22"/>
          <w:szCs w:val="22"/>
        </w:rPr>
        <w:t xml:space="preserve"> </w:t>
      </w:r>
      <w:r w:rsidR="00E93643">
        <w:rPr>
          <w:rFonts w:ascii="Arial" w:hAnsi="Arial" w:cs="Arial"/>
          <w:sz w:val="22"/>
          <w:szCs w:val="22"/>
        </w:rPr>
        <w:t>package</w:t>
      </w:r>
      <w:r w:rsidR="0029571F">
        <w:rPr>
          <w:rFonts w:ascii="Arial" w:hAnsi="Arial" w:cs="Arial"/>
          <w:sz w:val="22"/>
          <w:szCs w:val="22"/>
        </w:rPr>
        <w:t xml:space="preserve">, converted it into a </w:t>
      </w:r>
      <w:proofErr w:type="spellStart"/>
      <w:r w:rsidR="0029571F">
        <w:rPr>
          <w:rFonts w:ascii="Arial" w:hAnsi="Arial" w:cs="Arial"/>
          <w:sz w:val="22"/>
          <w:szCs w:val="22"/>
        </w:rPr>
        <w:t>GeoDataFrame</w:t>
      </w:r>
      <w:proofErr w:type="spellEnd"/>
      <w:r w:rsidR="0029571F">
        <w:rPr>
          <w:rFonts w:ascii="Arial" w:hAnsi="Arial" w:cs="Arial"/>
          <w:sz w:val="22"/>
          <w:szCs w:val="22"/>
        </w:rPr>
        <w:t xml:space="preserve"> (GDF) using the </w:t>
      </w:r>
      <w:proofErr w:type="spellStart"/>
      <w:r w:rsidR="0029571F">
        <w:rPr>
          <w:rFonts w:ascii="Arial" w:hAnsi="Arial" w:cs="Arial"/>
          <w:sz w:val="22"/>
          <w:szCs w:val="22"/>
        </w:rPr>
        <w:t>geopandas</w:t>
      </w:r>
      <w:proofErr w:type="spellEnd"/>
      <w:r w:rsidR="0029571F">
        <w:rPr>
          <w:rFonts w:ascii="Arial" w:hAnsi="Arial" w:cs="Arial"/>
          <w:sz w:val="22"/>
          <w:szCs w:val="22"/>
        </w:rPr>
        <w:t xml:space="preserve"> ‘</w:t>
      </w:r>
      <w:proofErr w:type="spellStart"/>
      <w:r w:rsidR="0029571F">
        <w:rPr>
          <w:rFonts w:ascii="Arial" w:hAnsi="Arial" w:cs="Arial"/>
          <w:sz w:val="22"/>
          <w:szCs w:val="22"/>
        </w:rPr>
        <w:t>readfile</w:t>
      </w:r>
      <w:proofErr w:type="spellEnd"/>
      <w:r w:rsidR="0029571F">
        <w:rPr>
          <w:rFonts w:ascii="Arial" w:hAnsi="Arial" w:cs="Arial"/>
          <w:sz w:val="22"/>
          <w:szCs w:val="22"/>
        </w:rPr>
        <w:t>’ method and inspected the data.</w:t>
      </w:r>
      <w:r>
        <w:rPr>
          <w:rFonts w:ascii="Arial" w:hAnsi="Arial" w:cs="Arial"/>
          <w:sz w:val="22"/>
          <w:szCs w:val="22"/>
        </w:rPr>
        <w:t xml:space="preserve"> </w:t>
      </w:r>
      <w:r w:rsidR="0029571F">
        <w:rPr>
          <w:rFonts w:ascii="Arial" w:hAnsi="Arial" w:cs="Arial"/>
          <w:sz w:val="22"/>
          <w:szCs w:val="22"/>
        </w:rPr>
        <w:t xml:space="preserve">There are three resolutions available for the cultural vector regional shapefiles – 1:10m, 1:50m and 1:100m. There is further detail in the notebook on each of </w:t>
      </w:r>
      <w:r w:rsidR="00F578DF">
        <w:rPr>
          <w:rFonts w:ascii="Arial" w:hAnsi="Arial" w:cs="Arial"/>
          <w:sz w:val="22"/>
          <w:szCs w:val="22"/>
        </w:rPr>
        <w:t xml:space="preserve">these. For this analysis, the 1:10m resolution </w:t>
      </w:r>
      <w:r w:rsidR="0029571F">
        <w:rPr>
          <w:rFonts w:ascii="Arial" w:hAnsi="Arial" w:cs="Arial"/>
          <w:sz w:val="22"/>
          <w:szCs w:val="22"/>
        </w:rPr>
        <w:t xml:space="preserve">GDF was converted into a </w:t>
      </w:r>
      <w:proofErr w:type="gramStart"/>
      <w:r w:rsidR="0029571F">
        <w:rPr>
          <w:rFonts w:ascii="Arial" w:hAnsi="Arial" w:cs="Arial"/>
          <w:sz w:val="22"/>
          <w:szCs w:val="22"/>
        </w:rPr>
        <w:t>three dimensional</w:t>
      </w:r>
      <w:proofErr w:type="gramEnd"/>
      <w:r w:rsidR="0029571F">
        <w:rPr>
          <w:rFonts w:ascii="Arial" w:hAnsi="Arial" w:cs="Arial"/>
          <w:sz w:val="22"/>
          <w:szCs w:val="22"/>
        </w:rPr>
        <w:t xml:space="preserve"> country mask using the </w:t>
      </w:r>
      <w:proofErr w:type="spellStart"/>
      <w:r w:rsidR="0029571F">
        <w:rPr>
          <w:rFonts w:ascii="Arial" w:hAnsi="Arial" w:cs="Arial"/>
          <w:sz w:val="22"/>
          <w:szCs w:val="22"/>
        </w:rPr>
        <w:t>regionmask</w:t>
      </w:r>
      <w:proofErr w:type="spellEnd"/>
      <w:r w:rsidR="0029571F">
        <w:rPr>
          <w:rFonts w:ascii="Arial" w:hAnsi="Arial" w:cs="Arial"/>
          <w:sz w:val="22"/>
          <w:szCs w:val="22"/>
        </w:rPr>
        <w:t xml:space="preserve"> package and using two fields for the names and abbreviations for each region (“ADMIN” and “ADMO_3”, respectively). By passing the anomaly </w:t>
      </w:r>
      <w:r w:rsidR="00F578DF">
        <w:rPr>
          <w:rFonts w:ascii="Arial" w:hAnsi="Arial" w:cs="Arial"/>
          <w:sz w:val="22"/>
          <w:szCs w:val="22"/>
        </w:rPr>
        <w:t xml:space="preserve">ERA5 </w:t>
      </w:r>
      <w:r w:rsidR="0029571F">
        <w:rPr>
          <w:rFonts w:ascii="Arial" w:hAnsi="Arial" w:cs="Arial"/>
          <w:sz w:val="22"/>
          <w:szCs w:val="22"/>
        </w:rPr>
        <w:t xml:space="preserve">dataset’s latitude and longitude dimensions to the package, a 3D mask is then created on a global grid with 195 regions. </w:t>
      </w:r>
      <w:r w:rsidR="00F6596B">
        <w:rPr>
          <w:rFonts w:ascii="Arial" w:hAnsi="Arial" w:cs="Arial"/>
          <w:sz w:val="22"/>
          <w:szCs w:val="22"/>
        </w:rPr>
        <w:t xml:space="preserve">Using this region mask, the temperature anomaly for each region can be calculated by passing the latitude and longitude to the mean function and applying the weights calculated previously. The weighted 2-metre temperature anomalies for the United Kingdom, Spain and Italy can be seen on the graph in </w:t>
      </w:r>
      <w:r w:rsidR="00F6596B" w:rsidRPr="00F578DF">
        <w:rPr>
          <w:rFonts w:ascii="Arial" w:hAnsi="Arial" w:cs="Arial"/>
          <w:b/>
          <w:bCs/>
          <w:sz w:val="22"/>
          <w:szCs w:val="22"/>
        </w:rPr>
        <w:t>Figure 5</w:t>
      </w:r>
      <w:r w:rsidR="00F6596B">
        <w:rPr>
          <w:rFonts w:ascii="Arial" w:hAnsi="Arial" w:cs="Arial"/>
          <w:sz w:val="22"/>
          <w:szCs w:val="22"/>
        </w:rPr>
        <w:t xml:space="preserve"> below. </w:t>
      </w:r>
    </w:p>
    <w:p w14:paraId="48B00A12" w14:textId="4933B8FF" w:rsidR="00F6596B" w:rsidRDefault="00D83926" w:rsidP="009F1BE5">
      <w:pPr>
        <w:spacing w:after="240"/>
        <w:jc w:val="both"/>
        <w:rPr>
          <w:rFonts w:ascii="Arial" w:hAnsi="Arial" w:cs="Arial"/>
          <w:b/>
          <w:bCs/>
          <w:sz w:val="22"/>
          <w:szCs w:val="22"/>
        </w:rPr>
      </w:pPr>
      <w:r>
        <w:rPr>
          <w:rFonts w:ascii="Arial" w:hAnsi="Arial" w:cs="Arial"/>
          <w:b/>
          <w:bCs/>
          <w:noProof/>
          <w:sz w:val="22"/>
          <w:szCs w:val="22"/>
        </w:rPr>
        <w:lastRenderedPageBreak/>
        <w:drawing>
          <wp:inline distT="0" distB="0" distL="0" distR="0" wp14:anchorId="3599172D" wp14:editId="68217878">
            <wp:extent cx="6120130" cy="3345180"/>
            <wp:effectExtent l="0" t="0" r="1270" b="0"/>
            <wp:docPr id="5" name="Picture 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345180"/>
                    </a:xfrm>
                    <a:prstGeom prst="rect">
                      <a:avLst/>
                    </a:prstGeom>
                  </pic:spPr>
                </pic:pic>
              </a:graphicData>
            </a:graphic>
          </wp:inline>
        </w:drawing>
      </w:r>
    </w:p>
    <w:p w14:paraId="1D231D4E" w14:textId="7FD4C525" w:rsidR="0077511C" w:rsidRPr="00A447E7" w:rsidRDefault="0077511C" w:rsidP="0077511C">
      <w:pPr>
        <w:pStyle w:val="Subtitle"/>
      </w:pPr>
      <w:r>
        <w:t xml:space="preserve">Figure </w:t>
      </w:r>
      <w:r w:rsidR="00FB3132">
        <w:t>5</w:t>
      </w:r>
      <w:r>
        <w:t>: Timeseries graph showing the JJA anomalies for selected countries for years 1959 to 2022. Data is based on the processed ERA5 anomaly dataset and calculated regional anomaly means.</w:t>
      </w:r>
    </w:p>
    <w:p w14:paraId="77C52FD3" w14:textId="6B40F8F8" w:rsidR="00F6596B" w:rsidRDefault="00F6596B" w:rsidP="00ED5275">
      <w:pPr>
        <w:spacing w:after="240"/>
        <w:jc w:val="both"/>
        <w:rPr>
          <w:rFonts w:ascii="Arial" w:hAnsi="Arial" w:cs="Arial"/>
          <w:sz w:val="22"/>
          <w:szCs w:val="22"/>
        </w:rPr>
      </w:pPr>
      <w:r>
        <w:rPr>
          <w:rFonts w:ascii="Arial" w:hAnsi="Arial" w:cs="Arial"/>
          <w:sz w:val="22"/>
          <w:szCs w:val="22"/>
        </w:rPr>
        <w:t>Using this timeseries</w:t>
      </w:r>
      <w:r w:rsidR="00F578DF">
        <w:rPr>
          <w:rFonts w:ascii="Arial" w:hAnsi="Arial" w:cs="Arial"/>
          <w:sz w:val="22"/>
          <w:szCs w:val="22"/>
        </w:rPr>
        <w:t xml:space="preserve"> data,</w:t>
      </w:r>
      <w:r>
        <w:rPr>
          <w:rFonts w:ascii="Arial" w:hAnsi="Arial" w:cs="Arial"/>
          <w:sz w:val="22"/>
          <w:szCs w:val="22"/>
        </w:rPr>
        <w:t xml:space="preserve"> </w:t>
      </w:r>
      <w:r w:rsidR="00F578DF">
        <w:rPr>
          <w:rFonts w:ascii="Arial" w:hAnsi="Arial" w:cs="Arial"/>
          <w:sz w:val="22"/>
          <w:szCs w:val="22"/>
        </w:rPr>
        <w:t>a</w:t>
      </w:r>
      <w:r>
        <w:rPr>
          <w:rFonts w:ascii="Arial" w:hAnsi="Arial" w:cs="Arial"/>
          <w:sz w:val="22"/>
          <w:szCs w:val="22"/>
        </w:rPr>
        <w:t xml:space="preserve"> function</w:t>
      </w:r>
      <w:r w:rsidR="00F578DF">
        <w:rPr>
          <w:rFonts w:ascii="Arial" w:hAnsi="Arial" w:cs="Arial"/>
          <w:sz w:val="22"/>
          <w:szCs w:val="22"/>
        </w:rPr>
        <w:t xml:space="preserve"> can be defined</w:t>
      </w:r>
      <w:r>
        <w:rPr>
          <w:rFonts w:ascii="Arial" w:hAnsi="Arial" w:cs="Arial"/>
          <w:sz w:val="22"/>
          <w:szCs w:val="22"/>
        </w:rPr>
        <w:t xml:space="preserve"> to extract the ten warmest summers for any country name that </w:t>
      </w:r>
      <w:r w:rsidR="00F578DF">
        <w:rPr>
          <w:rFonts w:ascii="Arial" w:hAnsi="Arial" w:cs="Arial"/>
          <w:sz w:val="22"/>
          <w:szCs w:val="22"/>
        </w:rPr>
        <w:t>is passed</w:t>
      </w:r>
      <w:r>
        <w:rPr>
          <w:rFonts w:ascii="Arial" w:hAnsi="Arial" w:cs="Arial"/>
          <w:sz w:val="22"/>
          <w:szCs w:val="22"/>
        </w:rPr>
        <w:t xml:space="preserve"> to it. </w:t>
      </w:r>
      <w:r w:rsidR="00F578DF">
        <w:rPr>
          <w:rFonts w:ascii="Arial" w:hAnsi="Arial" w:cs="Arial"/>
          <w:sz w:val="22"/>
          <w:szCs w:val="22"/>
        </w:rPr>
        <w:t>When passing</w:t>
      </w:r>
      <w:r w:rsidR="002C5A28">
        <w:rPr>
          <w:rFonts w:ascii="Arial" w:hAnsi="Arial" w:cs="Arial"/>
          <w:sz w:val="22"/>
          <w:szCs w:val="22"/>
        </w:rPr>
        <w:t xml:space="preserve"> </w:t>
      </w:r>
      <w:r w:rsidR="00F578DF">
        <w:rPr>
          <w:rFonts w:ascii="Arial" w:hAnsi="Arial" w:cs="Arial"/>
          <w:sz w:val="22"/>
          <w:szCs w:val="22"/>
        </w:rPr>
        <w:t>‘</w:t>
      </w:r>
      <w:r>
        <w:rPr>
          <w:rFonts w:ascii="Arial" w:hAnsi="Arial" w:cs="Arial"/>
          <w:sz w:val="22"/>
          <w:szCs w:val="22"/>
        </w:rPr>
        <w:t>Italy</w:t>
      </w:r>
      <w:r w:rsidR="00F578DF">
        <w:rPr>
          <w:rFonts w:ascii="Arial" w:hAnsi="Arial" w:cs="Arial"/>
          <w:sz w:val="22"/>
          <w:szCs w:val="22"/>
        </w:rPr>
        <w:t>’</w:t>
      </w:r>
      <w:r>
        <w:rPr>
          <w:rFonts w:ascii="Arial" w:hAnsi="Arial" w:cs="Arial"/>
          <w:sz w:val="22"/>
          <w:szCs w:val="22"/>
        </w:rPr>
        <w:t xml:space="preserve"> to the function, the ten warmest summers in ascending order are </w:t>
      </w:r>
      <w:r w:rsidRPr="00F6596B">
        <w:rPr>
          <w:rFonts w:ascii="Arial" w:hAnsi="Arial" w:cs="Arial"/>
          <w:sz w:val="22"/>
          <w:szCs w:val="22"/>
        </w:rPr>
        <w:t>1994</w:t>
      </w:r>
      <w:r>
        <w:rPr>
          <w:rFonts w:ascii="Arial" w:hAnsi="Arial" w:cs="Arial"/>
          <w:sz w:val="22"/>
          <w:szCs w:val="22"/>
        </w:rPr>
        <w:t>,</w:t>
      </w:r>
      <w:r w:rsidRPr="00F6596B">
        <w:rPr>
          <w:rFonts w:ascii="Arial" w:hAnsi="Arial" w:cs="Arial"/>
          <w:sz w:val="22"/>
          <w:szCs w:val="22"/>
        </w:rPr>
        <w:t xml:space="preserve"> 2018</w:t>
      </w:r>
      <w:r>
        <w:rPr>
          <w:rFonts w:ascii="Arial" w:hAnsi="Arial" w:cs="Arial"/>
          <w:sz w:val="22"/>
          <w:szCs w:val="22"/>
        </w:rPr>
        <w:t>,</w:t>
      </w:r>
      <w:r w:rsidRPr="00F6596B">
        <w:rPr>
          <w:rFonts w:ascii="Arial" w:hAnsi="Arial" w:cs="Arial"/>
          <w:sz w:val="22"/>
          <w:szCs w:val="22"/>
        </w:rPr>
        <w:t xml:space="preserve"> 1998</w:t>
      </w:r>
      <w:r>
        <w:rPr>
          <w:rFonts w:ascii="Arial" w:hAnsi="Arial" w:cs="Arial"/>
          <w:sz w:val="22"/>
          <w:szCs w:val="22"/>
        </w:rPr>
        <w:t xml:space="preserve">, </w:t>
      </w:r>
      <w:r w:rsidRPr="00F6596B">
        <w:rPr>
          <w:rFonts w:ascii="Arial" w:hAnsi="Arial" w:cs="Arial"/>
          <w:sz w:val="22"/>
          <w:szCs w:val="22"/>
        </w:rPr>
        <w:t>2021</w:t>
      </w:r>
      <w:r>
        <w:rPr>
          <w:rFonts w:ascii="Arial" w:hAnsi="Arial" w:cs="Arial"/>
          <w:sz w:val="22"/>
          <w:szCs w:val="22"/>
        </w:rPr>
        <w:t xml:space="preserve">, </w:t>
      </w:r>
      <w:r w:rsidRPr="00F6596B">
        <w:rPr>
          <w:rFonts w:ascii="Arial" w:hAnsi="Arial" w:cs="Arial"/>
          <w:sz w:val="22"/>
          <w:szCs w:val="22"/>
        </w:rPr>
        <w:t>2015</w:t>
      </w:r>
      <w:r>
        <w:rPr>
          <w:rFonts w:ascii="Arial" w:hAnsi="Arial" w:cs="Arial"/>
          <w:sz w:val="22"/>
          <w:szCs w:val="22"/>
        </w:rPr>
        <w:t>,</w:t>
      </w:r>
      <w:r w:rsidRPr="00F6596B">
        <w:rPr>
          <w:rFonts w:ascii="Arial" w:hAnsi="Arial" w:cs="Arial"/>
          <w:sz w:val="22"/>
          <w:szCs w:val="22"/>
        </w:rPr>
        <w:t xml:space="preserve"> 2019</w:t>
      </w:r>
      <w:r>
        <w:rPr>
          <w:rFonts w:ascii="Arial" w:hAnsi="Arial" w:cs="Arial"/>
          <w:sz w:val="22"/>
          <w:szCs w:val="22"/>
        </w:rPr>
        <w:t>,</w:t>
      </w:r>
      <w:r w:rsidRPr="00F6596B">
        <w:rPr>
          <w:rFonts w:ascii="Arial" w:hAnsi="Arial" w:cs="Arial"/>
          <w:sz w:val="22"/>
          <w:szCs w:val="22"/>
        </w:rPr>
        <w:t xml:space="preserve"> 2012</w:t>
      </w:r>
      <w:r>
        <w:rPr>
          <w:rFonts w:ascii="Arial" w:hAnsi="Arial" w:cs="Arial"/>
          <w:sz w:val="22"/>
          <w:szCs w:val="22"/>
        </w:rPr>
        <w:t>,</w:t>
      </w:r>
      <w:r w:rsidRPr="00F6596B">
        <w:rPr>
          <w:rFonts w:ascii="Arial" w:hAnsi="Arial" w:cs="Arial"/>
          <w:sz w:val="22"/>
          <w:szCs w:val="22"/>
        </w:rPr>
        <w:t xml:space="preserve"> 2017</w:t>
      </w:r>
      <w:r>
        <w:rPr>
          <w:rFonts w:ascii="Arial" w:hAnsi="Arial" w:cs="Arial"/>
          <w:sz w:val="22"/>
          <w:szCs w:val="22"/>
        </w:rPr>
        <w:t>,</w:t>
      </w:r>
      <w:r w:rsidRPr="00F6596B">
        <w:rPr>
          <w:rFonts w:ascii="Arial" w:hAnsi="Arial" w:cs="Arial"/>
          <w:sz w:val="22"/>
          <w:szCs w:val="22"/>
        </w:rPr>
        <w:t xml:space="preserve"> 2022</w:t>
      </w:r>
      <w:r>
        <w:rPr>
          <w:rFonts w:ascii="Arial" w:hAnsi="Arial" w:cs="Arial"/>
          <w:sz w:val="22"/>
          <w:szCs w:val="22"/>
        </w:rPr>
        <w:t xml:space="preserve"> and</w:t>
      </w:r>
      <w:r w:rsidRPr="00F6596B">
        <w:rPr>
          <w:rFonts w:ascii="Arial" w:hAnsi="Arial" w:cs="Arial"/>
          <w:sz w:val="22"/>
          <w:szCs w:val="22"/>
        </w:rPr>
        <w:t xml:space="preserve"> 2003</w:t>
      </w:r>
      <w:r>
        <w:rPr>
          <w:rFonts w:ascii="Arial" w:hAnsi="Arial" w:cs="Arial"/>
          <w:sz w:val="22"/>
          <w:szCs w:val="22"/>
        </w:rPr>
        <w:t xml:space="preserve">, which can be verified by checking against </w:t>
      </w:r>
      <w:r w:rsidRPr="00F578DF">
        <w:rPr>
          <w:rFonts w:ascii="Arial" w:hAnsi="Arial" w:cs="Arial"/>
          <w:b/>
          <w:bCs/>
          <w:sz w:val="22"/>
          <w:szCs w:val="22"/>
        </w:rPr>
        <w:t>Figure 5</w:t>
      </w:r>
      <w:r>
        <w:rPr>
          <w:rFonts w:ascii="Arial" w:hAnsi="Arial" w:cs="Arial"/>
          <w:sz w:val="22"/>
          <w:szCs w:val="22"/>
        </w:rPr>
        <w:t>.</w:t>
      </w:r>
      <w:r w:rsidR="00B060D9">
        <w:rPr>
          <w:rFonts w:ascii="Arial" w:hAnsi="Arial" w:cs="Arial"/>
          <w:sz w:val="22"/>
          <w:szCs w:val="22"/>
        </w:rPr>
        <w:t xml:space="preserve"> </w:t>
      </w:r>
      <w:r w:rsidR="00F578DF">
        <w:rPr>
          <w:rFonts w:ascii="Arial" w:hAnsi="Arial" w:cs="Arial"/>
          <w:sz w:val="22"/>
          <w:szCs w:val="22"/>
        </w:rPr>
        <w:t>To gain further context, it</w:t>
      </w:r>
      <w:r>
        <w:rPr>
          <w:rFonts w:ascii="Arial" w:hAnsi="Arial" w:cs="Arial"/>
          <w:sz w:val="22"/>
          <w:szCs w:val="22"/>
        </w:rPr>
        <w:t xml:space="preserve"> would be beneficial to compare the global and regional temperature anomalies to areas of high population density</w:t>
      </w:r>
      <w:r w:rsidR="00B060D9">
        <w:rPr>
          <w:rFonts w:ascii="Arial" w:hAnsi="Arial" w:cs="Arial"/>
          <w:sz w:val="22"/>
          <w:szCs w:val="22"/>
        </w:rPr>
        <w:t xml:space="preserve">. This can be achieved by once again using a </w:t>
      </w:r>
      <w:r w:rsidR="00D83926">
        <w:rPr>
          <w:rFonts w:ascii="Arial" w:hAnsi="Arial" w:cs="Arial"/>
          <w:sz w:val="22"/>
          <w:szCs w:val="22"/>
        </w:rPr>
        <w:t>mask and</w:t>
      </w:r>
      <w:r w:rsidR="00B060D9">
        <w:rPr>
          <w:rFonts w:ascii="Arial" w:hAnsi="Arial" w:cs="Arial"/>
          <w:sz w:val="22"/>
          <w:szCs w:val="22"/>
        </w:rPr>
        <w:t xml:space="preserve"> defining a population threshold based on the GPWv4 dataset. </w:t>
      </w:r>
    </w:p>
    <w:p w14:paraId="253AD61D" w14:textId="220F9297" w:rsidR="00CC18B2" w:rsidRDefault="00CC18B2" w:rsidP="00ED5275">
      <w:pPr>
        <w:spacing w:after="240"/>
        <w:jc w:val="both"/>
        <w:rPr>
          <w:rFonts w:ascii="Arial" w:hAnsi="Arial" w:cs="Arial"/>
          <w:sz w:val="22"/>
          <w:szCs w:val="22"/>
        </w:rPr>
      </w:pPr>
      <w:r>
        <w:rPr>
          <w:rFonts w:ascii="Arial" w:hAnsi="Arial" w:cs="Arial"/>
          <w:sz w:val="22"/>
          <w:szCs w:val="22"/>
        </w:rPr>
        <w:t xml:space="preserve">The GPWv4 dataset </w:t>
      </w:r>
      <w:r w:rsidR="00F578DF">
        <w:rPr>
          <w:rFonts w:ascii="Arial" w:hAnsi="Arial" w:cs="Arial"/>
          <w:sz w:val="22"/>
          <w:szCs w:val="22"/>
        </w:rPr>
        <w:t>can be</w:t>
      </w:r>
      <w:r>
        <w:rPr>
          <w:rFonts w:ascii="Arial" w:hAnsi="Arial" w:cs="Arial"/>
          <w:sz w:val="22"/>
          <w:szCs w:val="22"/>
        </w:rPr>
        <w:t xml:space="preserve"> loaded into </w:t>
      </w:r>
      <w:r w:rsidR="00A86EEF">
        <w:rPr>
          <w:rFonts w:ascii="Arial" w:hAnsi="Arial" w:cs="Arial"/>
          <w:sz w:val="22"/>
          <w:szCs w:val="22"/>
        </w:rPr>
        <w:t xml:space="preserve">the </w:t>
      </w:r>
      <w:r>
        <w:rPr>
          <w:rFonts w:ascii="Arial" w:hAnsi="Arial" w:cs="Arial"/>
          <w:sz w:val="22"/>
          <w:szCs w:val="22"/>
        </w:rPr>
        <w:t xml:space="preserve">notebook and the population count for 2020 selected by choosing the </w:t>
      </w:r>
      <w:r w:rsidR="00F578DF">
        <w:rPr>
          <w:rFonts w:ascii="Arial" w:hAnsi="Arial" w:cs="Arial"/>
          <w:sz w:val="22"/>
          <w:szCs w:val="22"/>
        </w:rPr>
        <w:t>required index</w:t>
      </w:r>
      <w:r>
        <w:rPr>
          <w:rFonts w:ascii="Arial" w:hAnsi="Arial" w:cs="Arial"/>
          <w:sz w:val="22"/>
          <w:szCs w:val="22"/>
        </w:rPr>
        <w:t xml:space="preserve">. In this case, the dataset contains 20 </w:t>
      </w:r>
      <w:r w:rsidR="00A86EEF">
        <w:rPr>
          <w:rFonts w:ascii="Arial" w:hAnsi="Arial" w:cs="Arial"/>
          <w:sz w:val="22"/>
          <w:szCs w:val="22"/>
        </w:rPr>
        <w:t>raster layers</w:t>
      </w:r>
      <w:r>
        <w:rPr>
          <w:rFonts w:ascii="Arial" w:hAnsi="Arial" w:cs="Arial"/>
          <w:sz w:val="22"/>
          <w:szCs w:val="22"/>
        </w:rPr>
        <w:t>, with the fifth raster containing the count needed</w:t>
      </w:r>
      <w:r w:rsidR="00F45820">
        <w:rPr>
          <w:rFonts w:ascii="Arial" w:hAnsi="Arial" w:cs="Arial"/>
          <w:sz w:val="22"/>
          <w:szCs w:val="22"/>
        </w:rPr>
        <w:t>, so index</w:t>
      </w:r>
      <w:r>
        <w:rPr>
          <w:rFonts w:ascii="Arial" w:hAnsi="Arial" w:cs="Arial"/>
          <w:sz w:val="22"/>
          <w:szCs w:val="22"/>
        </w:rPr>
        <w:t xml:space="preserve"> [4</w:t>
      </w:r>
      <w:proofErr w:type="gramStart"/>
      <w:r>
        <w:rPr>
          <w:rFonts w:ascii="Arial" w:hAnsi="Arial" w:cs="Arial"/>
          <w:sz w:val="22"/>
          <w:szCs w:val="22"/>
        </w:rPr>
        <w:t xml:space="preserve">] </w:t>
      </w:r>
      <w:r w:rsidR="00F45820">
        <w:rPr>
          <w:rFonts w:ascii="Arial" w:hAnsi="Arial" w:cs="Arial"/>
          <w:sz w:val="22"/>
          <w:szCs w:val="22"/>
        </w:rPr>
        <w:t xml:space="preserve"> is</w:t>
      </w:r>
      <w:proofErr w:type="gramEnd"/>
      <w:r w:rsidR="00F45820">
        <w:rPr>
          <w:rFonts w:ascii="Arial" w:hAnsi="Arial" w:cs="Arial"/>
          <w:sz w:val="22"/>
          <w:szCs w:val="22"/>
        </w:rPr>
        <w:t xml:space="preserve"> selected </w:t>
      </w:r>
      <w:r>
        <w:rPr>
          <w:rFonts w:ascii="Arial" w:hAnsi="Arial" w:cs="Arial"/>
          <w:sz w:val="22"/>
          <w:szCs w:val="22"/>
        </w:rPr>
        <w:t>(as python uses zero indexing)</w:t>
      </w:r>
      <w:r w:rsidR="00F45820">
        <w:rPr>
          <w:rFonts w:ascii="Arial" w:hAnsi="Arial" w:cs="Arial"/>
          <w:sz w:val="22"/>
          <w:szCs w:val="22"/>
        </w:rPr>
        <w:t>.</w:t>
      </w:r>
      <w:r w:rsidR="00A86EEF">
        <w:rPr>
          <w:rFonts w:ascii="Arial" w:hAnsi="Arial" w:cs="Arial"/>
          <w:sz w:val="22"/>
          <w:szCs w:val="22"/>
        </w:rPr>
        <w:t xml:space="preserve"> </w:t>
      </w:r>
      <w:r w:rsidR="00F45820">
        <w:rPr>
          <w:rFonts w:ascii="Arial" w:hAnsi="Arial" w:cs="Arial"/>
          <w:sz w:val="22"/>
          <w:szCs w:val="22"/>
        </w:rPr>
        <w:t>T</w:t>
      </w:r>
      <w:r w:rsidR="00A86EEF">
        <w:rPr>
          <w:rFonts w:ascii="Arial" w:hAnsi="Arial" w:cs="Arial"/>
          <w:sz w:val="22"/>
          <w:szCs w:val="22"/>
        </w:rPr>
        <w:t xml:space="preserve">he </w:t>
      </w:r>
      <w:r>
        <w:rPr>
          <w:rFonts w:ascii="Arial" w:hAnsi="Arial" w:cs="Arial"/>
          <w:sz w:val="22"/>
          <w:szCs w:val="22"/>
        </w:rPr>
        <w:t xml:space="preserve">population data variable </w:t>
      </w:r>
      <w:r w:rsidR="00A86EEF">
        <w:rPr>
          <w:rFonts w:ascii="Arial" w:hAnsi="Arial" w:cs="Arial"/>
          <w:sz w:val="22"/>
          <w:szCs w:val="22"/>
        </w:rPr>
        <w:t xml:space="preserve">can be renamed using </w:t>
      </w:r>
      <w:proofErr w:type="spellStart"/>
      <w:r w:rsidR="00A86EEF">
        <w:rPr>
          <w:rFonts w:ascii="Arial" w:hAnsi="Arial" w:cs="Arial"/>
          <w:sz w:val="22"/>
          <w:szCs w:val="22"/>
        </w:rPr>
        <w:t>xarrasy’s</w:t>
      </w:r>
      <w:proofErr w:type="spellEnd"/>
      <w:r w:rsidR="00A86EEF">
        <w:rPr>
          <w:rFonts w:ascii="Arial" w:hAnsi="Arial" w:cs="Arial"/>
          <w:sz w:val="22"/>
          <w:szCs w:val="22"/>
        </w:rPr>
        <w:t xml:space="preserve"> ‘rename’ operator. In this case, the variable was renamed from</w:t>
      </w:r>
      <w:r>
        <w:rPr>
          <w:rFonts w:ascii="Arial" w:hAnsi="Arial" w:cs="Arial"/>
          <w:sz w:val="22"/>
          <w:szCs w:val="22"/>
        </w:rPr>
        <w:t xml:space="preserve"> </w:t>
      </w:r>
      <w:r w:rsidRPr="00CC18B2">
        <w:rPr>
          <w:rFonts w:ascii="Arial" w:hAnsi="Arial" w:cs="Arial"/>
          <w:sz w:val="22"/>
          <w:szCs w:val="22"/>
        </w:rPr>
        <w:t>'Population Count, v4.11 (2000, 2005, 2010, 2015, 2020): 30 arc-minutes'</w:t>
      </w:r>
      <w:r>
        <w:rPr>
          <w:rFonts w:ascii="Arial" w:hAnsi="Arial" w:cs="Arial"/>
          <w:sz w:val="22"/>
          <w:szCs w:val="22"/>
        </w:rPr>
        <w:t xml:space="preserve"> to something more practical, such as ‘population_2020’. This make</w:t>
      </w:r>
      <w:r w:rsidR="00BA5105">
        <w:rPr>
          <w:rFonts w:ascii="Arial" w:hAnsi="Arial" w:cs="Arial"/>
          <w:sz w:val="22"/>
          <w:szCs w:val="22"/>
        </w:rPr>
        <w:t>s</w:t>
      </w:r>
      <w:r>
        <w:rPr>
          <w:rFonts w:ascii="Arial" w:hAnsi="Arial" w:cs="Arial"/>
          <w:sz w:val="22"/>
          <w:szCs w:val="22"/>
        </w:rPr>
        <w:t xml:space="preserve"> it easier to select and </w:t>
      </w:r>
      <w:r w:rsidR="00F45820">
        <w:rPr>
          <w:rFonts w:ascii="Arial" w:hAnsi="Arial" w:cs="Arial"/>
          <w:sz w:val="22"/>
          <w:szCs w:val="22"/>
        </w:rPr>
        <w:t xml:space="preserve">analyse </w:t>
      </w:r>
      <w:r>
        <w:rPr>
          <w:rFonts w:ascii="Arial" w:hAnsi="Arial" w:cs="Arial"/>
          <w:sz w:val="22"/>
          <w:szCs w:val="22"/>
        </w:rPr>
        <w:t>the data variable</w:t>
      </w:r>
      <w:r w:rsidR="00F45820">
        <w:rPr>
          <w:rFonts w:ascii="Arial" w:hAnsi="Arial" w:cs="Arial"/>
          <w:sz w:val="22"/>
          <w:szCs w:val="22"/>
        </w:rPr>
        <w:t xml:space="preserve">. </w:t>
      </w:r>
      <w:r>
        <w:rPr>
          <w:rFonts w:ascii="Arial" w:hAnsi="Arial" w:cs="Arial"/>
          <w:sz w:val="22"/>
          <w:szCs w:val="22"/>
        </w:rPr>
        <w:t>Following this, a population threshold of 50,000 persons is specified and regions with a population count lower than the threshold are masked out using the ‘</w:t>
      </w:r>
      <w:proofErr w:type="gramStart"/>
      <w:r>
        <w:rPr>
          <w:rFonts w:ascii="Arial" w:hAnsi="Arial" w:cs="Arial"/>
          <w:sz w:val="22"/>
          <w:szCs w:val="22"/>
        </w:rPr>
        <w:t>where</w:t>
      </w:r>
      <w:proofErr w:type="gramEnd"/>
      <w:r>
        <w:rPr>
          <w:rFonts w:ascii="Arial" w:hAnsi="Arial" w:cs="Arial"/>
          <w:sz w:val="22"/>
          <w:szCs w:val="22"/>
        </w:rPr>
        <w:t xml:space="preserve">’ operator. </w:t>
      </w:r>
      <w:r w:rsidR="0060721D">
        <w:rPr>
          <w:rFonts w:ascii="Arial" w:hAnsi="Arial" w:cs="Arial"/>
          <w:sz w:val="22"/>
          <w:szCs w:val="22"/>
        </w:rPr>
        <w:t xml:space="preserve">By using this threshold, we are using 96% of the global population count for the analysis. </w:t>
      </w:r>
      <w:r>
        <w:rPr>
          <w:rFonts w:ascii="Arial" w:hAnsi="Arial" w:cs="Arial"/>
          <w:sz w:val="22"/>
          <w:szCs w:val="22"/>
        </w:rPr>
        <w:t xml:space="preserve"> </w:t>
      </w:r>
    </w:p>
    <w:p w14:paraId="345FDE22" w14:textId="764E1409" w:rsidR="0060721D" w:rsidRDefault="001F7818" w:rsidP="00ED5275">
      <w:pPr>
        <w:spacing w:after="240"/>
        <w:jc w:val="both"/>
        <w:rPr>
          <w:rFonts w:ascii="Arial" w:hAnsi="Arial" w:cs="Arial"/>
          <w:sz w:val="22"/>
          <w:szCs w:val="22"/>
        </w:rPr>
      </w:pPr>
      <w:r>
        <w:rPr>
          <w:rFonts w:ascii="Arial" w:hAnsi="Arial" w:cs="Arial"/>
          <w:sz w:val="22"/>
          <w:szCs w:val="22"/>
        </w:rPr>
        <w:t>A function was created to</w:t>
      </w:r>
      <w:r w:rsidR="0060721D">
        <w:rPr>
          <w:rFonts w:ascii="Arial" w:hAnsi="Arial" w:cs="Arial"/>
          <w:sz w:val="22"/>
          <w:szCs w:val="22"/>
        </w:rPr>
        <w:t xml:space="preserve"> extract the three warmest summers and coolest summer of our masked temperature field, on a global scale.</w:t>
      </w:r>
      <w:r w:rsidR="006E0A08">
        <w:rPr>
          <w:rFonts w:ascii="Arial" w:hAnsi="Arial" w:cs="Arial"/>
          <w:sz w:val="22"/>
          <w:szCs w:val="22"/>
        </w:rPr>
        <w:t xml:space="preserve"> </w:t>
      </w:r>
      <w:r w:rsidR="009C1179">
        <w:rPr>
          <w:rFonts w:ascii="Arial" w:hAnsi="Arial" w:cs="Arial"/>
          <w:sz w:val="22"/>
          <w:szCs w:val="22"/>
        </w:rPr>
        <w:t>The</w:t>
      </w:r>
      <w:r w:rsidR="00AA6235">
        <w:rPr>
          <w:rFonts w:ascii="Arial" w:hAnsi="Arial" w:cs="Arial"/>
          <w:sz w:val="22"/>
          <w:szCs w:val="22"/>
        </w:rPr>
        <w:t xml:space="preserve"> three warmest summers based on 2-metre temperature anomalies in regions with over 50,000 persons, in ascending order, are 2022, 2021 and 201</w:t>
      </w:r>
      <w:r w:rsidR="001F7FE8">
        <w:rPr>
          <w:rFonts w:ascii="Arial" w:hAnsi="Arial" w:cs="Arial"/>
          <w:sz w:val="22"/>
          <w:szCs w:val="22"/>
        </w:rPr>
        <w:t>9</w:t>
      </w:r>
      <w:r w:rsidR="00AA6235">
        <w:rPr>
          <w:rFonts w:ascii="Arial" w:hAnsi="Arial" w:cs="Arial"/>
          <w:sz w:val="22"/>
          <w:szCs w:val="22"/>
        </w:rPr>
        <w:t xml:space="preserve">. The coolest summer was in 1976. </w:t>
      </w:r>
      <w:r w:rsidR="00BA5105">
        <w:rPr>
          <w:rFonts w:ascii="Arial" w:hAnsi="Arial" w:cs="Arial"/>
          <w:sz w:val="22"/>
          <w:szCs w:val="22"/>
        </w:rPr>
        <w:t xml:space="preserve">These years have been plotted on </w:t>
      </w:r>
      <w:r w:rsidR="00BA5105" w:rsidRPr="009C1179">
        <w:rPr>
          <w:rFonts w:ascii="Arial" w:hAnsi="Arial" w:cs="Arial"/>
          <w:b/>
          <w:bCs/>
          <w:sz w:val="22"/>
          <w:szCs w:val="22"/>
        </w:rPr>
        <w:t xml:space="preserve">Figure 6 </w:t>
      </w:r>
      <w:r w:rsidR="00BA5105">
        <w:rPr>
          <w:rFonts w:ascii="Arial" w:hAnsi="Arial" w:cs="Arial"/>
          <w:sz w:val="22"/>
          <w:szCs w:val="22"/>
        </w:rPr>
        <w:t xml:space="preserve">with the main focus being on Europe. </w:t>
      </w:r>
      <w:r w:rsidR="00F26C8F">
        <w:rPr>
          <w:rFonts w:ascii="Arial" w:hAnsi="Arial" w:cs="Arial"/>
          <w:sz w:val="22"/>
          <w:szCs w:val="22"/>
        </w:rPr>
        <w:t xml:space="preserve">It should be noted that an additional package – </w:t>
      </w:r>
      <w:proofErr w:type="spellStart"/>
      <w:r w:rsidR="00F26C8F">
        <w:rPr>
          <w:rFonts w:ascii="Arial" w:hAnsi="Arial" w:cs="Arial"/>
          <w:sz w:val="22"/>
          <w:szCs w:val="22"/>
        </w:rPr>
        <w:t>Cartopy</w:t>
      </w:r>
      <w:proofErr w:type="spellEnd"/>
      <w:r w:rsidR="00F26C8F">
        <w:rPr>
          <w:rFonts w:ascii="Arial" w:hAnsi="Arial" w:cs="Arial"/>
          <w:sz w:val="22"/>
          <w:szCs w:val="22"/>
        </w:rPr>
        <w:t xml:space="preserve"> – was imported in order to add the Borders feature to the figure. </w:t>
      </w:r>
    </w:p>
    <w:p w14:paraId="14211922" w14:textId="7D591121" w:rsidR="00BA5105" w:rsidRDefault="00BA5105" w:rsidP="009F1BE5">
      <w:pPr>
        <w:spacing w:after="240"/>
        <w:jc w:val="both"/>
        <w:rPr>
          <w:rFonts w:ascii="Arial" w:hAnsi="Arial" w:cs="Arial"/>
          <w:sz w:val="22"/>
          <w:szCs w:val="22"/>
        </w:rPr>
      </w:pPr>
      <w:r>
        <w:rPr>
          <w:rFonts w:ascii="Arial" w:hAnsi="Arial" w:cs="Arial"/>
          <w:noProof/>
          <w:sz w:val="22"/>
          <w:szCs w:val="22"/>
        </w:rPr>
        <w:lastRenderedPageBreak/>
        <w:drawing>
          <wp:inline distT="0" distB="0" distL="0" distR="0" wp14:anchorId="1EF24826" wp14:editId="198265B9">
            <wp:extent cx="6120130" cy="3566134"/>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566134"/>
                    </a:xfrm>
                    <a:prstGeom prst="rect">
                      <a:avLst/>
                    </a:prstGeom>
                  </pic:spPr>
                </pic:pic>
              </a:graphicData>
            </a:graphic>
          </wp:inline>
        </w:drawing>
      </w:r>
    </w:p>
    <w:p w14:paraId="58068D71" w14:textId="055AA034" w:rsidR="00010FA2" w:rsidRPr="00010FA2" w:rsidRDefault="00010FA2" w:rsidP="00010FA2">
      <w:pPr>
        <w:pStyle w:val="Subtitle"/>
      </w:pPr>
      <w:r>
        <w:t xml:space="preserve">Figure 6: </w:t>
      </w:r>
      <w:r w:rsidRPr="00E96C68">
        <w:rPr>
          <w:rFonts w:cs="Arial"/>
          <w:szCs w:val="18"/>
        </w:rPr>
        <w:t>2 metre air temperature anomalies</w:t>
      </w:r>
      <w:r>
        <w:rPr>
          <w:rFonts w:cs="Arial"/>
          <w:szCs w:val="18"/>
        </w:rPr>
        <w:t xml:space="preserve"> </w:t>
      </w:r>
      <w:r w:rsidRPr="00E96C68">
        <w:rPr>
          <w:rFonts w:cs="Arial"/>
          <w:szCs w:val="18"/>
        </w:rPr>
        <w:t xml:space="preserve">for the months June to August </w:t>
      </w:r>
      <w:r>
        <w:rPr>
          <w:rFonts w:cs="Arial"/>
          <w:szCs w:val="18"/>
        </w:rPr>
        <w:t>in Europe, for the three warmest recorded years and coolest year</w:t>
      </w:r>
      <w:r w:rsidRPr="00E96C68">
        <w:rPr>
          <w:rFonts w:cs="Arial"/>
          <w:szCs w:val="18"/>
        </w:rPr>
        <w:t xml:space="preserve">. </w:t>
      </w:r>
      <w:r>
        <w:rPr>
          <w:rFonts w:cs="Arial"/>
          <w:szCs w:val="18"/>
        </w:rPr>
        <w:t xml:space="preserve">Areas with a population count of less than 50,000 are masked. The data is from the GPWv4 2020 population count. </w:t>
      </w:r>
    </w:p>
    <w:p w14:paraId="50A07797" w14:textId="73A33A75" w:rsidR="009D07F4" w:rsidRDefault="00251B5B" w:rsidP="00ED5275">
      <w:pPr>
        <w:spacing w:after="240"/>
        <w:jc w:val="both"/>
        <w:rPr>
          <w:rFonts w:ascii="Arial" w:hAnsi="Arial" w:cs="Arial"/>
          <w:sz w:val="22"/>
          <w:szCs w:val="22"/>
        </w:rPr>
      </w:pPr>
      <w:r>
        <w:rPr>
          <w:rFonts w:ascii="Arial" w:hAnsi="Arial" w:cs="Arial"/>
          <w:sz w:val="22"/>
          <w:szCs w:val="22"/>
        </w:rPr>
        <w:t xml:space="preserve">Another way in which the global population data can be used in conjunction with the temperature anomaly dataset is to calculate the number of people exposed to a certain </w:t>
      </w:r>
      <w:r w:rsidR="005F08FB">
        <w:rPr>
          <w:rFonts w:ascii="Arial" w:hAnsi="Arial" w:cs="Arial"/>
          <w:sz w:val="22"/>
          <w:szCs w:val="22"/>
        </w:rPr>
        <w:t>temperature anomaly.</w:t>
      </w:r>
      <w:r w:rsidR="00EC23FC">
        <w:rPr>
          <w:rFonts w:ascii="Arial" w:hAnsi="Arial" w:cs="Arial"/>
          <w:sz w:val="22"/>
          <w:szCs w:val="22"/>
        </w:rPr>
        <w:t xml:space="preserve"> </w:t>
      </w:r>
      <w:r w:rsidR="00EC23FC" w:rsidRPr="009C1179">
        <w:rPr>
          <w:rFonts w:ascii="Arial" w:hAnsi="Arial" w:cs="Arial"/>
          <w:b/>
          <w:bCs/>
          <w:sz w:val="22"/>
          <w:szCs w:val="22"/>
        </w:rPr>
        <w:t>Figure 7</w:t>
      </w:r>
      <w:r w:rsidR="00EC23FC">
        <w:rPr>
          <w:rFonts w:ascii="Arial" w:hAnsi="Arial" w:cs="Arial"/>
          <w:sz w:val="22"/>
          <w:szCs w:val="22"/>
        </w:rPr>
        <w:t xml:space="preserve"> shows the number of people that experience more than at least 1, 2, 3 and 4 kelvin temperature thresholds. </w:t>
      </w:r>
    </w:p>
    <w:p w14:paraId="3B8155E7" w14:textId="28084903" w:rsidR="00EC23FC" w:rsidRDefault="00EC23FC" w:rsidP="00EC23FC">
      <w:pPr>
        <w:spacing w:after="240"/>
        <w:jc w:val="both"/>
        <w:rPr>
          <w:rFonts w:ascii="Arial" w:hAnsi="Arial" w:cs="Arial"/>
          <w:sz w:val="22"/>
          <w:szCs w:val="22"/>
        </w:rPr>
      </w:pPr>
      <w:r>
        <w:rPr>
          <w:rFonts w:ascii="Arial" w:hAnsi="Arial" w:cs="Arial"/>
          <w:noProof/>
          <w:sz w:val="22"/>
          <w:szCs w:val="22"/>
        </w:rPr>
        <w:drawing>
          <wp:inline distT="0" distB="0" distL="0" distR="0" wp14:anchorId="60E5AF29" wp14:editId="34A518CA">
            <wp:extent cx="6120130" cy="33407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340735"/>
                    </a:xfrm>
                    <a:prstGeom prst="rect">
                      <a:avLst/>
                    </a:prstGeom>
                  </pic:spPr>
                </pic:pic>
              </a:graphicData>
            </a:graphic>
          </wp:inline>
        </w:drawing>
      </w:r>
    </w:p>
    <w:p w14:paraId="72CB199C" w14:textId="19504CB0" w:rsidR="00010FA2" w:rsidRDefault="00010FA2" w:rsidP="00010FA2">
      <w:pPr>
        <w:pStyle w:val="Subtitle"/>
      </w:pPr>
      <w:r>
        <w:rPr>
          <w:rFonts w:cs="Arial"/>
          <w:szCs w:val="18"/>
        </w:rPr>
        <w:t>Figure 7: The number of people exposed to JJA Temperature Anomaly thresholds, between 1959 and 2022, in areas with a population count of over 50,000.</w:t>
      </w:r>
    </w:p>
    <w:p w14:paraId="446360E6" w14:textId="77777777" w:rsidR="001D2D07" w:rsidRDefault="001D2D07" w:rsidP="00ED5275">
      <w:pPr>
        <w:spacing w:after="240"/>
        <w:jc w:val="both"/>
        <w:rPr>
          <w:rFonts w:ascii="Arial" w:hAnsi="Arial" w:cs="Arial"/>
          <w:sz w:val="22"/>
          <w:szCs w:val="22"/>
        </w:rPr>
      </w:pPr>
    </w:p>
    <w:p w14:paraId="705E6930" w14:textId="1A017147" w:rsidR="00EC23FC" w:rsidRPr="005D1BE5" w:rsidRDefault="00EC23FC" w:rsidP="00ED5275">
      <w:pPr>
        <w:spacing w:after="240"/>
        <w:jc w:val="both"/>
        <w:rPr>
          <w:rFonts w:ascii="Arial" w:hAnsi="Arial" w:cs="Arial"/>
          <w:sz w:val="22"/>
          <w:szCs w:val="22"/>
        </w:rPr>
      </w:pPr>
      <w:r>
        <w:rPr>
          <w:rFonts w:ascii="Arial" w:hAnsi="Arial" w:cs="Arial"/>
          <w:sz w:val="22"/>
          <w:szCs w:val="22"/>
        </w:rPr>
        <w:lastRenderedPageBreak/>
        <w:t xml:space="preserve">As is shown on </w:t>
      </w:r>
      <w:r w:rsidRPr="001F7818">
        <w:rPr>
          <w:rFonts w:ascii="Arial" w:hAnsi="Arial" w:cs="Arial"/>
          <w:b/>
          <w:bCs/>
          <w:sz w:val="22"/>
          <w:szCs w:val="22"/>
        </w:rPr>
        <w:t>Figure 7</w:t>
      </w:r>
      <w:r>
        <w:rPr>
          <w:rFonts w:ascii="Arial" w:hAnsi="Arial" w:cs="Arial"/>
          <w:sz w:val="22"/>
          <w:szCs w:val="22"/>
        </w:rPr>
        <w:t>, the number of people that experience at least a 1k temperature anomaly was over 4 billion in 2019. Although the number drops off quite rapidl</w:t>
      </w:r>
      <w:r w:rsidR="001F7818">
        <w:rPr>
          <w:rFonts w:ascii="Arial" w:hAnsi="Arial" w:cs="Arial"/>
          <w:sz w:val="22"/>
          <w:szCs w:val="22"/>
        </w:rPr>
        <w:t>y</w:t>
      </w:r>
      <w:r>
        <w:rPr>
          <w:rFonts w:ascii="Arial" w:hAnsi="Arial" w:cs="Arial"/>
          <w:sz w:val="22"/>
          <w:szCs w:val="22"/>
        </w:rPr>
        <w:t xml:space="preserve"> as the temperature threshold increases, there is a clear trend that more people are experiencing increasing heat extremes as time progresses. </w:t>
      </w:r>
    </w:p>
    <w:p w14:paraId="4DD5663A" w14:textId="573AB293" w:rsidR="00BC715A" w:rsidRDefault="00FB3132" w:rsidP="00ED5275">
      <w:pPr>
        <w:spacing w:after="240"/>
        <w:jc w:val="both"/>
        <w:rPr>
          <w:rFonts w:ascii="Arial" w:hAnsi="Arial" w:cs="Arial"/>
          <w:sz w:val="22"/>
          <w:szCs w:val="22"/>
        </w:rPr>
      </w:pPr>
      <w:r>
        <w:rPr>
          <w:rFonts w:ascii="Arial" w:hAnsi="Arial" w:cs="Arial"/>
          <w:sz w:val="22"/>
          <w:szCs w:val="22"/>
        </w:rPr>
        <w:t xml:space="preserve">By combining code used to create the above figures and undertake the analysis, an infographic can be produced to compare temperature anomalies in a chosen country against the global mean. An example of this is shown in </w:t>
      </w:r>
      <w:r>
        <w:rPr>
          <w:rFonts w:ascii="Arial" w:hAnsi="Arial" w:cs="Arial"/>
          <w:b/>
          <w:bCs/>
          <w:sz w:val="22"/>
          <w:szCs w:val="22"/>
        </w:rPr>
        <w:t>Figure 8</w:t>
      </w:r>
      <w:r>
        <w:rPr>
          <w:rFonts w:ascii="Arial" w:hAnsi="Arial" w:cs="Arial"/>
          <w:sz w:val="22"/>
          <w:szCs w:val="22"/>
        </w:rPr>
        <w:t xml:space="preserve"> below. </w:t>
      </w:r>
    </w:p>
    <w:p w14:paraId="01E1A2D9" w14:textId="21E184E2" w:rsidR="00FB3132" w:rsidRDefault="00FB3132" w:rsidP="00FB3132">
      <w:pPr>
        <w:spacing w:after="240"/>
        <w:jc w:val="both"/>
        <w:rPr>
          <w:rFonts w:ascii="Arial" w:hAnsi="Arial" w:cs="Arial"/>
          <w:sz w:val="22"/>
          <w:szCs w:val="22"/>
        </w:rPr>
      </w:pPr>
      <w:r>
        <w:rPr>
          <w:rFonts w:ascii="Arial" w:hAnsi="Arial" w:cs="Arial"/>
          <w:noProof/>
          <w:sz w:val="22"/>
          <w:szCs w:val="22"/>
        </w:rPr>
        <w:drawing>
          <wp:inline distT="0" distB="0" distL="0" distR="0" wp14:anchorId="4F5E2AAF" wp14:editId="7794C89F">
            <wp:extent cx="6120130" cy="43497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349750"/>
                    </a:xfrm>
                    <a:prstGeom prst="rect">
                      <a:avLst/>
                    </a:prstGeom>
                  </pic:spPr>
                </pic:pic>
              </a:graphicData>
            </a:graphic>
          </wp:inline>
        </w:drawing>
      </w:r>
    </w:p>
    <w:p w14:paraId="63B39529" w14:textId="48B83CEC" w:rsidR="00FB3132" w:rsidRDefault="00FB3132" w:rsidP="00FB3132">
      <w:pPr>
        <w:pStyle w:val="Subtitle"/>
      </w:pPr>
      <w:r>
        <w:t xml:space="preserve">Figure 8: Example infographic for Italy showing (top) the evolution of historic summer temperature anomalies averaged across Italy and (bottom) a comparison of the summer temperature anomalies for Italy against global temperature anomalies. </w:t>
      </w:r>
    </w:p>
    <w:p w14:paraId="5F05F82F" w14:textId="794C283A" w:rsidR="004B25F8" w:rsidRDefault="004B25F8" w:rsidP="00ED5275">
      <w:pPr>
        <w:jc w:val="both"/>
        <w:rPr>
          <w:rFonts w:ascii="Arial" w:hAnsi="Arial" w:cs="Arial"/>
          <w:sz w:val="22"/>
          <w:szCs w:val="22"/>
        </w:rPr>
      </w:pPr>
      <w:r w:rsidRPr="007160B8">
        <w:rPr>
          <w:rFonts w:ascii="Arial" w:hAnsi="Arial" w:cs="Arial"/>
          <w:sz w:val="22"/>
          <w:szCs w:val="22"/>
        </w:rPr>
        <w:t xml:space="preserve">The infographic takes a country name as input from the user and generates two figures for that chosen country. One weakness of the code here is that if a country name is misspelled an error is raised. This has been somewhat accounted for by accepting country names with a lower case first letter. If a country name is completely misspelled, or not contained within the masked dataset, the error message displays a custom message which lists available country names and their correct spelling. </w:t>
      </w:r>
    </w:p>
    <w:p w14:paraId="79B02377" w14:textId="77777777" w:rsidR="007160B8" w:rsidRPr="007160B8" w:rsidRDefault="007160B8" w:rsidP="00ED5275">
      <w:pPr>
        <w:jc w:val="both"/>
        <w:rPr>
          <w:rFonts w:ascii="Arial" w:hAnsi="Arial" w:cs="Arial"/>
          <w:sz w:val="22"/>
          <w:szCs w:val="22"/>
        </w:rPr>
      </w:pPr>
    </w:p>
    <w:p w14:paraId="456E095B" w14:textId="2969C75E" w:rsidR="00343874" w:rsidRDefault="00343874" w:rsidP="00ED5275">
      <w:pPr>
        <w:jc w:val="both"/>
      </w:pPr>
    </w:p>
    <w:p w14:paraId="5A123CC9" w14:textId="08B2CA7B" w:rsidR="00343874" w:rsidRDefault="00343874" w:rsidP="00ED5275">
      <w:pPr>
        <w:jc w:val="both"/>
      </w:pPr>
    </w:p>
    <w:p w14:paraId="4E0E93E5" w14:textId="204C8F69" w:rsidR="00343874" w:rsidRDefault="00343874" w:rsidP="00ED5275">
      <w:pPr>
        <w:jc w:val="both"/>
      </w:pPr>
    </w:p>
    <w:p w14:paraId="3426731B" w14:textId="421AA2FB" w:rsidR="00343874" w:rsidRDefault="00343874" w:rsidP="00ED5275">
      <w:pPr>
        <w:jc w:val="both"/>
      </w:pPr>
    </w:p>
    <w:p w14:paraId="12EB5EAA" w14:textId="6A9B4D50" w:rsidR="00343874" w:rsidRDefault="00343874" w:rsidP="00ED5275">
      <w:pPr>
        <w:jc w:val="both"/>
      </w:pPr>
    </w:p>
    <w:p w14:paraId="62F1E0AF" w14:textId="7445859E" w:rsidR="00343874" w:rsidRDefault="00343874" w:rsidP="00ED5275">
      <w:pPr>
        <w:jc w:val="both"/>
      </w:pPr>
    </w:p>
    <w:p w14:paraId="2A23FBC1" w14:textId="417DF09B" w:rsidR="00343874" w:rsidRDefault="00343874" w:rsidP="00ED5275">
      <w:pPr>
        <w:jc w:val="both"/>
      </w:pPr>
    </w:p>
    <w:p w14:paraId="17844DD1" w14:textId="49AA06CB" w:rsidR="00343874" w:rsidRDefault="00343874" w:rsidP="00ED5275">
      <w:pPr>
        <w:jc w:val="both"/>
      </w:pPr>
    </w:p>
    <w:p w14:paraId="244F63E2" w14:textId="2EFF9AF9" w:rsidR="00343874" w:rsidRPr="002A08E5" w:rsidRDefault="00343874" w:rsidP="00ED5275">
      <w:pPr>
        <w:jc w:val="both"/>
        <w:rPr>
          <w:rFonts w:ascii="Arial" w:hAnsi="Arial" w:cs="Arial"/>
          <w:sz w:val="22"/>
          <w:szCs w:val="22"/>
        </w:rPr>
      </w:pPr>
      <w:r w:rsidRPr="002A08E5">
        <w:rPr>
          <w:rFonts w:ascii="Arial" w:hAnsi="Arial" w:cs="Arial"/>
          <w:sz w:val="22"/>
          <w:szCs w:val="22"/>
        </w:rPr>
        <w:t>Word Count: 19</w:t>
      </w:r>
      <w:r w:rsidR="001D2D07" w:rsidRPr="002A08E5">
        <w:rPr>
          <w:rFonts w:ascii="Arial" w:hAnsi="Arial" w:cs="Arial"/>
          <w:sz w:val="22"/>
          <w:szCs w:val="22"/>
        </w:rPr>
        <w:t>78</w:t>
      </w:r>
    </w:p>
    <w:sdt>
      <w:sdtPr>
        <w:rPr>
          <w:rFonts w:asciiTheme="minorHAnsi" w:eastAsiaTheme="minorHAnsi" w:hAnsiTheme="minorHAnsi" w:cstheme="minorBidi"/>
          <w:b w:val="0"/>
          <w:bCs w:val="0"/>
          <w:color w:val="auto"/>
          <w:sz w:val="24"/>
          <w:szCs w:val="24"/>
          <w:lang w:val="en-GB" w:bidi="ar-SA"/>
        </w:rPr>
        <w:id w:val="968551538"/>
        <w:docPartObj>
          <w:docPartGallery w:val="Bibliographies"/>
          <w:docPartUnique/>
        </w:docPartObj>
      </w:sdtPr>
      <w:sdtEndPr/>
      <w:sdtContent>
        <w:p w14:paraId="3212477C" w14:textId="3E45F539" w:rsidR="00E52E8A" w:rsidRPr="002A08E5" w:rsidRDefault="00E52E8A">
          <w:pPr>
            <w:pStyle w:val="Heading1"/>
            <w:rPr>
              <w:rFonts w:ascii="Arial" w:hAnsi="Arial" w:cs="Arial"/>
              <w:color w:val="000000" w:themeColor="text1"/>
              <w:sz w:val="22"/>
              <w:szCs w:val="22"/>
            </w:rPr>
          </w:pPr>
          <w:r w:rsidRPr="002A08E5">
            <w:rPr>
              <w:rFonts w:ascii="Arial" w:hAnsi="Arial" w:cs="Arial"/>
              <w:color w:val="000000" w:themeColor="text1"/>
              <w:sz w:val="22"/>
              <w:szCs w:val="22"/>
            </w:rPr>
            <w:t>Bibliography</w:t>
          </w:r>
        </w:p>
        <w:sdt>
          <w:sdtPr>
            <w:rPr>
              <w:rFonts w:ascii="Arial" w:hAnsi="Arial" w:cs="Arial"/>
              <w:sz w:val="22"/>
              <w:szCs w:val="22"/>
            </w:rPr>
            <w:id w:val="111145805"/>
            <w:bibliography/>
          </w:sdtPr>
          <w:sdtEndPr>
            <w:rPr>
              <w:rFonts w:asciiTheme="minorHAnsi" w:hAnsiTheme="minorHAnsi" w:cstheme="minorBidi"/>
              <w:sz w:val="24"/>
              <w:szCs w:val="24"/>
            </w:rPr>
          </w:sdtEndPr>
          <w:sdtContent>
            <w:p w14:paraId="01B5BED5" w14:textId="77777777" w:rsidR="008114FA" w:rsidRPr="002A08E5" w:rsidRDefault="00E52E8A" w:rsidP="008114FA">
              <w:pPr>
                <w:pStyle w:val="Bibliography"/>
                <w:rPr>
                  <w:rFonts w:ascii="Arial" w:hAnsi="Arial" w:cs="Arial"/>
                  <w:noProof/>
                  <w:sz w:val="22"/>
                  <w:szCs w:val="22"/>
                  <w:lang w:val="en-US"/>
                </w:rPr>
              </w:pPr>
              <w:r w:rsidRPr="002A08E5">
                <w:rPr>
                  <w:rFonts w:ascii="Arial" w:hAnsi="Arial" w:cs="Arial"/>
                  <w:sz w:val="22"/>
                  <w:szCs w:val="22"/>
                </w:rPr>
                <w:fldChar w:fldCharType="begin"/>
              </w:r>
              <w:r w:rsidRPr="002A08E5">
                <w:rPr>
                  <w:rFonts w:ascii="Arial" w:hAnsi="Arial" w:cs="Arial"/>
                  <w:sz w:val="22"/>
                  <w:szCs w:val="22"/>
                </w:rPr>
                <w:instrText xml:space="preserve"> BIBLIOGRAPHY </w:instrText>
              </w:r>
              <w:r w:rsidRPr="002A08E5">
                <w:rPr>
                  <w:rFonts w:ascii="Arial" w:hAnsi="Arial" w:cs="Arial"/>
                  <w:sz w:val="22"/>
                  <w:szCs w:val="22"/>
                </w:rPr>
                <w:fldChar w:fldCharType="separate"/>
              </w:r>
              <w:r w:rsidR="008114FA" w:rsidRPr="002A08E5">
                <w:rPr>
                  <w:rFonts w:ascii="Arial" w:hAnsi="Arial" w:cs="Arial"/>
                  <w:noProof/>
                  <w:sz w:val="22"/>
                  <w:szCs w:val="22"/>
                  <w:lang w:val="en-US"/>
                </w:rPr>
                <w:t xml:space="preserve">Kendon, M., 2022. </w:t>
              </w:r>
              <w:r w:rsidR="008114FA" w:rsidRPr="002A08E5">
                <w:rPr>
                  <w:rFonts w:ascii="Arial" w:hAnsi="Arial" w:cs="Arial"/>
                  <w:i/>
                  <w:iCs/>
                  <w:noProof/>
                  <w:sz w:val="22"/>
                  <w:szCs w:val="22"/>
                  <w:lang w:val="en-US"/>
                </w:rPr>
                <w:t xml:space="preserve">Unprecedented extreme heatwave, July 2022. </w:t>
              </w:r>
              <w:r w:rsidR="008114FA" w:rsidRPr="002A08E5">
                <w:rPr>
                  <w:rFonts w:ascii="Arial" w:hAnsi="Arial" w:cs="Arial"/>
                  <w:noProof/>
                  <w:sz w:val="22"/>
                  <w:szCs w:val="22"/>
                  <w:lang w:val="en-US"/>
                </w:rPr>
                <w:t xml:space="preserve">[Online] </w:t>
              </w:r>
              <w:r w:rsidR="008114FA" w:rsidRPr="002A08E5">
                <w:rPr>
                  <w:rFonts w:ascii="Arial" w:hAnsi="Arial" w:cs="Arial"/>
                  <w:noProof/>
                  <w:sz w:val="22"/>
                  <w:szCs w:val="22"/>
                  <w:lang w:val="en-US"/>
                </w:rPr>
                <w:br/>
                <w:t xml:space="preserve">Available at: </w:t>
              </w:r>
              <w:r w:rsidR="008114FA" w:rsidRPr="002A08E5">
                <w:rPr>
                  <w:rFonts w:ascii="Arial" w:hAnsi="Arial" w:cs="Arial"/>
                  <w:noProof/>
                  <w:sz w:val="22"/>
                  <w:szCs w:val="22"/>
                  <w:u w:val="single"/>
                  <w:lang w:val="en-US"/>
                </w:rPr>
                <w:t>https://www.metoffice.gov.uk/binaries/content/assets/metofficegovuk/pdf/weather/learn-about/uk-past-events/interesting/2022/2022_03_july_heatwave.pdf</w:t>
              </w:r>
              <w:r w:rsidR="008114FA" w:rsidRPr="002A08E5">
                <w:rPr>
                  <w:rFonts w:ascii="Arial" w:hAnsi="Arial" w:cs="Arial"/>
                  <w:noProof/>
                  <w:sz w:val="22"/>
                  <w:szCs w:val="22"/>
                  <w:lang w:val="en-US"/>
                </w:rPr>
                <w:br/>
                <w:t>[Accessed 19 November 2022].</w:t>
              </w:r>
            </w:p>
            <w:p w14:paraId="346691F9" w14:textId="77777777" w:rsidR="008114FA" w:rsidRPr="002A08E5" w:rsidRDefault="008114FA" w:rsidP="008114FA">
              <w:pPr>
                <w:pStyle w:val="Bibliography"/>
                <w:rPr>
                  <w:rFonts w:ascii="Arial" w:hAnsi="Arial" w:cs="Arial"/>
                  <w:noProof/>
                  <w:sz w:val="22"/>
                  <w:szCs w:val="22"/>
                  <w:lang w:val="en-US"/>
                </w:rPr>
              </w:pPr>
              <w:r w:rsidRPr="002A08E5">
                <w:rPr>
                  <w:rFonts w:ascii="Arial" w:hAnsi="Arial" w:cs="Arial"/>
                  <w:noProof/>
                  <w:sz w:val="22"/>
                  <w:szCs w:val="22"/>
                  <w:lang w:val="en-US"/>
                </w:rPr>
                <w:t xml:space="preserve">Rousi, E. et al., 2022. Accelerated western European heatwave trends linked to more-persistent double jets over Eurasia. </w:t>
              </w:r>
              <w:r w:rsidRPr="002A08E5">
                <w:rPr>
                  <w:rFonts w:ascii="Arial" w:hAnsi="Arial" w:cs="Arial"/>
                  <w:i/>
                  <w:iCs/>
                  <w:noProof/>
                  <w:sz w:val="22"/>
                  <w:szCs w:val="22"/>
                  <w:lang w:val="en-US"/>
                </w:rPr>
                <w:t xml:space="preserve">Nature Communications, </w:t>
              </w:r>
              <w:r w:rsidRPr="002A08E5">
                <w:rPr>
                  <w:rFonts w:ascii="Arial" w:hAnsi="Arial" w:cs="Arial"/>
                  <w:noProof/>
                  <w:sz w:val="22"/>
                  <w:szCs w:val="22"/>
                  <w:lang w:val="en-US"/>
                </w:rPr>
                <w:t>13(1), pp. 1-11.</w:t>
              </w:r>
            </w:p>
            <w:p w14:paraId="024D2390" w14:textId="49B19FA2" w:rsidR="00E52E8A" w:rsidRDefault="00E52E8A" w:rsidP="008114FA">
              <w:pPr>
                <w:spacing w:after="120"/>
              </w:pPr>
              <w:r w:rsidRPr="002A08E5">
                <w:rPr>
                  <w:rFonts w:ascii="Arial" w:hAnsi="Arial" w:cs="Arial"/>
                  <w:b/>
                  <w:bCs/>
                  <w:noProof/>
                  <w:sz w:val="22"/>
                  <w:szCs w:val="22"/>
                </w:rPr>
                <w:fldChar w:fldCharType="end"/>
              </w:r>
            </w:p>
          </w:sdtContent>
        </w:sdt>
      </w:sdtContent>
    </w:sdt>
    <w:p w14:paraId="3F481F21" w14:textId="1EE77F7B" w:rsidR="00E52E8A" w:rsidRDefault="00E52E8A" w:rsidP="00E52E8A"/>
    <w:p w14:paraId="4A05E682" w14:textId="77777777" w:rsidR="00804249" w:rsidRPr="00804249" w:rsidRDefault="00804249" w:rsidP="00804249">
      <w:pPr>
        <w:spacing w:after="240"/>
        <w:rPr>
          <w:rFonts w:ascii="Arial" w:hAnsi="Arial" w:cs="Arial"/>
          <w:b/>
          <w:bCs/>
          <w:sz w:val="22"/>
          <w:szCs w:val="22"/>
          <w:u w:val="single"/>
        </w:rPr>
      </w:pPr>
    </w:p>
    <w:sectPr w:rsidR="00804249" w:rsidRPr="00804249" w:rsidSect="00804249">
      <w:headerReference w:type="default" r:id="rId1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F3434" w14:textId="77777777" w:rsidR="001B29B4" w:rsidRDefault="001B29B4" w:rsidP="00804249">
      <w:r>
        <w:separator/>
      </w:r>
    </w:p>
  </w:endnote>
  <w:endnote w:type="continuationSeparator" w:id="0">
    <w:p w14:paraId="25C3D3C8" w14:textId="77777777" w:rsidR="001B29B4" w:rsidRDefault="001B29B4" w:rsidP="00804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20102010804080708"/>
    <w:charset w:val="00"/>
    <w:family w:val="decorative"/>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46B7A" w14:textId="77777777" w:rsidR="001B29B4" w:rsidRDefault="001B29B4" w:rsidP="00804249">
      <w:r>
        <w:separator/>
      </w:r>
    </w:p>
  </w:footnote>
  <w:footnote w:type="continuationSeparator" w:id="0">
    <w:p w14:paraId="1687DE52" w14:textId="77777777" w:rsidR="001B29B4" w:rsidRDefault="001B29B4" w:rsidP="00804249">
      <w:r>
        <w:continuationSeparator/>
      </w:r>
    </w:p>
  </w:footnote>
  <w:footnote w:id="1">
    <w:p w14:paraId="3196E192" w14:textId="2AF2018D" w:rsidR="00BD4D01" w:rsidRDefault="00BD4D01">
      <w:pPr>
        <w:pStyle w:val="FootnoteText"/>
      </w:pPr>
      <w:r>
        <w:rPr>
          <w:rStyle w:val="FootnoteReference"/>
        </w:rPr>
        <w:footnoteRef/>
      </w:r>
      <w:r>
        <w:t xml:space="preserve"> </w:t>
      </w:r>
      <w:r w:rsidRPr="00BD4D01">
        <w:t xml:space="preserve">  All versions of the Natural Earth vector data are in the public domain and have been downloaded from</w:t>
      </w:r>
      <w:r>
        <w:t xml:space="preserve"> </w:t>
      </w:r>
      <w:r w:rsidRPr="00BD4D01">
        <w:t>https://www.naturalearthdata.com/downloads/ in accordance with the terms of use</w:t>
      </w:r>
      <w:r>
        <w:t xml:space="preserve">. </w:t>
      </w:r>
      <w:r w:rsidRPr="00BD4D01">
        <w:t>(https://www.naturalearthdata.com/about/termsof-use/).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0184E" w14:textId="0F72AD12" w:rsidR="00804249" w:rsidRPr="00804249" w:rsidRDefault="00804249">
    <w:pPr>
      <w:pStyle w:val="Header"/>
      <w:rPr>
        <w:rFonts w:ascii="Arial" w:hAnsi="Arial" w:cs="Arial"/>
        <w:sz w:val="22"/>
        <w:szCs w:val="22"/>
      </w:rPr>
    </w:pPr>
    <w:r w:rsidRPr="00804249">
      <w:rPr>
        <w:rFonts w:ascii="Arial" w:hAnsi="Arial" w:cs="Arial"/>
        <w:sz w:val="22"/>
        <w:szCs w:val="22"/>
      </w:rPr>
      <w:t>2347822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D5189"/>
    <w:multiLevelType w:val="hybridMultilevel"/>
    <w:tmpl w:val="545EFA8A"/>
    <w:lvl w:ilvl="0" w:tplc="FA9E274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61721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249"/>
    <w:rsid w:val="00010FA2"/>
    <w:rsid w:val="000863BF"/>
    <w:rsid w:val="000A0FA8"/>
    <w:rsid w:val="000B54E6"/>
    <w:rsid w:val="000D0E65"/>
    <w:rsid w:val="000E0BE5"/>
    <w:rsid w:val="001832E9"/>
    <w:rsid w:val="00197AB5"/>
    <w:rsid w:val="001B29B4"/>
    <w:rsid w:val="001D2D07"/>
    <w:rsid w:val="001F7818"/>
    <w:rsid w:val="001F7FE8"/>
    <w:rsid w:val="00251B5B"/>
    <w:rsid w:val="00273D71"/>
    <w:rsid w:val="002864B5"/>
    <w:rsid w:val="0029571F"/>
    <w:rsid w:val="002A08E5"/>
    <w:rsid w:val="002C5A28"/>
    <w:rsid w:val="00343874"/>
    <w:rsid w:val="00352E32"/>
    <w:rsid w:val="003C34B4"/>
    <w:rsid w:val="0045643E"/>
    <w:rsid w:val="00464181"/>
    <w:rsid w:val="00487614"/>
    <w:rsid w:val="004B25F8"/>
    <w:rsid w:val="004C696B"/>
    <w:rsid w:val="004F24D6"/>
    <w:rsid w:val="00522DB8"/>
    <w:rsid w:val="00531B1E"/>
    <w:rsid w:val="00546D89"/>
    <w:rsid w:val="00576502"/>
    <w:rsid w:val="00581ED8"/>
    <w:rsid w:val="005A0729"/>
    <w:rsid w:val="005D0C8A"/>
    <w:rsid w:val="005D1BE5"/>
    <w:rsid w:val="005F08FB"/>
    <w:rsid w:val="005F1765"/>
    <w:rsid w:val="0060721D"/>
    <w:rsid w:val="0063149D"/>
    <w:rsid w:val="00682F6F"/>
    <w:rsid w:val="006B0A22"/>
    <w:rsid w:val="006C7CCC"/>
    <w:rsid w:val="006E0A08"/>
    <w:rsid w:val="007160B8"/>
    <w:rsid w:val="00746A84"/>
    <w:rsid w:val="0077511C"/>
    <w:rsid w:val="0079504E"/>
    <w:rsid w:val="007B23D8"/>
    <w:rsid w:val="007C6829"/>
    <w:rsid w:val="007F6C0D"/>
    <w:rsid w:val="00804249"/>
    <w:rsid w:val="008114FA"/>
    <w:rsid w:val="00814D37"/>
    <w:rsid w:val="008674CE"/>
    <w:rsid w:val="009170F5"/>
    <w:rsid w:val="00945F43"/>
    <w:rsid w:val="00960840"/>
    <w:rsid w:val="009724C7"/>
    <w:rsid w:val="00977B78"/>
    <w:rsid w:val="00977DCC"/>
    <w:rsid w:val="00984CD6"/>
    <w:rsid w:val="009C1179"/>
    <w:rsid w:val="009D07F4"/>
    <w:rsid w:val="009F1BE5"/>
    <w:rsid w:val="009F7A45"/>
    <w:rsid w:val="00A1599C"/>
    <w:rsid w:val="00A447E7"/>
    <w:rsid w:val="00A86EEF"/>
    <w:rsid w:val="00AA6235"/>
    <w:rsid w:val="00AE12FC"/>
    <w:rsid w:val="00B060D9"/>
    <w:rsid w:val="00B56913"/>
    <w:rsid w:val="00B624DA"/>
    <w:rsid w:val="00B77A6E"/>
    <w:rsid w:val="00BA5105"/>
    <w:rsid w:val="00BA7797"/>
    <w:rsid w:val="00BB3147"/>
    <w:rsid w:val="00BC715A"/>
    <w:rsid w:val="00BD4D01"/>
    <w:rsid w:val="00CC07F2"/>
    <w:rsid w:val="00CC18B2"/>
    <w:rsid w:val="00D60018"/>
    <w:rsid w:val="00D83926"/>
    <w:rsid w:val="00DB2CB7"/>
    <w:rsid w:val="00DD179B"/>
    <w:rsid w:val="00E303F4"/>
    <w:rsid w:val="00E470AA"/>
    <w:rsid w:val="00E52E8A"/>
    <w:rsid w:val="00E56539"/>
    <w:rsid w:val="00E93643"/>
    <w:rsid w:val="00E95017"/>
    <w:rsid w:val="00E96C68"/>
    <w:rsid w:val="00EC23FC"/>
    <w:rsid w:val="00ED5275"/>
    <w:rsid w:val="00F029A1"/>
    <w:rsid w:val="00F0358B"/>
    <w:rsid w:val="00F17D3D"/>
    <w:rsid w:val="00F26C8F"/>
    <w:rsid w:val="00F311FF"/>
    <w:rsid w:val="00F4444D"/>
    <w:rsid w:val="00F45820"/>
    <w:rsid w:val="00F578DF"/>
    <w:rsid w:val="00F6596B"/>
    <w:rsid w:val="00F826FD"/>
    <w:rsid w:val="00FA57D4"/>
    <w:rsid w:val="00FB3132"/>
    <w:rsid w:val="00FF3A6B"/>
    <w:rsid w:val="00FF4E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5E93F"/>
  <w15:chartTrackingRefBased/>
  <w15:docId w15:val="{5368278C-A5E0-6241-8865-3EF810347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2E8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4249"/>
    <w:pPr>
      <w:tabs>
        <w:tab w:val="center" w:pos="4513"/>
        <w:tab w:val="right" w:pos="9026"/>
      </w:tabs>
    </w:pPr>
  </w:style>
  <w:style w:type="character" w:customStyle="1" w:styleId="HeaderChar">
    <w:name w:val="Header Char"/>
    <w:basedOn w:val="DefaultParagraphFont"/>
    <w:link w:val="Header"/>
    <w:uiPriority w:val="99"/>
    <w:rsid w:val="00804249"/>
  </w:style>
  <w:style w:type="paragraph" w:styleId="Footer">
    <w:name w:val="footer"/>
    <w:basedOn w:val="Normal"/>
    <w:link w:val="FooterChar"/>
    <w:uiPriority w:val="99"/>
    <w:unhideWhenUsed/>
    <w:rsid w:val="00804249"/>
    <w:pPr>
      <w:tabs>
        <w:tab w:val="center" w:pos="4513"/>
        <w:tab w:val="right" w:pos="9026"/>
      </w:tabs>
    </w:pPr>
  </w:style>
  <w:style w:type="character" w:customStyle="1" w:styleId="FooterChar">
    <w:name w:val="Footer Char"/>
    <w:basedOn w:val="DefaultParagraphFont"/>
    <w:link w:val="Footer"/>
    <w:uiPriority w:val="99"/>
    <w:rsid w:val="00804249"/>
  </w:style>
  <w:style w:type="paragraph" w:styleId="EndnoteText">
    <w:name w:val="endnote text"/>
    <w:basedOn w:val="Normal"/>
    <w:link w:val="EndnoteTextChar"/>
    <w:uiPriority w:val="99"/>
    <w:semiHidden/>
    <w:unhideWhenUsed/>
    <w:rsid w:val="00B624DA"/>
    <w:rPr>
      <w:sz w:val="20"/>
      <w:szCs w:val="20"/>
    </w:rPr>
  </w:style>
  <w:style w:type="character" w:customStyle="1" w:styleId="EndnoteTextChar">
    <w:name w:val="Endnote Text Char"/>
    <w:basedOn w:val="DefaultParagraphFont"/>
    <w:link w:val="EndnoteText"/>
    <w:uiPriority w:val="99"/>
    <w:semiHidden/>
    <w:rsid w:val="00B624DA"/>
    <w:rPr>
      <w:sz w:val="20"/>
      <w:szCs w:val="20"/>
    </w:rPr>
  </w:style>
  <w:style w:type="character" w:styleId="EndnoteReference">
    <w:name w:val="endnote reference"/>
    <w:basedOn w:val="DefaultParagraphFont"/>
    <w:uiPriority w:val="99"/>
    <w:semiHidden/>
    <w:unhideWhenUsed/>
    <w:rsid w:val="00B624DA"/>
    <w:rPr>
      <w:vertAlign w:val="superscript"/>
    </w:rPr>
  </w:style>
  <w:style w:type="character" w:customStyle="1" w:styleId="Heading1Char">
    <w:name w:val="Heading 1 Char"/>
    <w:basedOn w:val="DefaultParagraphFont"/>
    <w:link w:val="Heading1"/>
    <w:uiPriority w:val="9"/>
    <w:rsid w:val="00E52E8A"/>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E52E8A"/>
  </w:style>
  <w:style w:type="paragraph" w:styleId="ListParagraph">
    <w:name w:val="List Paragraph"/>
    <w:basedOn w:val="Normal"/>
    <w:uiPriority w:val="34"/>
    <w:qFormat/>
    <w:rsid w:val="003C34B4"/>
    <w:pPr>
      <w:ind w:left="720"/>
      <w:contextualSpacing/>
    </w:pPr>
  </w:style>
  <w:style w:type="character" w:styleId="Hyperlink">
    <w:name w:val="Hyperlink"/>
    <w:basedOn w:val="DefaultParagraphFont"/>
    <w:uiPriority w:val="99"/>
    <w:unhideWhenUsed/>
    <w:rsid w:val="00487614"/>
    <w:rPr>
      <w:color w:val="0563C1" w:themeColor="hyperlink"/>
      <w:u w:val="single"/>
    </w:rPr>
  </w:style>
  <w:style w:type="character" w:styleId="UnresolvedMention">
    <w:name w:val="Unresolved Mention"/>
    <w:basedOn w:val="DefaultParagraphFont"/>
    <w:uiPriority w:val="99"/>
    <w:semiHidden/>
    <w:unhideWhenUsed/>
    <w:rsid w:val="00487614"/>
    <w:rPr>
      <w:color w:val="605E5C"/>
      <w:shd w:val="clear" w:color="auto" w:fill="E1DFDD"/>
    </w:rPr>
  </w:style>
  <w:style w:type="character" w:styleId="CommentReference">
    <w:name w:val="annotation reference"/>
    <w:basedOn w:val="DefaultParagraphFont"/>
    <w:uiPriority w:val="99"/>
    <w:semiHidden/>
    <w:unhideWhenUsed/>
    <w:rsid w:val="00DD179B"/>
    <w:rPr>
      <w:sz w:val="16"/>
      <w:szCs w:val="16"/>
    </w:rPr>
  </w:style>
  <w:style w:type="paragraph" w:styleId="CommentText">
    <w:name w:val="annotation text"/>
    <w:basedOn w:val="Normal"/>
    <w:link w:val="CommentTextChar"/>
    <w:uiPriority w:val="99"/>
    <w:semiHidden/>
    <w:unhideWhenUsed/>
    <w:rsid w:val="00DD179B"/>
    <w:rPr>
      <w:sz w:val="20"/>
      <w:szCs w:val="20"/>
    </w:rPr>
  </w:style>
  <w:style w:type="character" w:customStyle="1" w:styleId="CommentTextChar">
    <w:name w:val="Comment Text Char"/>
    <w:basedOn w:val="DefaultParagraphFont"/>
    <w:link w:val="CommentText"/>
    <w:uiPriority w:val="99"/>
    <w:semiHidden/>
    <w:rsid w:val="00DD179B"/>
    <w:rPr>
      <w:sz w:val="20"/>
      <w:szCs w:val="20"/>
    </w:rPr>
  </w:style>
  <w:style w:type="paragraph" w:styleId="CommentSubject">
    <w:name w:val="annotation subject"/>
    <w:basedOn w:val="CommentText"/>
    <w:next w:val="CommentText"/>
    <w:link w:val="CommentSubjectChar"/>
    <w:uiPriority w:val="99"/>
    <w:semiHidden/>
    <w:unhideWhenUsed/>
    <w:rsid w:val="00DD179B"/>
    <w:rPr>
      <w:b/>
      <w:bCs/>
    </w:rPr>
  </w:style>
  <w:style w:type="character" w:customStyle="1" w:styleId="CommentSubjectChar">
    <w:name w:val="Comment Subject Char"/>
    <w:basedOn w:val="CommentTextChar"/>
    <w:link w:val="CommentSubject"/>
    <w:uiPriority w:val="99"/>
    <w:semiHidden/>
    <w:rsid w:val="00DD179B"/>
    <w:rPr>
      <w:b/>
      <w:bCs/>
      <w:sz w:val="20"/>
      <w:szCs w:val="20"/>
    </w:rPr>
  </w:style>
  <w:style w:type="paragraph" w:styleId="FootnoteText">
    <w:name w:val="footnote text"/>
    <w:basedOn w:val="Normal"/>
    <w:link w:val="FootnoteTextChar"/>
    <w:uiPriority w:val="99"/>
    <w:semiHidden/>
    <w:unhideWhenUsed/>
    <w:rsid w:val="005D0C8A"/>
    <w:rPr>
      <w:sz w:val="20"/>
      <w:szCs w:val="20"/>
    </w:rPr>
  </w:style>
  <w:style w:type="character" w:customStyle="1" w:styleId="FootnoteTextChar">
    <w:name w:val="Footnote Text Char"/>
    <w:basedOn w:val="DefaultParagraphFont"/>
    <w:link w:val="FootnoteText"/>
    <w:uiPriority w:val="99"/>
    <w:semiHidden/>
    <w:rsid w:val="005D0C8A"/>
    <w:rPr>
      <w:sz w:val="20"/>
      <w:szCs w:val="20"/>
    </w:rPr>
  </w:style>
  <w:style w:type="character" w:styleId="FootnoteReference">
    <w:name w:val="footnote reference"/>
    <w:basedOn w:val="DefaultParagraphFont"/>
    <w:uiPriority w:val="99"/>
    <w:semiHidden/>
    <w:unhideWhenUsed/>
    <w:rsid w:val="005D0C8A"/>
    <w:rPr>
      <w:vertAlign w:val="superscript"/>
    </w:rPr>
  </w:style>
  <w:style w:type="paragraph" w:styleId="Subtitle">
    <w:name w:val="Subtitle"/>
    <w:basedOn w:val="Normal"/>
    <w:next w:val="Normal"/>
    <w:link w:val="SubtitleChar"/>
    <w:uiPriority w:val="11"/>
    <w:qFormat/>
    <w:rsid w:val="00960840"/>
    <w:pPr>
      <w:numPr>
        <w:ilvl w:val="1"/>
      </w:numPr>
      <w:spacing w:after="160"/>
      <w:ind w:left="170" w:right="170"/>
      <w:jc w:val="both"/>
    </w:pPr>
    <w:rPr>
      <w:rFonts w:ascii="Arial" w:eastAsiaTheme="minorEastAsia" w:hAnsi="Arial"/>
      <w:color w:val="5A5A5A" w:themeColor="text1" w:themeTint="A5"/>
      <w:spacing w:val="15"/>
      <w:sz w:val="18"/>
      <w:szCs w:val="22"/>
    </w:rPr>
  </w:style>
  <w:style w:type="character" w:customStyle="1" w:styleId="SubtitleChar">
    <w:name w:val="Subtitle Char"/>
    <w:basedOn w:val="DefaultParagraphFont"/>
    <w:link w:val="Subtitle"/>
    <w:uiPriority w:val="11"/>
    <w:rsid w:val="00960840"/>
    <w:rPr>
      <w:rFonts w:ascii="Arial" w:eastAsiaTheme="minorEastAsia" w:hAnsi="Arial"/>
      <w:color w:val="5A5A5A" w:themeColor="text1" w:themeTint="A5"/>
      <w:spacing w:val="15"/>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3925">
      <w:bodyDiv w:val="1"/>
      <w:marLeft w:val="0"/>
      <w:marRight w:val="0"/>
      <w:marTop w:val="0"/>
      <w:marBottom w:val="0"/>
      <w:divBdr>
        <w:top w:val="none" w:sz="0" w:space="0" w:color="auto"/>
        <w:left w:val="none" w:sz="0" w:space="0" w:color="auto"/>
        <w:bottom w:val="none" w:sz="0" w:space="0" w:color="auto"/>
        <w:right w:val="none" w:sz="0" w:space="0" w:color="auto"/>
      </w:divBdr>
    </w:div>
    <w:div w:id="109979370">
      <w:bodyDiv w:val="1"/>
      <w:marLeft w:val="0"/>
      <w:marRight w:val="0"/>
      <w:marTop w:val="0"/>
      <w:marBottom w:val="0"/>
      <w:divBdr>
        <w:top w:val="none" w:sz="0" w:space="0" w:color="auto"/>
        <w:left w:val="none" w:sz="0" w:space="0" w:color="auto"/>
        <w:bottom w:val="none" w:sz="0" w:space="0" w:color="auto"/>
        <w:right w:val="none" w:sz="0" w:space="0" w:color="auto"/>
      </w:divBdr>
    </w:div>
    <w:div w:id="156651691">
      <w:bodyDiv w:val="1"/>
      <w:marLeft w:val="0"/>
      <w:marRight w:val="0"/>
      <w:marTop w:val="0"/>
      <w:marBottom w:val="0"/>
      <w:divBdr>
        <w:top w:val="none" w:sz="0" w:space="0" w:color="auto"/>
        <w:left w:val="none" w:sz="0" w:space="0" w:color="auto"/>
        <w:bottom w:val="none" w:sz="0" w:space="0" w:color="auto"/>
        <w:right w:val="none" w:sz="0" w:space="0" w:color="auto"/>
      </w:divBdr>
    </w:div>
    <w:div w:id="220482211">
      <w:bodyDiv w:val="1"/>
      <w:marLeft w:val="0"/>
      <w:marRight w:val="0"/>
      <w:marTop w:val="0"/>
      <w:marBottom w:val="0"/>
      <w:divBdr>
        <w:top w:val="none" w:sz="0" w:space="0" w:color="auto"/>
        <w:left w:val="none" w:sz="0" w:space="0" w:color="auto"/>
        <w:bottom w:val="none" w:sz="0" w:space="0" w:color="auto"/>
        <w:right w:val="none" w:sz="0" w:space="0" w:color="auto"/>
      </w:divBdr>
    </w:div>
    <w:div w:id="336274244">
      <w:bodyDiv w:val="1"/>
      <w:marLeft w:val="0"/>
      <w:marRight w:val="0"/>
      <w:marTop w:val="0"/>
      <w:marBottom w:val="0"/>
      <w:divBdr>
        <w:top w:val="none" w:sz="0" w:space="0" w:color="auto"/>
        <w:left w:val="none" w:sz="0" w:space="0" w:color="auto"/>
        <w:bottom w:val="none" w:sz="0" w:space="0" w:color="auto"/>
        <w:right w:val="none" w:sz="0" w:space="0" w:color="auto"/>
      </w:divBdr>
    </w:div>
    <w:div w:id="345637522">
      <w:bodyDiv w:val="1"/>
      <w:marLeft w:val="0"/>
      <w:marRight w:val="0"/>
      <w:marTop w:val="0"/>
      <w:marBottom w:val="0"/>
      <w:divBdr>
        <w:top w:val="none" w:sz="0" w:space="0" w:color="auto"/>
        <w:left w:val="none" w:sz="0" w:space="0" w:color="auto"/>
        <w:bottom w:val="none" w:sz="0" w:space="0" w:color="auto"/>
        <w:right w:val="none" w:sz="0" w:space="0" w:color="auto"/>
      </w:divBdr>
    </w:div>
    <w:div w:id="358822708">
      <w:bodyDiv w:val="1"/>
      <w:marLeft w:val="0"/>
      <w:marRight w:val="0"/>
      <w:marTop w:val="0"/>
      <w:marBottom w:val="0"/>
      <w:divBdr>
        <w:top w:val="none" w:sz="0" w:space="0" w:color="auto"/>
        <w:left w:val="none" w:sz="0" w:space="0" w:color="auto"/>
        <w:bottom w:val="none" w:sz="0" w:space="0" w:color="auto"/>
        <w:right w:val="none" w:sz="0" w:space="0" w:color="auto"/>
      </w:divBdr>
    </w:div>
    <w:div w:id="467750634">
      <w:bodyDiv w:val="1"/>
      <w:marLeft w:val="0"/>
      <w:marRight w:val="0"/>
      <w:marTop w:val="0"/>
      <w:marBottom w:val="0"/>
      <w:divBdr>
        <w:top w:val="none" w:sz="0" w:space="0" w:color="auto"/>
        <w:left w:val="none" w:sz="0" w:space="0" w:color="auto"/>
        <w:bottom w:val="none" w:sz="0" w:space="0" w:color="auto"/>
        <w:right w:val="none" w:sz="0" w:space="0" w:color="auto"/>
      </w:divBdr>
    </w:div>
    <w:div w:id="501554852">
      <w:bodyDiv w:val="1"/>
      <w:marLeft w:val="0"/>
      <w:marRight w:val="0"/>
      <w:marTop w:val="0"/>
      <w:marBottom w:val="0"/>
      <w:divBdr>
        <w:top w:val="none" w:sz="0" w:space="0" w:color="auto"/>
        <w:left w:val="none" w:sz="0" w:space="0" w:color="auto"/>
        <w:bottom w:val="none" w:sz="0" w:space="0" w:color="auto"/>
        <w:right w:val="none" w:sz="0" w:space="0" w:color="auto"/>
      </w:divBdr>
    </w:div>
    <w:div w:id="577600026">
      <w:bodyDiv w:val="1"/>
      <w:marLeft w:val="0"/>
      <w:marRight w:val="0"/>
      <w:marTop w:val="0"/>
      <w:marBottom w:val="0"/>
      <w:divBdr>
        <w:top w:val="none" w:sz="0" w:space="0" w:color="auto"/>
        <w:left w:val="none" w:sz="0" w:space="0" w:color="auto"/>
        <w:bottom w:val="none" w:sz="0" w:space="0" w:color="auto"/>
        <w:right w:val="none" w:sz="0" w:space="0" w:color="auto"/>
      </w:divBdr>
    </w:div>
    <w:div w:id="667249645">
      <w:bodyDiv w:val="1"/>
      <w:marLeft w:val="0"/>
      <w:marRight w:val="0"/>
      <w:marTop w:val="0"/>
      <w:marBottom w:val="0"/>
      <w:divBdr>
        <w:top w:val="none" w:sz="0" w:space="0" w:color="auto"/>
        <w:left w:val="none" w:sz="0" w:space="0" w:color="auto"/>
        <w:bottom w:val="none" w:sz="0" w:space="0" w:color="auto"/>
        <w:right w:val="none" w:sz="0" w:space="0" w:color="auto"/>
      </w:divBdr>
    </w:div>
    <w:div w:id="921377849">
      <w:bodyDiv w:val="1"/>
      <w:marLeft w:val="0"/>
      <w:marRight w:val="0"/>
      <w:marTop w:val="0"/>
      <w:marBottom w:val="0"/>
      <w:divBdr>
        <w:top w:val="none" w:sz="0" w:space="0" w:color="auto"/>
        <w:left w:val="none" w:sz="0" w:space="0" w:color="auto"/>
        <w:bottom w:val="none" w:sz="0" w:space="0" w:color="auto"/>
        <w:right w:val="none" w:sz="0" w:space="0" w:color="auto"/>
      </w:divBdr>
    </w:div>
    <w:div w:id="1011641131">
      <w:bodyDiv w:val="1"/>
      <w:marLeft w:val="0"/>
      <w:marRight w:val="0"/>
      <w:marTop w:val="0"/>
      <w:marBottom w:val="0"/>
      <w:divBdr>
        <w:top w:val="none" w:sz="0" w:space="0" w:color="auto"/>
        <w:left w:val="none" w:sz="0" w:space="0" w:color="auto"/>
        <w:bottom w:val="none" w:sz="0" w:space="0" w:color="auto"/>
        <w:right w:val="none" w:sz="0" w:space="0" w:color="auto"/>
      </w:divBdr>
    </w:div>
    <w:div w:id="1111436447">
      <w:bodyDiv w:val="1"/>
      <w:marLeft w:val="0"/>
      <w:marRight w:val="0"/>
      <w:marTop w:val="0"/>
      <w:marBottom w:val="0"/>
      <w:divBdr>
        <w:top w:val="none" w:sz="0" w:space="0" w:color="auto"/>
        <w:left w:val="none" w:sz="0" w:space="0" w:color="auto"/>
        <w:bottom w:val="none" w:sz="0" w:space="0" w:color="auto"/>
        <w:right w:val="none" w:sz="0" w:space="0" w:color="auto"/>
      </w:divBdr>
    </w:div>
    <w:div w:id="1122531399">
      <w:bodyDiv w:val="1"/>
      <w:marLeft w:val="0"/>
      <w:marRight w:val="0"/>
      <w:marTop w:val="0"/>
      <w:marBottom w:val="0"/>
      <w:divBdr>
        <w:top w:val="none" w:sz="0" w:space="0" w:color="auto"/>
        <w:left w:val="none" w:sz="0" w:space="0" w:color="auto"/>
        <w:bottom w:val="none" w:sz="0" w:space="0" w:color="auto"/>
        <w:right w:val="none" w:sz="0" w:space="0" w:color="auto"/>
      </w:divBdr>
    </w:div>
    <w:div w:id="1166631056">
      <w:bodyDiv w:val="1"/>
      <w:marLeft w:val="0"/>
      <w:marRight w:val="0"/>
      <w:marTop w:val="0"/>
      <w:marBottom w:val="0"/>
      <w:divBdr>
        <w:top w:val="none" w:sz="0" w:space="0" w:color="auto"/>
        <w:left w:val="none" w:sz="0" w:space="0" w:color="auto"/>
        <w:bottom w:val="none" w:sz="0" w:space="0" w:color="auto"/>
        <w:right w:val="none" w:sz="0" w:space="0" w:color="auto"/>
      </w:divBdr>
    </w:div>
    <w:div w:id="1218664383">
      <w:bodyDiv w:val="1"/>
      <w:marLeft w:val="0"/>
      <w:marRight w:val="0"/>
      <w:marTop w:val="0"/>
      <w:marBottom w:val="0"/>
      <w:divBdr>
        <w:top w:val="none" w:sz="0" w:space="0" w:color="auto"/>
        <w:left w:val="none" w:sz="0" w:space="0" w:color="auto"/>
        <w:bottom w:val="none" w:sz="0" w:space="0" w:color="auto"/>
        <w:right w:val="none" w:sz="0" w:space="0" w:color="auto"/>
      </w:divBdr>
    </w:div>
    <w:div w:id="1289626990">
      <w:bodyDiv w:val="1"/>
      <w:marLeft w:val="0"/>
      <w:marRight w:val="0"/>
      <w:marTop w:val="0"/>
      <w:marBottom w:val="0"/>
      <w:divBdr>
        <w:top w:val="none" w:sz="0" w:space="0" w:color="auto"/>
        <w:left w:val="none" w:sz="0" w:space="0" w:color="auto"/>
        <w:bottom w:val="none" w:sz="0" w:space="0" w:color="auto"/>
        <w:right w:val="none" w:sz="0" w:space="0" w:color="auto"/>
      </w:divBdr>
    </w:div>
    <w:div w:id="1491674494">
      <w:bodyDiv w:val="1"/>
      <w:marLeft w:val="0"/>
      <w:marRight w:val="0"/>
      <w:marTop w:val="0"/>
      <w:marBottom w:val="0"/>
      <w:divBdr>
        <w:top w:val="none" w:sz="0" w:space="0" w:color="auto"/>
        <w:left w:val="none" w:sz="0" w:space="0" w:color="auto"/>
        <w:bottom w:val="none" w:sz="0" w:space="0" w:color="auto"/>
        <w:right w:val="none" w:sz="0" w:space="0" w:color="auto"/>
      </w:divBdr>
    </w:div>
    <w:div w:id="1516726827">
      <w:bodyDiv w:val="1"/>
      <w:marLeft w:val="0"/>
      <w:marRight w:val="0"/>
      <w:marTop w:val="0"/>
      <w:marBottom w:val="0"/>
      <w:divBdr>
        <w:top w:val="none" w:sz="0" w:space="0" w:color="auto"/>
        <w:left w:val="none" w:sz="0" w:space="0" w:color="auto"/>
        <w:bottom w:val="none" w:sz="0" w:space="0" w:color="auto"/>
        <w:right w:val="none" w:sz="0" w:space="0" w:color="auto"/>
      </w:divBdr>
    </w:div>
    <w:div w:id="1537503899">
      <w:bodyDiv w:val="1"/>
      <w:marLeft w:val="0"/>
      <w:marRight w:val="0"/>
      <w:marTop w:val="0"/>
      <w:marBottom w:val="0"/>
      <w:divBdr>
        <w:top w:val="none" w:sz="0" w:space="0" w:color="auto"/>
        <w:left w:val="none" w:sz="0" w:space="0" w:color="auto"/>
        <w:bottom w:val="none" w:sz="0" w:space="0" w:color="auto"/>
        <w:right w:val="none" w:sz="0" w:space="0" w:color="auto"/>
      </w:divBdr>
    </w:div>
    <w:div w:id="1621766290">
      <w:bodyDiv w:val="1"/>
      <w:marLeft w:val="0"/>
      <w:marRight w:val="0"/>
      <w:marTop w:val="0"/>
      <w:marBottom w:val="0"/>
      <w:divBdr>
        <w:top w:val="none" w:sz="0" w:space="0" w:color="auto"/>
        <w:left w:val="none" w:sz="0" w:space="0" w:color="auto"/>
        <w:bottom w:val="none" w:sz="0" w:space="0" w:color="auto"/>
        <w:right w:val="none" w:sz="0" w:space="0" w:color="auto"/>
      </w:divBdr>
    </w:div>
    <w:div w:id="1683581337">
      <w:bodyDiv w:val="1"/>
      <w:marLeft w:val="0"/>
      <w:marRight w:val="0"/>
      <w:marTop w:val="0"/>
      <w:marBottom w:val="0"/>
      <w:divBdr>
        <w:top w:val="none" w:sz="0" w:space="0" w:color="auto"/>
        <w:left w:val="none" w:sz="0" w:space="0" w:color="auto"/>
        <w:bottom w:val="none" w:sz="0" w:space="0" w:color="auto"/>
        <w:right w:val="none" w:sz="0" w:space="0" w:color="auto"/>
      </w:divBdr>
    </w:div>
    <w:div w:id="1780028452">
      <w:bodyDiv w:val="1"/>
      <w:marLeft w:val="0"/>
      <w:marRight w:val="0"/>
      <w:marTop w:val="0"/>
      <w:marBottom w:val="0"/>
      <w:divBdr>
        <w:top w:val="none" w:sz="0" w:space="0" w:color="auto"/>
        <w:left w:val="none" w:sz="0" w:space="0" w:color="auto"/>
        <w:bottom w:val="none" w:sz="0" w:space="0" w:color="auto"/>
        <w:right w:val="none" w:sz="0" w:space="0" w:color="auto"/>
      </w:divBdr>
    </w:div>
    <w:div w:id="1788309444">
      <w:bodyDiv w:val="1"/>
      <w:marLeft w:val="0"/>
      <w:marRight w:val="0"/>
      <w:marTop w:val="0"/>
      <w:marBottom w:val="0"/>
      <w:divBdr>
        <w:top w:val="none" w:sz="0" w:space="0" w:color="auto"/>
        <w:left w:val="none" w:sz="0" w:space="0" w:color="auto"/>
        <w:bottom w:val="none" w:sz="0" w:space="0" w:color="auto"/>
        <w:right w:val="none" w:sz="0" w:space="0" w:color="auto"/>
      </w:divBdr>
    </w:div>
    <w:div w:id="1987313725">
      <w:bodyDiv w:val="1"/>
      <w:marLeft w:val="0"/>
      <w:marRight w:val="0"/>
      <w:marTop w:val="0"/>
      <w:marBottom w:val="0"/>
      <w:divBdr>
        <w:top w:val="none" w:sz="0" w:space="0" w:color="auto"/>
        <w:left w:val="none" w:sz="0" w:space="0" w:color="auto"/>
        <w:bottom w:val="none" w:sz="0" w:space="0" w:color="auto"/>
        <w:right w:val="none" w:sz="0" w:space="0" w:color="auto"/>
      </w:divBdr>
    </w:div>
    <w:div w:id="2004821387">
      <w:bodyDiv w:val="1"/>
      <w:marLeft w:val="0"/>
      <w:marRight w:val="0"/>
      <w:marTop w:val="0"/>
      <w:marBottom w:val="0"/>
      <w:divBdr>
        <w:top w:val="none" w:sz="0" w:space="0" w:color="auto"/>
        <w:left w:val="none" w:sz="0" w:space="0" w:color="auto"/>
        <w:bottom w:val="none" w:sz="0" w:space="0" w:color="auto"/>
        <w:right w:val="none" w:sz="0" w:space="0" w:color="auto"/>
      </w:divBdr>
    </w:div>
    <w:div w:id="209754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4.0"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Rou22</b:Tag>
    <b:SourceType>JournalArticle</b:SourceType>
    <b:Guid>{30B27AC9-572E-EF44-A44F-8336CFED24C1}</b:Guid>
    <b:Title>Accelerated western European heatwave trends linked to more-persistent double jets over Eurasia</b:Title>
    <b:Publisher>Nature communications</b:Publisher>
    <b:Year>2022</b:Year>
    <b:Author>
      <b:Author>
        <b:NameList>
          <b:Person>
            <b:Last>Rousi</b:Last>
            <b:First>Efi</b:First>
          </b:Person>
          <b:Person>
            <b:Last>Kornhuber</b:Last>
            <b:First>Kai</b:First>
          </b:Person>
          <b:Person>
            <b:Last>Beobide-Arsuaga</b:Last>
            <b:First>Goratz</b:First>
          </b:Person>
          <b:Person>
            <b:Last>Lou</b:Last>
            <b:First>Fei</b:First>
          </b:Person>
          <b:Person>
            <b:Last>Coumou</b:Last>
            <b:First>Dim</b:First>
          </b:Person>
        </b:NameList>
      </b:Author>
    </b:Author>
    <b:JournalName>Nature Communications</b:JournalName>
    <b:Volume>13</b:Volume>
    <b:Issue>1</b:Issue>
    <b:Pages>1-11</b:Pages>
    <b:RefOrder>1</b:RefOrder>
  </b:Source>
  <b:Source>
    <b:Tag>Mik22</b:Tag>
    <b:SourceType>DocumentFromInternetSite</b:SourceType>
    <b:Guid>{F1F6C65D-F318-D846-95F5-F9BE76D5A355}</b:Guid>
    <b:Author>
      <b:Author>
        <b:NameList>
          <b:Person>
            <b:Last>Kendon</b:Last>
            <b:First>Mike</b:First>
          </b:Person>
        </b:NameList>
      </b:Author>
    </b:Author>
    <b:Title>Unprecedented extreme heatwave, July 2022 </b:Title>
    <b:URL>https://www.metoffice.gov.uk/binaries/content/assets/metofficegovuk/pdf/weather/learn-about/uk-past-events/interesting/2022/2022_03_july_heatwave.pdf</b:URL>
    <b:Year>2022</b:Year>
    <b:Month>July</b:Month>
    <b:Day>22</b:Day>
    <b:YearAccessed>2022</b:YearAccessed>
    <b:MonthAccessed>November</b:MonthAccessed>
    <b:DayAccessed>19</b:DayAccessed>
    <b:RefOrder>2</b:RefOrder>
  </b:Source>
</b:Sources>
</file>

<file path=customXml/itemProps1.xml><?xml version="1.0" encoding="utf-8"?>
<ds:datastoreItem xmlns:ds="http://schemas.openxmlformats.org/officeDocument/2006/customXml" ds:itemID="{0B307D5C-846F-E443-902C-4C392687E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2143</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Price</dc:creator>
  <cp:keywords/>
  <dc:description/>
  <cp:lastModifiedBy>Jack Price</cp:lastModifiedBy>
  <cp:revision>2</cp:revision>
  <cp:lastPrinted>2022-12-01T13:05:00Z</cp:lastPrinted>
  <dcterms:created xsi:type="dcterms:W3CDTF">2023-01-14T15:43:00Z</dcterms:created>
  <dcterms:modified xsi:type="dcterms:W3CDTF">2023-01-14T15:43:00Z</dcterms:modified>
</cp:coreProperties>
</file>