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718F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65F47574" w14:textId="77777777" w:rsidR="005D5D58" w:rsidRPr="007767BE" w:rsidRDefault="005D5D58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  <w:r w:rsidRPr="007767BE">
        <w:rPr>
          <w:rFonts w:asciiTheme="minorHAnsi" w:hAnsiTheme="minorHAnsi" w:cs="Arial,Bold"/>
          <w:b/>
          <w:bCs/>
          <w:color w:val="C90F96"/>
          <w:sz w:val="40"/>
          <w:szCs w:val="26"/>
        </w:rPr>
        <w:t>Increasing Customer Impact</w:t>
      </w:r>
    </w:p>
    <w:p w14:paraId="6E4AE2AB" w14:textId="77777777" w:rsidR="005D5D58" w:rsidRPr="000B0731" w:rsidRDefault="005D5D58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  <w:r w:rsidRPr="000B0731"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Driving sales performance in customer contact situations </w:t>
      </w:r>
      <w:r w:rsidR="005C4B66">
        <w:rPr>
          <w:rFonts w:asciiTheme="minorHAnsi" w:hAnsiTheme="minorHAnsi" w:cs="Arial,Bold"/>
          <w:b/>
          <w:bCs/>
          <w:color w:val="C90F96"/>
          <w:sz w:val="24"/>
          <w:szCs w:val="26"/>
        </w:rPr>
        <w:br/>
      </w:r>
    </w:p>
    <w:p w14:paraId="49E699CE" w14:textId="77777777" w:rsidR="005D5D58" w:rsidRPr="005D5D58" w:rsidRDefault="005D5D58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000000"/>
          <w:sz w:val="22"/>
        </w:rPr>
      </w:pPr>
    </w:p>
    <w:tbl>
      <w:tblPr>
        <w:tblStyle w:val="Tabellenraster"/>
        <w:tblW w:w="10315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8364"/>
      </w:tblGrid>
      <w:tr w:rsidR="002A6AC5" w:rsidRPr="002A6AC5" w14:paraId="568F291C" w14:textId="77777777" w:rsidTr="002A6AC5">
        <w:tc>
          <w:tcPr>
            <w:tcW w:w="1951" w:type="dxa"/>
          </w:tcPr>
          <w:p w14:paraId="2EA74C07" w14:textId="77777777" w:rsidR="005C4B66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 w:rsidRPr="001E5E7C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 xml:space="preserve">Objective </w:t>
            </w:r>
          </w:p>
        </w:tc>
        <w:tc>
          <w:tcPr>
            <w:tcW w:w="8364" w:type="dxa"/>
          </w:tcPr>
          <w:p w14:paraId="631C7A5D" w14:textId="77777777" w:rsidR="005C4B66" w:rsidRPr="002A6AC5" w:rsidRDefault="005C4B66" w:rsidP="005C4B66">
            <w:pPr>
              <w:autoSpaceDE w:val="0"/>
              <w:autoSpaceDN w:val="0"/>
              <w:adjustRightInd w:val="0"/>
              <w:ind w:left="34"/>
              <w:rPr>
                <w:rFonts w:asciiTheme="minorHAnsi" w:hAnsiTheme="minorHAnsi" w:cs="Arial,Bold"/>
                <w:b/>
                <w:bCs/>
                <w:color w:val="404040" w:themeColor="text1" w:themeTint="BF"/>
                <w:sz w:val="24"/>
                <w:szCs w:val="26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 w:val="22"/>
              </w:rPr>
              <w:t>Increasing Customer Impact Workshops are specifically designed to improve the ability to present offerings, customer benefits and the other issues relevant to a sales process so persuasively that they favorably impress the customer and are thoroughly understood.</w:t>
            </w:r>
            <w:r w:rsidRPr="002A6AC5">
              <w:rPr>
                <w:rFonts w:asciiTheme="minorHAnsi" w:hAnsiTheme="minorHAnsi" w:cs="~FP7494"/>
                <w:color w:val="404040" w:themeColor="text1" w:themeTint="BF"/>
                <w:sz w:val="22"/>
              </w:rPr>
              <w:br/>
            </w:r>
          </w:p>
        </w:tc>
      </w:tr>
      <w:tr w:rsidR="002A6AC5" w:rsidRPr="002A6AC5" w14:paraId="3C9807DD" w14:textId="77777777" w:rsidTr="002A6AC5">
        <w:tc>
          <w:tcPr>
            <w:tcW w:w="1951" w:type="dxa"/>
          </w:tcPr>
          <w:p w14:paraId="4D290385" w14:textId="77777777" w:rsidR="005C4B66" w:rsidRPr="005D5D58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2"/>
              </w:rPr>
            </w:pPr>
            <w:r w:rsidRPr="001E5E7C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Benefit</w:t>
            </w: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s</w:t>
            </w:r>
          </w:p>
          <w:p w14:paraId="3978D1D2" w14:textId="77777777" w:rsidR="005C4B6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364" w:type="dxa"/>
          </w:tcPr>
          <w:p w14:paraId="6B162A39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Participants are highly motivated to better reach customers</w:t>
            </w:r>
          </w:p>
          <w:p w14:paraId="4C5EAABE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Differentiating beside technology through high impact interaction skills</w:t>
            </w:r>
          </w:p>
          <w:p w14:paraId="66C9135D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Transforming technical benefits into a customer specific value proposition</w:t>
            </w:r>
          </w:p>
          <w:p w14:paraId="4AF8B68B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Live learning with strong feedback on personal behavior</w:t>
            </w:r>
          </w:p>
          <w:p w14:paraId="427FD195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Arial,Bold"/>
                <w:b/>
                <w:bCs/>
                <w:color w:val="404040" w:themeColor="text1" w:themeTint="BF"/>
                <w:sz w:val="24"/>
                <w:szCs w:val="26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Aligning company needs with customer needs</w:t>
            </w: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br/>
            </w:r>
          </w:p>
        </w:tc>
      </w:tr>
      <w:tr w:rsidR="002A6AC5" w:rsidRPr="002A6AC5" w14:paraId="736C806B" w14:textId="77777777" w:rsidTr="002A6AC5">
        <w:tc>
          <w:tcPr>
            <w:tcW w:w="1951" w:type="dxa"/>
          </w:tcPr>
          <w:p w14:paraId="2F726EBF" w14:textId="77777777" w:rsidR="005C4B66" w:rsidRPr="005D5D58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2"/>
              </w:rPr>
            </w:pPr>
            <w:r w:rsidRPr="001E5E7C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Content</w:t>
            </w:r>
          </w:p>
          <w:p w14:paraId="540F5779" w14:textId="77777777" w:rsidR="005C4B6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364" w:type="dxa"/>
          </w:tcPr>
          <w:p w14:paraId="6B9B9EBC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Ad-hoc presentation</w:t>
            </w:r>
          </w:p>
          <w:p w14:paraId="4C259412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Understanding human learning and perception</w:t>
            </w:r>
          </w:p>
          <w:p w14:paraId="58AE6774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Managing the audience</w:t>
            </w:r>
          </w:p>
          <w:p w14:paraId="35C3C314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Defining the target and core messages in line with your own positioning</w:t>
            </w:r>
          </w:p>
          <w:p w14:paraId="321FAC5C" w14:textId="1011A92C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Setting up a winning life presentation that fits your own culture</w:t>
            </w:r>
          </w:p>
          <w:p w14:paraId="042413F3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Making best use of different modes of communication</w:t>
            </w:r>
          </w:p>
          <w:p w14:paraId="771E1289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Presentation tools to maximize impact on customer (e. g. media mix)</w:t>
            </w:r>
          </w:p>
          <w:p w14:paraId="57BA19FD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Having a ready tongue and coping with killer phrases</w:t>
            </w:r>
          </w:p>
          <w:p w14:paraId="1983E172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Arial,Bold"/>
                <w:b/>
                <w:bCs/>
                <w:color w:val="404040" w:themeColor="text1" w:themeTint="BF"/>
                <w:sz w:val="24"/>
                <w:szCs w:val="26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Securing next steps and contracting</w:t>
            </w: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br/>
            </w:r>
          </w:p>
        </w:tc>
      </w:tr>
      <w:tr w:rsidR="002A6AC5" w:rsidRPr="002A6AC5" w14:paraId="4B62477A" w14:textId="77777777" w:rsidTr="002A6AC5">
        <w:tc>
          <w:tcPr>
            <w:tcW w:w="1951" w:type="dxa"/>
          </w:tcPr>
          <w:p w14:paraId="248776F1" w14:textId="77777777" w:rsidR="005C4B66" w:rsidRPr="005D5D58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2"/>
              </w:rPr>
            </w:pPr>
            <w:r w:rsidRPr="001E5E7C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Preparation</w:t>
            </w:r>
            <w:r w:rsidRPr="005D5D58">
              <w:rPr>
                <w:rFonts w:asciiTheme="minorHAnsi" w:hAnsiTheme="minorHAnsi" w:cs="Eurostile,Bold"/>
                <w:b/>
                <w:bCs/>
                <w:sz w:val="22"/>
              </w:rPr>
              <w:t xml:space="preserve"> </w:t>
            </w:r>
          </w:p>
          <w:p w14:paraId="7BEACEF1" w14:textId="77777777" w:rsidR="005C4B6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364" w:type="dxa"/>
          </w:tcPr>
          <w:p w14:paraId="7A11FA1E" w14:textId="77777777" w:rsidR="007767BE" w:rsidRDefault="007767BE" w:rsidP="007767B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Upfront preparation is needed</w:t>
            </w:r>
          </w:p>
          <w:p w14:paraId="1EB559CB" w14:textId="77777777" w:rsidR="005C4B66" w:rsidRPr="002A6AC5" w:rsidRDefault="005C4B66" w:rsidP="007767BE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The participants will prepare a real customer presentation for the workshop.</w:t>
            </w:r>
          </w:p>
          <w:p w14:paraId="2E429531" w14:textId="77777777" w:rsidR="005C4B66" w:rsidRPr="002A6AC5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</w:tc>
      </w:tr>
      <w:tr w:rsidR="002A6AC5" w:rsidRPr="002A6AC5" w14:paraId="4819B788" w14:textId="77777777" w:rsidTr="002A6AC5">
        <w:tc>
          <w:tcPr>
            <w:tcW w:w="1951" w:type="dxa"/>
          </w:tcPr>
          <w:p w14:paraId="145CE286" w14:textId="77777777" w:rsidR="005C4B66" w:rsidRPr="005D5D58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2"/>
              </w:rPr>
            </w:pPr>
            <w:r w:rsidRPr="001E5E7C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Methodology</w:t>
            </w:r>
            <w:r w:rsidRPr="005D5D58">
              <w:rPr>
                <w:rFonts w:asciiTheme="minorHAnsi" w:hAnsiTheme="minorHAnsi" w:cs="Eurostile,Bold"/>
                <w:b/>
                <w:bCs/>
                <w:sz w:val="22"/>
              </w:rPr>
              <w:t xml:space="preserve"> </w:t>
            </w:r>
          </w:p>
          <w:p w14:paraId="4A6AE1EE" w14:textId="77777777" w:rsidR="005C4B6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364" w:type="dxa"/>
          </w:tcPr>
          <w:p w14:paraId="016A4A98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Highly interactive team coaching (8 – 10 participants)</w:t>
            </w:r>
          </w:p>
          <w:p w14:paraId="65BC689B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Video feedback, ad-hoc presentation, company specific life presentations</w:t>
            </w:r>
          </w:p>
          <w:p w14:paraId="0805F5C7" w14:textId="0B6721BE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Beyond Power</w:t>
            </w:r>
            <w:r w:rsidR="00A47B6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P</w:t>
            </w: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oint!</w:t>
            </w:r>
          </w:p>
          <w:p w14:paraId="67B28EB6" w14:textId="77777777" w:rsidR="005C4B66" w:rsidRPr="002A6AC5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</w:tc>
      </w:tr>
      <w:tr w:rsidR="002A6AC5" w:rsidRPr="002A6AC5" w14:paraId="7729A069" w14:textId="77777777" w:rsidTr="002A6AC5">
        <w:tc>
          <w:tcPr>
            <w:tcW w:w="1951" w:type="dxa"/>
          </w:tcPr>
          <w:p w14:paraId="1DA2A6F6" w14:textId="77777777" w:rsidR="005C4B66" w:rsidRPr="005D5D58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2"/>
              </w:rPr>
            </w:pPr>
            <w:r w:rsidRPr="001E5E7C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Sustainability</w:t>
            </w:r>
          </w:p>
          <w:p w14:paraId="03EBFAF2" w14:textId="77777777" w:rsidR="005C4B6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364" w:type="dxa"/>
          </w:tcPr>
          <w:p w14:paraId="0F06C5A6" w14:textId="41D341EB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Training (2 days</w:t>
            </w:r>
            <w:r w:rsidR="008A299A">
              <w:rPr>
                <w:rFonts w:asciiTheme="minorHAnsi" w:hAnsiTheme="minorHAnsi" w:cs="~FP7494"/>
                <w:color w:val="404040" w:themeColor="text1" w:themeTint="BF"/>
                <w:szCs w:val="24"/>
              </w:rPr>
              <w:t>; optional virtual format</w:t>
            </w: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)</w:t>
            </w:r>
          </w:p>
          <w:p w14:paraId="11D91978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Home work, follow-up session, individual coaching on request</w:t>
            </w:r>
          </w:p>
          <w:p w14:paraId="50B2D1DB" w14:textId="77777777" w:rsidR="005C4B66" w:rsidRPr="002A6AC5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</w:tc>
      </w:tr>
      <w:tr w:rsidR="002A6AC5" w:rsidRPr="002A6AC5" w14:paraId="7C273AB3" w14:textId="77777777" w:rsidTr="002A6AC5">
        <w:tc>
          <w:tcPr>
            <w:tcW w:w="1951" w:type="dxa"/>
          </w:tcPr>
          <w:p w14:paraId="12FBE4E4" w14:textId="77777777" w:rsidR="005C4B66" w:rsidRPr="001E5E7C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 w:rsidRPr="001E5E7C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Target Audience</w:t>
            </w:r>
          </w:p>
          <w:p w14:paraId="6488C555" w14:textId="77777777" w:rsidR="005C4B6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364" w:type="dxa"/>
          </w:tcPr>
          <w:p w14:paraId="6E074B28" w14:textId="77777777" w:rsidR="005C4B66" w:rsidRPr="002A6AC5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 w:val="22"/>
              </w:rPr>
              <w:t>The workshop is targeted at all sales professionals and sales related people, including account managers, sales managers, business development, marketing, service</w:t>
            </w:r>
          </w:p>
          <w:p w14:paraId="28DB3259" w14:textId="77777777" w:rsidR="005C4B66" w:rsidRPr="002A6AC5" w:rsidRDefault="005C4B66" w:rsidP="005C4B66">
            <w:pPr>
              <w:pStyle w:val="Listenabsatz"/>
              <w:autoSpaceDE w:val="0"/>
              <w:autoSpaceDN w:val="0"/>
              <w:adjustRightInd w:val="0"/>
              <w:ind w:left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</w:tc>
      </w:tr>
      <w:tr w:rsidR="002A6AC5" w:rsidRPr="002A6AC5" w14:paraId="68BD9B83" w14:textId="77777777" w:rsidTr="002A6AC5">
        <w:tc>
          <w:tcPr>
            <w:tcW w:w="1951" w:type="dxa"/>
          </w:tcPr>
          <w:p w14:paraId="0803D1FA" w14:textId="77777777" w:rsidR="005C4B66" w:rsidRPr="005D5D58" w:rsidRDefault="005C4B66" w:rsidP="005C4B66">
            <w:pPr>
              <w:rPr>
                <w:rFonts w:asciiTheme="minorHAnsi" w:hAnsiTheme="minorHAnsi" w:cs="Eurostile,Bold"/>
                <w:b/>
                <w:bCs/>
                <w:sz w:val="22"/>
              </w:rPr>
            </w:pPr>
            <w:r w:rsidRPr="001E5E7C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Duration</w:t>
            </w:r>
            <w:r w:rsidRPr="005D5D58">
              <w:rPr>
                <w:rFonts w:asciiTheme="minorHAnsi" w:hAnsiTheme="minorHAnsi" w:cs="Eurostile,Bold"/>
                <w:b/>
                <w:bCs/>
                <w:sz w:val="22"/>
              </w:rPr>
              <w:t xml:space="preserve"> </w:t>
            </w:r>
          </w:p>
          <w:p w14:paraId="159B1B7F" w14:textId="77777777" w:rsidR="005C4B6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364" w:type="dxa"/>
          </w:tcPr>
          <w:p w14:paraId="7A7A8909" w14:textId="2979A2F2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Two days</w:t>
            </w:r>
            <w:r w:rsidR="00764CC4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(optional virtual format)</w:t>
            </w:r>
          </w:p>
          <w:p w14:paraId="49E81D6C" w14:textId="77777777" w:rsidR="005C4B66" w:rsidRPr="002A6AC5" w:rsidRDefault="005C4B66" w:rsidP="002A6AC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2A6AC5">
              <w:rPr>
                <w:rFonts w:asciiTheme="minorHAnsi" w:hAnsiTheme="minorHAnsi" w:cs="~FP7494"/>
                <w:color w:val="404040" w:themeColor="text1" w:themeTint="BF"/>
                <w:szCs w:val="24"/>
              </w:rPr>
              <w:t>An optional implementation review takes place three months after the workshop</w:t>
            </w:r>
          </w:p>
        </w:tc>
      </w:tr>
    </w:tbl>
    <w:p w14:paraId="4D03E447" w14:textId="77777777" w:rsidR="005D5D58" w:rsidRPr="005D5D58" w:rsidRDefault="005D5D58" w:rsidP="009F5114">
      <w:pPr>
        <w:pStyle w:val="Listenabsatz"/>
        <w:autoSpaceDE w:val="0"/>
        <w:autoSpaceDN w:val="0"/>
        <w:adjustRightInd w:val="0"/>
        <w:ind w:left="851"/>
        <w:rPr>
          <w:rFonts w:asciiTheme="minorHAnsi" w:hAnsiTheme="minorHAnsi" w:cs="~FP7494"/>
          <w:color w:val="000000"/>
          <w:szCs w:val="24"/>
        </w:rPr>
      </w:pPr>
    </w:p>
    <w:p w14:paraId="29596304" w14:textId="77777777" w:rsidR="005D5D58" w:rsidRPr="005D5D58" w:rsidRDefault="005D5D58" w:rsidP="009F5114">
      <w:pPr>
        <w:pStyle w:val="Listenabsatz"/>
        <w:autoSpaceDE w:val="0"/>
        <w:autoSpaceDN w:val="0"/>
        <w:adjustRightInd w:val="0"/>
        <w:ind w:left="851"/>
        <w:rPr>
          <w:rFonts w:asciiTheme="minorHAnsi" w:hAnsiTheme="minorHAnsi" w:cs="~FP7494"/>
          <w:color w:val="000000"/>
          <w:szCs w:val="24"/>
        </w:rPr>
      </w:pPr>
    </w:p>
    <w:p w14:paraId="65386785" w14:textId="77777777" w:rsidR="007767BE" w:rsidRDefault="007767BE" w:rsidP="009F5114">
      <w:pPr>
        <w:ind w:left="851"/>
        <w:rPr>
          <w:rFonts w:asciiTheme="minorHAnsi" w:eastAsia="Calibri" w:hAnsiTheme="minorHAnsi" w:cs="~FP7494"/>
          <w:color w:val="404040" w:themeColor="text1" w:themeTint="BF"/>
          <w:sz w:val="18"/>
          <w:szCs w:val="24"/>
        </w:rPr>
      </w:pPr>
    </w:p>
    <w:p w14:paraId="3FE835B4" w14:textId="77777777" w:rsidR="004B5DA8" w:rsidRPr="002A6AC5" w:rsidRDefault="004B5DA8" w:rsidP="009F5114">
      <w:pPr>
        <w:ind w:left="851"/>
        <w:rPr>
          <w:rFonts w:asciiTheme="minorHAnsi" w:eastAsia="Calibri" w:hAnsiTheme="minorHAnsi" w:cs="~FP7494"/>
          <w:color w:val="404040" w:themeColor="text1" w:themeTint="BF"/>
          <w:sz w:val="18"/>
          <w:szCs w:val="24"/>
        </w:rPr>
      </w:pPr>
      <w:r w:rsidRPr="002A6AC5">
        <w:rPr>
          <w:rFonts w:asciiTheme="minorHAnsi" w:eastAsia="Calibri" w:hAnsiTheme="minorHAnsi" w:cs="~FP7494"/>
          <w:color w:val="404040" w:themeColor="text1" w:themeTint="BF"/>
          <w:sz w:val="18"/>
          <w:szCs w:val="24"/>
        </w:rPr>
        <w:t>applied business development is cooperating with KeyLargos GmbH</w:t>
      </w:r>
    </w:p>
    <w:sectPr w:rsidR="004B5DA8" w:rsidRPr="002A6AC5" w:rsidSect="007767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01A39" w14:textId="77777777" w:rsidR="001321B0" w:rsidRDefault="001321B0">
      <w:r>
        <w:separator/>
      </w:r>
    </w:p>
  </w:endnote>
  <w:endnote w:type="continuationSeparator" w:id="0">
    <w:p w14:paraId="4F827F26" w14:textId="77777777" w:rsidR="001321B0" w:rsidRDefault="00132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8CF29" w14:textId="77777777" w:rsidR="00F631D7" w:rsidRDefault="00F631D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55EC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28052FA9" w14:textId="77777777" w:rsidR="00F631D7" w:rsidRPr="007767BE" w:rsidRDefault="00F631D7" w:rsidP="00F631D7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5F11966F" w14:textId="6BB55EDD" w:rsidR="005C4B66" w:rsidRPr="007767BE" w:rsidRDefault="005C4B66" w:rsidP="00F631D7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4CF0" w14:textId="77777777" w:rsidR="00F631D7" w:rsidRDefault="00F631D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39F71" w14:textId="77777777" w:rsidR="001321B0" w:rsidRDefault="001321B0">
      <w:r>
        <w:separator/>
      </w:r>
    </w:p>
  </w:footnote>
  <w:footnote w:type="continuationSeparator" w:id="0">
    <w:p w14:paraId="33ED224C" w14:textId="77777777" w:rsidR="001321B0" w:rsidRDefault="00132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B758A" w14:textId="77777777" w:rsidR="00F631D7" w:rsidRDefault="00F631D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0EBE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62E6C56F" wp14:editId="4A3127FD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7067536E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5AD7E7A1" wp14:editId="27DDF9B6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F89CF2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CCEC" w14:textId="77777777" w:rsidR="00F631D7" w:rsidRDefault="00F631D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294841">
    <w:abstractNumId w:val="14"/>
  </w:num>
  <w:num w:numId="2" w16cid:durableId="866213815">
    <w:abstractNumId w:val="11"/>
  </w:num>
  <w:num w:numId="3" w16cid:durableId="1829201831">
    <w:abstractNumId w:val="8"/>
  </w:num>
  <w:num w:numId="4" w16cid:durableId="751972700">
    <w:abstractNumId w:val="16"/>
  </w:num>
  <w:num w:numId="5" w16cid:durableId="75975876">
    <w:abstractNumId w:val="8"/>
  </w:num>
  <w:num w:numId="6" w16cid:durableId="2004580808">
    <w:abstractNumId w:val="12"/>
  </w:num>
  <w:num w:numId="7" w16cid:durableId="1051878798">
    <w:abstractNumId w:val="9"/>
  </w:num>
  <w:num w:numId="8" w16cid:durableId="491412855">
    <w:abstractNumId w:val="5"/>
  </w:num>
  <w:num w:numId="9" w16cid:durableId="1588465749">
    <w:abstractNumId w:val="18"/>
  </w:num>
  <w:num w:numId="10" w16cid:durableId="2078628872">
    <w:abstractNumId w:val="19"/>
  </w:num>
  <w:num w:numId="11" w16cid:durableId="537283778">
    <w:abstractNumId w:val="17"/>
  </w:num>
  <w:num w:numId="12" w16cid:durableId="1567909483">
    <w:abstractNumId w:val="1"/>
  </w:num>
  <w:num w:numId="13" w16cid:durableId="1052462782">
    <w:abstractNumId w:val="2"/>
  </w:num>
  <w:num w:numId="14" w16cid:durableId="228224700">
    <w:abstractNumId w:val="7"/>
  </w:num>
  <w:num w:numId="15" w16cid:durableId="810367924">
    <w:abstractNumId w:val="10"/>
  </w:num>
  <w:num w:numId="16" w16cid:durableId="126356096">
    <w:abstractNumId w:val="13"/>
  </w:num>
  <w:num w:numId="17" w16cid:durableId="861892493">
    <w:abstractNumId w:val="4"/>
  </w:num>
  <w:num w:numId="18" w16cid:durableId="535043753">
    <w:abstractNumId w:val="6"/>
  </w:num>
  <w:num w:numId="19" w16cid:durableId="1889103011">
    <w:abstractNumId w:val="0"/>
  </w:num>
  <w:num w:numId="20" w16cid:durableId="747732898">
    <w:abstractNumId w:val="3"/>
  </w:num>
  <w:num w:numId="21" w16cid:durableId="9000977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59D1"/>
    <w:rsid w:val="000131F1"/>
    <w:rsid w:val="0002407E"/>
    <w:rsid w:val="00033212"/>
    <w:rsid w:val="00035E53"/>
    <w:rsid w:val="000530F7"/>
    <w:rsid w:val="00061A59"/>
    <w:rsid w:val="00073C88"/>
    <w:rsid w:val="000867C9"/>
    <w:rsid w:val="000A182F"/>
    <w:rsid w:val="000A20D0"/>
    <w:rsid w:val="000A7A6A"/>
    <w:rsid w:val="000B0731"/>
    <w:rsid w:val="000C26CA"/>
    <w:rsid w:val="000F05FB"/>
    <w:rsid w:val="00102804"/>
    <w:rsid w:val="00103FDB"/>
    <w:rsid w:val="001321B0"/>
    <w:rsid w:val="00140050"/>
    <w:rsid w:val="0014518F"/>
    <w:rsid w:val="00154871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841E8"/>
    <w:rsid w:val="0029377F"/>
    <w:rsid w:val="002A6AC5"/>
    <w:rsid w:val="002B3AAA"/>
    <w:rsid w:val="002B5032"/>
    <w:rsid w:val="002D1009"/>
    <w:rsid w:val="00300941"/>
    <w:rsid w:val="00304F2B"/>
    <w:rsid w:val="0035330D"/>
    <w:rsid w:val="0035519E"/>
    <w:rsid w:val="00364C87"/>
    <w:rsid w:val="003677FC"/>
    <w:rsid w:val="00373F99"/>
    <w:rsid w:val="00393CFF"/>
    <w:rsid w:val="00395310"/>
    <w:rsid w:val="003A5239"/>
    <w:rsid w:val="003C6DA7"/>
    <w:rsid w:val="003D58AF"/>
    <w:rsid w:val="003E1F48"/>
    <w:rsid w:val="003F03A6"/>
    <w:rsid w:val="003F046A"/>
    <w:rsid w:val="0041451A"/>
    <w:rsid w:val="0043451F"/>
    <w:rsid w:val="00437AC8"/>
    <w:rsid w:val="004559D1"/>
    <w:rsid w:val="004765FC"/>
    <w:rsid w:val="00495969"/>
    <w:rsid w:val="004B5DA8"/>
    <w:rsid w:val="004C2108"/>
    <w:rsid w:val="004D11F1"/>
    <w:rsid w:val="004E277A"/>
    <w:rsid w:val="004E5FE1"/>
    <w:rsid w:val="004F59DD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B1167"/>
    <w:rsid w:val="005C4B66"/>
    <w:rsid w:val="005D5D58"/>
    <w:rsid w:val="005E1E6E"/>
    <w:rsid w:val="005E697E"/>
    <w:rsid w:val="0062669C"/>
    <w:rsid w:val="0063051F"/>
    <w:rsid w:val="00637DEC"/>
    <w:rsid w:val="0064766A"/>
    <w:rsid w:val="00650FEB"/>
    <w:rsid w:val="00654632"/>
    <w:rsid w:val="00664D9B"/>
    <w:rsid w:val="006673F6"/>
    <w:rsid w:val="0067645F"/>
    <w:rsid w:val="00676A54"/>
    <w:rsid w:val="006C399C"/>
    <w:rsid w:val="006E4114"/>
    <w:rsid w:val="006F2683"/>
    <w:rsid w:val="0070154A"/>
    <w:rsid w:val="007523A8"/>
    <w:rsid w:val="00764CC4"/>
    <w:rsid w:val="007767BE"/>
    <w:rsid w:val="00777449"/>
    <w:rsid w:val="0078030E"/>
    <w:rsid w:val="007A4BDF"/>
    <w:rsid w:val="007B0CB5"/>
    <w:rsid w:val="007B47FF"/>
    <w:rsid w:val="007B6568"/>
    <w:rsid w:val="007C7BDE"/>
    <w:rsid w:val="007D24F2"/>
    <w:rsid w:val="007D4928"/>
    <w:rsid w:val="007D4F8A"/>
    <w:rsid w:val="007E2B17"/>
    <w:rsid w:val="007F421D"/>
    <w:rsid w:val="00826D4F"/>
    <w:rsid w:val="00834437"/>
    <w:rsid w:val="00840376"/>
    <w:rsid w:val="00865332"/>
    <w:rsid w:val="00874D6F"/>
    <w:rsid w:val="00876638"/>
    <w:rsid w:val="008A0C05"/>
    <w:rsid w:val="008A299A"/>
    <w:rsid w:val="008D0A4C"/>
    <w:rsid w:val="008D2CFF"/>
    <w:rsid w:val="00901F05"/>
    <w:rsid w:val="00920C5C"/>
    <w:rsid w:val="00921257"/>
    <w:rsid w:val="00934F4B"/>
    <w:rsid w:val="00966077"/>
    <w:rsid w:val="00974045"/>
    <w:rsid w:val="00981AFF"/>
    <w:rsid w:val="00985DF9"/>
    <w:rsid w:val="00991C5C"/>
    <w:rsid w:val="009A3977"/>
    <w:rsid w:val="009B6DCF"/>
    <w:rsid w:val="009E63F8"/>
    <w:rsid w:val="009E667A"/>
    <w:rsid w:val="009F5114"/>
    <w:rsid w:val="00A20B19"/>
    <w:rsid w:val="00A42315"/>
    <w:rsid w:val="00A47B66"/>
    <w:rsid w:val="00A8574B"/>
    <w:rsid w:val="00A877B6"/>
    <w:rsid w:val="00AA4D46"/>
    <w:rsid w:val="00AC0BBC"/>
    <w:rsid w:val="00AD1711"/>
    <w:rsid w:val="00AF1A4D"/>
    <w:rsid w:val="00AF70CC"/>
    <w:rsid w:val="00AF7F83"/>
    <w:rsid w:val="00B1712B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1588A"/>
    <w:rsid w:val="00C45450"/>
    <w:rsid w:val="00C60C7B"/>
    <w:rsid w:val="00C667C7"/>
    <w:rsid w:val="00C67268"/>
    <w:rsid w:val="00CF5ACF"/>
    <w:rsid w:val="00D26C91"/>
    <w:rsid w:val="00D54C99"/>
    <w:rsid w:val="00D57966"/>
    <w:rsid w:val="00D630E0"/>
    <w:rsid w:val="00D83579"/>
    <w:rsid w:val="00D853C6"/>
    <w:rsid w:val="00D8599D"/>
    <w:rsid w:val="00DB1D54"/>
    <w:rsid w:val="00DC368C"/>
    <w:rsid w:val="00DE38E1"/>
    <w:rsid w:val="00E35E52"/>
    <w:rsid w:val="00E41D6E"/>
    <w:rsid w:val="00E56746"/>
    <w:rsid w:val="00E57518"/>
    <w:rsid w:val="00E714DF"/>
    <w:rsid w:val="00E97C7D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612F1"/>
    <w:rsid w:val="00F631D7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D92216"/>
  <w15:docId w15:val="{5002216A-E351-463F-876B-97674283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semiHidden/>
    <w:unhideWhenUsed/>
    <w:rsid w:val="00F631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rt\AppData\Local\Microsoft\Windows\Temporary%20Internet%20Files\Content.Outlook\99STSRLN\Fact%20Sheet%20applied-bd%20Increasing%20Customer%20Impact%20Trai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C:\Users\Kurt\AppData\Local\Microsoft\Windows\Temporary Internet Files\Content.Outlook\99STSRLN\Fact Sheet applied-bd Increasing Customer Impact Training.dotx</Template>
  <TotalTime>0</TotalTime>
  <Pages>1</Pages>
  <Words>261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Schraudy</vt:lpstr>
    </vt:vector>
  </TitlesOfParts>
  <Company/>
  <LinksUpToDate>false</LinksUpToDate>
  <CharactersWithSpaces>1906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5</cp:revision>
  <cp:lastPrinted>2013-02-06T21:39:00Z</cp:lastPrinted>
  <dcterms:created xsi:type="dcterms:W3CDTF">2013-04-21T12:00:00Z</dcterms:created>
  <dcterms:modified xsi:type="dcterms:W3CDTF">2026-06-03T10:09:00Z</dcterms:modified>
</cp:coreProperties>
</file>