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AE1FF" w14:textId="77777777" w:rsidR="009F5114" w:rsidRDefault="009F5114" w:rsidP="009F5114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32"/>
          <w:szCs w:val="26"/>
        </w:rPr>
      </w:pPr>
    </w:p>
    <w:p w14:paraId="45CCB9C5" w14:textId="77777777" w:rsidR="00E56048" w:rsidRPr="00DD7E29" w:rsidRDefault="00E56048" w:rsidP="00E56048">
      <w:pPr>
        <w:autoSpaceDE w:val="0"/>
        <w:autoSpaceDN w:val="0"/>
        <w:adjustRightInd w:val="0"/>
        <w:ind w:left="851"/>
        <w:rPr>
          <w:rFonts w:asciiTheme="minorHAnsi" w:hAnsiTheme="minorHAnsi" w:cs="~FP7494"/>
          <w:b/>
          <w:color w:val="000000"/>
        </w:rPr>
      </w:pPr>
      <w:r w:rsidRPr="00E56048">
        <w:rPr>
          <w:rFonts w:asciiTheme="minorHAnsi" w:hAnsiTheme="minorHAnsi" w:cs="Arial,Bold"/>
          <w:b/>
          <w:bCs/>
          <w:color w:val="C90F96"/>
          <w:sz w:val="40"/>
          <w:szCs w:val="26"/>
        </w:rPr>
        <w:t xml:space="preserve">Focused Strategic Selling Skills </w:t>
      </w:r>
      <w:r w:rsidRPr="008C4F54">
        <w:rPr>
          <w:rFonts w:asciiTheme="minorHAnsi" w:hAnsiTheme="minorHAnsi" w:cs="Arial,Bold"/>
          <w:color w:val="C90F96"/>
          <w:sz w:val="40"/>
          <w:szCs w:val="26"/>
        </w:rPr>
        <w:t>(WCS™)</w:t>
      </w:r>
      <w:r>
        <w:rPr>
          <w:rFonts w:asciiTheme="minorHAnsi" w:hAnsiTheme="minorHAnsi" w:cs="Arial,Bold"/>
          <w:b/>
          <w:bCs/>
          <w:color w:val="C90F96"/>
          <w:sz w:val="40"/>
          <w:szCs w:val="26"/>
        </w:rPr>
        <w:br/>
      </w:r>
      <w:r w:rsidRPr="00E56048">
        <w:rPr>
          <w:rFonts w:asciiTheme="minorHAnsi" w:hAnsiTheme="minorHAnsi" w:cs="Arial,Bold"/>
          <w:b/>
          <w:bCs/>
          <w:color w:val="C90F96"/>
          <w:sz w:val="24"/>
          <w:szCs w:val="26"/>
        </w:rPr>
        <w:t>Winning Complex Sales - Improving your chances of winning sales opportunities</w:t>
      </w:r>
    </w:p>
    <w:p w14:paraId="59FF9501" w14:textId="77777777" w:rsidR="005D5D58" w:rsidRPr="00E44C29" w:rsidRDefault="005D5D58" w:rsidP="00E44C29">
      <w:pPr>
        <w:autoSpaceDE w:val="0"/>
        <w:autoSpaceDN w:val="0"/>
        <w:adjustRightInd w:val="0"/>
        <w:ind w:left="851"/>
        <w:rPr>
          <w:rFonts w:asciiTheme="minorHAnsi" w:hAnsiTheme="minorHAnsi" w:cs="Arial,Bold"/>
          <w:b/>
          <w:bCs/>
          <w:color w:val="C90F96"/>
          <w:sz w:val="24"/>
          <w:szCs w:val="26"/>
        </w:rPr>
      </w:pPr>
    </w:p>
    <w:tbl>
      <w:tblPr>
        <w:tblStyle w:val="Tabellenraster"/>
        <w:tblW w:w="10031" w:type="dxa"/>
        <w:tblInd w:w="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7"/>
        <w:gridCol w:w="8364"/>
      </w:tblGrid>
      <w:tr w:rsidR="002A6AC5" w:rsidRPr="00EA111F" w14:paraId="24B90A8F" w14:textId="77777777" w:rsidTr="00E44C29">
        <w:tc>
          <w:tcPr>
            <w:tcW w:w="1667" w:type="dxa"/>
          </w:tcPr>
          <w:p w14:paraId="3D042A6B" w14:textId="77777777" w:rsidR="005C4B66" w:rsidRPr="00EA111F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  <w:r w:rsidRPr="00EA111F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 xml:space="preserve">Objective </w:t>
            </w:r>
          </w:p>
        </w:tc>
        <w:tc>
          <w:tcPr>
            <w:tcW w:w="8364" w:type="dxa"/>
          </w:tcPr>
          <w:p w14:paraId="63DC29A7" w14:textId="77777777" w:rsidR="00E56048" w:rsidRPr="00EA111F" w:rsidRDefault="00E56048" w:rsidP="00E56048">
            <w:pPr>
              <w:autoSpaceDE w:val="0"/>
              <w:autoSpaceDN w:val="0"/>
              <w:adjustRightInd w:val="0"/>
              <w:ind w:left="34"/>
              <w:rPr>
                <w:rFonts w:asciiTheme="minorHAnsi" w:hAnsiTheme="minorHAnsi" w:cs="~FP7494"/>
                <w:color w:val="404040" w:themeColor="text1" w:themeTint="BF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</w:rPr>
              <w:t>Winning Complex Sales™ workshops are designed to help account teams analyze and improve their sales process in current opportunities. Working in small teams, participants create an Opportunity Roadmap outlining a concise strategy and action plan that guides the team to success. The practical, easy-to-implement methodology and supporting tools help participants to quickly incorporate the concepts into daily business, resulting in short and long-term improvements in sales performance.</w:t>
            </w:r>
          </w:p>
          <w:p w14:paraId="1036E342" w14:textId="77777777" w:rsidR="005C4B66" w:rsidRPr="00EA111F" w:rsidRDefault="005C4B66" w:rsidP="005C4B66">
            <w:pPr>
              <w:autoSpaceDE w:val="0"/>
              <w:autoSpaceDN w:val="0"/>
              <w:adjustRightInd w:val="0"/>
              <w:ind w:left="34"/>
              <w:rPr>
                <w:rFonts w:asciiTheme="minorHAnsi" w:hAnsiTheme="minorHAnsi" w:cs="Arial,Bold"/>
                <w:b/>
                <w:bCs/>
                <w:color w:val="404040" w:themeColor="text1" w:themeTint="BF"/>
                <w:sz w:val="22"/>
                <w:szCs w:val="26"/>
              </w:rPr>
            </w:pPr>
          </w:p>
        </w:tc>
      </w:tr>
      <w:tr w:rsidR="002A6AC5" w:rsidRPr="00EA111F" w14:paraId="7E65BA97" w14:textId="77777777" w:rsidTr="00E44C29">
        <w:tc>
          <w:tcPr>
            <w:tcW w:w="1667" w:type="dxa"/>
          </w:tcPr>
          <w:p w14:paraId="69D6D089" w14:textId="77777777" w:rsidR="005C4B66" w:rsidRPr="00EA111F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</w:rPr>
            </w:pPr>
            <w:r w:rsidRPr="00EA111F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Benefits</w:t>
            </w:r>
          </w:p>
          <w:p w14:paraId="710B07A3" w14:textId="77777777" w:rsidR="005C4B66" w:rsidRPr="00EA111F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</w:p>
        </w:tc>
        <w:tc>
          <w:tcPr>
            <w:tcW w:w="8364" w:type="dxa"/>
          </w:tcPr>
          <w:p w14:paraId="4F30D952" w14:textId="77777777" w:rsidR="00E56048" w:rsidRPr="00EA111F" w:rsidRDefault="00E56048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Increase revenue – by improving action plans in live cases</w:t>
            </w:r>
          </w:p>
          <w:p w14:paraId="200E0837" w14:textId="77777777" w:rsidR="00E56048" w:rsidRPr="00EA111F" w:rsidRDefault="00E56048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Improve win rate – by identifying and eliminating sales process deficits</w:t>
            </w:r>
          </w:p>
          <w:p w14:paraId="555DEF42" w14:textId="77777777" w:rsidR="00E56048" w:rsidRPr="00EA111F" w:rsidRDefault="00E56048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Better teamwork and coaching – using a common language for opportunity management</w:t>
            </w:r>
          </w:p>
          <w:p w14:paraId="0FB0A98C" w14:textId="77777777" w:rsidR="00E56048" w:rsidRPr="00EA111F" w:rsidRDefault="00E56048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More accurate forecasts – through better control of the sales process</w:t>
            </w:r>
          </w:p>
          <w:p w14:paraId="076508ED" w14:textId="77777777" w:rsidR="00E56048" w:rsidRPr="00EA111F" w:rsidRDefault="00E56048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Improved resource utilization – through better qualification and focus on the right projects</w:t>
            </w:r>
          </w:p>
          <w:p w14:paraId="4A140DE4" w14:textId="77777777" w:rsidR="005C4B66" w:rsidRPr="00EA111F" w:rsidRDefault="00E56048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Maximize long-term impact – by ensuring that the concepts become part of daily practice</w:t>
            </w:r>
            <w:r w:rsidR="005C4B66"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br/>
            </w:r>
          </w:p>
        </w:tc>
      </w:tr>
      <w:tr w:rsidR="002A6AC5" w:rsidRPr="00EA111F" w14:paraId="7DBCB2A7" w14:textId="77777777" w:rsidTr="00E44C29">
        <w:tc>
          <w:tcPr>
            <w:tcW w:w="1667" w:type="dxa"/>
          </w:tcPr>
          <w:p w14:paraId="1FB44019" w14:textId="77777777" w:rsidR="005C4B66" w:rsidRPr="00EA111F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</w:rPr>
            </w:pPr>
            <w:r w:rsidRPr="00EA111F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Content</w:t>
            </w:r>
          </w:p>
          <w:p w14:paraId="610BC1B1" w14:textId="77777777" w:rsidR="005C4B66" w:rsidRPr="00EA111F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</w:p>
        </w:tc>
        <w:tc>
          <w:tcPr>
            <w:tcW w:w="8364" w:type="dxa"/>
          </w:tcPr>
          <w:p w14:paraId="1B128F80" w14:textId="77777777" w:rsidR="00E44C29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Understanding the differences between the sales process and the customer’s buying process</w:t>
            </w:r>
          </w:p>
          <w:p w14:paraId="3217E011" w14:textId="77777777" w:rsidR="00E44C29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Gaining access to the complete Buying Center</w:t>
            </w:r>
          </w:p>
          <w:p w14:paraId="58FBB95A" w14:textId="77777777" w:rsidR="00E44C29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Improving opportunity team communication</w:t>
            </w:r>
          </w:p>
          <w:p w14:paraId="4C028EFB" w14:textId="77777777" w:rsidR="00E44C29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Developing personalized value propositions and ensuring that the customer experiences them</w:t>
            </w:r>
          </w:p>
          <w:p w14:paraId="1934127F" w14:textId="77777777" w:rsidR="00E44C29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Gaining trust at multiple levels by aligning the sales team with the Buying Center</w:t>
            </w:r>
          </w:p>
          <w:p w14:paraId="7DB64768" w14:textId="77777777" w:rsidR="00E44C29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Securing the sale and accelerate the buying process using compelling business cases</w:t>
            </w:r>
          </w:p>
          <w:p w14:paraId="54DE669A" w14:textId="77777777" w:rsidR="00E44C29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Developing and deploying a comprehensive competitive strategy</w:t>
            </w:r>
          </w:p>
          <w:p w14:paraId="73130BAB" w14:textId="77777777" w:rsidR="00E44C29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Obtaining customer commitment to a joint action plan for the sales process</w:t>
            </w:r>
          </w:p>
          <w:p w14:paraId="3CB38446" w14:textId="77777777" w:rsidR="00E44C29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Improving project qualification to determine which opportunities to focus resources on</w:t>
            </w:r>
          </w:p>
          <w:p w14:paraId="4DE653A9" w14:textId="77777777" w:rsidR="00E44C29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Analyzing wins and losses to prevent poor sales practices from being repeated</w:t>
            </w:r>
          </w:p>
          <w:p w14:paraId="18245942" w14:textId="77777777" w:rsidR="00E44C29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Managing selling time to achieve short, medium and long-term goals</w:t>
            </w:r>
          </w:p>
          <w:p w14:paraId="4580EACE" w14:textId="77777777" w:rsidR="005C4B66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Converting the concepts learned into daily business</w:t>
            </w: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br/>
            </w:r>
          </w:p>
        </w:tc>
      </w:tr>
      <w:tr w:rsidR="002A6AC5" w:rsidRPr="00EA111F" w14:paraId="6D55EC1E" w14:textId="77777777" w:rsidTr="00E44C29">
        <w:tc>
          <w:tcPr>
            <w:tcW w:w="1667" w:type="dxa"/>
          </w:tcPr>
          <w:p w14:paraId="4B1EBE5B" w14:textId="77777777" w:rsidR="005C4B66" w:rsidRPr="00EA111F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</w:rPr>
            </w:pPr>
            <w:r w:rsidRPr="00EA111F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Preparation</w:t>
            </w:r>
            <w:r w:rsidRPr="00EA111F">
              <w:rPr>
                <w:rFonts w:asciiTheme="minorHAnsi" w:hAnsiTheme="minorHAnsi" w:cs="Eurostile,Bold"/>
                <w:b/>
                <w:bCs/>
              </w:rPr>
              <w:t xml:space="preserve"> </w:t>
            </w:r>
          </w:p>
          <w:p w14:paraId="7579957A" w14:textId="77777777" w:rsidR="005C4B66" w:rsidRPr="00EA111F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</w:p>
        </w:tc>
        <w:tc>
          <w:tcPr>
            <w:tcW w:w="8364" w:type="dxa"/>
          </w:tcPr>
          <w:p w14:paraId="54686327" w14:textId="77777777" w:rsidR="005C4B66" w:rsidRPr="00EA111F" w:rsidRDefault="00E44C29" w:rsidP="00E44C29">
            <w:pPr>
              <w:autoSpaceDE w:val="0"/>
              <w:autoSpaceDN w:val="0"/>
              <w:adjustRightInd w:val="0"/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</w:pPr>
            <w:r w:rsidRPr="00EA111F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>To maximize the benefits of this workshop, participants complete a short assignment in which they analyze wins and losses and describe their current position in 1-2 important opportunities. Participants apply the workshop concepts directly to the opportunities submitted.</w:t>
            </w:r>
          </w:p>
          <w:p w14:paraId="43B0B67F" w14:textId="77777777" w:rsidR="005C4B66" w:rsidRPr="00EA111F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~FP7494"/>
                <w:color w:val="404040" w:themeColor="text1" w:themeTint="BF"/>
                <w:sz w:val="18"/>
                <w:szCs w:val="24"/>
              </w:rPr>
            </w:pPr>
          </w:p>
        </w:tc>
      </w:tr>
      <w:tr w:rsidR="002A6AC5" w:rsidRPr="00EA111F" w14:paraId="0C3EF60C" w14:textId="77777777" w:rsidTr="00E44C29">
        <w:tc>
          <w:tcPr>
            <w:tcW w:w="1667" w:type="dxa"/>
          </w:tcPr>
          <w:p w14:paraId="14502DC4" w14:textId="77777777" w:rsidR="005C4B66" w:rsidRPr="00EA111F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Eurostile,Bold"/>
                <w:b/>
                <w:bCs/>
              </w:rPr>
            </w:pPr>
            <w:r w:rsidRPr="00EA111F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Methodology</w:t>
            </w:r>
            <w:r w:rsidRPr="00EA111F">
              <w:rPr>
                <w:rFonts w:asciiTheme="minorHAnsi" w:hAnsiTheme="minorHAnsi" w:cs="Eurostile,Bold"/>
                <w:b/>
                <w:bCs/>
              </w:rPr>
              <w:t xml:space="preserve"> </w:t>
            </w:r>
          </w:p>
          <w:p w14:paraId="62F87D36" w14:textId="77777777" w:rsidR="005C4B66" w:rsidRPr="00EA111F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</w:p>
        </w:tc>
        <w:tc>
          <w:tcPr>
            <w:tcW w:w="8364" w:type="dxa"/>
          </w:tcPr>
          <w:p w14:paraId="71E8659E" w14:textId="77777777" w:rsidR="00E44C29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Highly interactive team coaching (10 – 12 participants)</w:t>
            </w:r>
          </w:p>
          <w:p w14:paraId="7B8F58E7" w14:textId="77777777" w:rsidR="00E44C29" w:rsidRPr="00EA111F" w:rsidRDefault="00E44C29" w:rsidP="00E44C29">
            <w:pPr>
              <w:pStyle w:val="Listenabsatz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="317" w:hanging="317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  <w:r w:rsidRPr="00EA111F"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  <w:t>Break-out sessions driving individual contribution</w:t>
            </w:r>
          </w:p>
          <w:p w14:paraId="45529585" w14:textId="77777777" w:rsidR="005C4B66" w:rsidRPr="00EA111F" w:rsidRDefault="005C4B66" w:rsidP="00E44C29">
            <w:pPr>
              <w:autoSpaceDE w:val="0"/>
              <w:autoSpaceDN w:val="0"/>
              <w:adjustRightInd w:val="0"/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</w:pPr>
          </w:p>
        </w:tc>
      </w:tr>
      <w:tr w:rsidR="002A6AC5" w:rsidRPr="00EA111F" w14:paraId="6F1340CD" w14:textId="77777777" w:rsidTr="00E44C29">
        <w:tc>
          <w:tcPr>
            <w:tcW w:w="1667" w:type="dxa"/>
          </w:tcPr>
          <w:p w14:paraId="1DDB3E5B" w14:textId="77777777" w:rsidR="005C4B66" w:rsidRPr="00EA111F" w:rsidRDefault="005C4B66" w:rsidP="005C4B66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  <w:r w:rsidRPr="00EA111F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Target Audience</w:t>
            </w:r>
          </w:p>
          <w:p w14:paraId="7EF3DC02" w14:textId="77777777" w:rsidR="005C4B66" w:rsidRPr="00EA111F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</w:p>
        </w:tc>
        <w:tc>
          <w:tcPr>
            <w:tcW w:w="8364" w:type="dxa"/>
          </w:tcPr>
          <w:p w14:paraId="6C4C2658" w14:textId="77777777" w:rsidR="00E44C29" w:rsidRPr="00EA111F" w:rsidRDefault="00E44C29" w:rsidP="00E44C29">
            <w:pPr>
              <w:autoSpaceDE w:val="0"/>
              <w:autoSpaceDN w:val="0"/>
              <w:adjustRightInd w:val="0"/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</w:pPr>
            <w:r w:rsidRPr="00EA111F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>The workshop is targeted at all sales professionals and sales related people. For optimal results, complete teams should attend, including account and sales managers, presales specialists, consultants and their managers.</w:t>
            </w:r>
          </w:p>
          <w:p w14:paraId="4067F448" w14:textId="77777777" w:rsidR="005C4B66" w:rsidRPr="00EA111F" w:rsidRDefault="005C4B66" w:rsidP="005C4B66">
            <w:pPr>
              <w:pStyle w:val="Listenabsatz"/>
              <w:autoSpaceDE w:val="0"/>
              <w:autoSpaceDN w:val="0"/>
              <w:adjustRightInd w:val="0"/>
              <w:ind w:left="0"/>
              <w:rPr>
                <w:rFonts w:asciiTheme="minorHAnsi" w:hAnsiTheme="minorHAnsi" w:cs="~FP7494"/>
                <w:color w:val="404040" w:themeColor="text1" w:themeTint="BF"/>
                <w:sz w:val="20"/>
                <w:szCs w:val="24"/>
              </w:rPr>
            </w:pPr>
          </w:p>
        </w:tc>
      </w:tr>
      <w:tr w:rsidR="002A6AC5" w:rsidRPr="00EA111F" w14:paraId="58A5BF3D" w14:textId="77777777" w:rsidTr="00E44C29">
        <w:tc>
          <w:tcPr>
            <w:tcW w:w="1667" w:type="dxa"/>
          </w:tcPr>
          <w:p w14:paraId="50A9DFB9" w14:textId="77777777" w:rsidR="005C4B66" w:rsidRPr="00EA111F" w:rsidRDefault="005C4B66" w:rsidP="005C4B66">
            <w:pPr>
              <w:rPr>
                <w:rFonts w:asciiTheme="minorHAnsi" w:hAnsiTheme="minorHAnsi" w:cs="Eurostile,Bold"/>
                <w:b/>
                <w:bCs/>
              </w:rPr>
            </w:pPr>
            <w:r w:rsidRPr="00EA111F"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  <w:t>Duration</w:t>
            </w:r>
            <w:r w:rsidRPr="00EA111F">
              <w:rPr>
                <w:rFonts w:asciiTheme="minorHAnsi" w:hAnsiTheme="minorHAnsi" w:cs="Eurostile,Bold"/>
                <w:b/>
                <w:bCs/>
              </w:rPr>
              <w:t xml:space="preserve"> </w:t>
            </w:r>
          </w:p>
          <w:p w14:paraId="1FF8A1BD" w14:textId="77777777" w:rsidR="005C4B66" w:rsidRPr="00EA111F" w:rsidRDefault="005C4B66" w:rsidP="009F5114">
            <w:pPr>
              <w:autoSpaceDE w:val="0"/>
              <w:autoSpaceDN w:val="0"/>
              <w:adjustRightInd w:val="0"/>
              <w:rPr>
                <w:rFonts w:asciiTheme="minorHAnsi" w:hAnsiTheme="minorHAnsi" w:cs="Arial,Bold"/>
                <w:b/>
                <w:bCs/>
                <w:color w:val="C90F96"/>
                <w:sz w:val="22"/>
                <w:szCs w:val="26"/>
              </w:rPr>
            </w:pPr>
          </w:p>
        </w:tc>
        <w:tc>
          <w:tcPr>
            <w:tcW w:w="8364" w:type="dxa"/>
          </w:tcPr>
          <w:p w14:paraId="462C0D56" w14:textId="41307C18" w:rsidR="008C4F54" w:rsidRDefault="00EA111F" w:rsidP="00EA111F">
            <w:pPr>
              <w:autoSpaceDE w:val="0"/>
              <w:autoSpaceDN w:val="0"/>
              <w:adjustRightInd w:val="0"/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</w:pPr>
            <w:r w:rsidRPr="008C4F54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>Two days</w:t>
            </w:r>
            <w:r w:rsidR="008C4F54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 xml:space="preserve"> (optional virtual session)</w:t>
            </w:r>
            <w:r w:rsidRPr="008C4F54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 xml:space="preserve">. </w:t>
            </w:r>
            <w:r w:rsidR="008C4F54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br/>
              <w:t>Recommended:</w:t>
            </w:r>
            <w:r w:rsidRPr="008C4F54"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  <w:t xml:space="preserve"> implementation review three months after the workshop.</w:t>
            </w:r>
          </w:p>
          <w:p w14:paraId="1924F898" w14:textId="77777777" w:rsidR="008C4F54" w:rsidRDefault="008C4F54" w:rsidP="00EA111F">
            <w:pPr>
              <w:autoSpaceDE w:val="0"/>
              <w:autoSpaceDN w:val="0"/>
              <w:adjustRightInd w:val="0"/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</w:pPr>
          </w:p>
          <w:p w14:paraId="4D147F06" w14:textId="77777777" w:rsidR="008C4F54" w:rsidRDefault="008C4F54" w:rsidP="00EA111F">
            <w:pPr>
              <w:autoSpaceDE w:val="0"/>
              <w:autoSpaceDN w:val="0"/>
              <w:adjustRightInd w:val="0"/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</w:pPr>
          </w:p>
          <w:p w14:paraId="206187DC" w14:textId="3A619817" w:rsidR="008C4F54" w:rsidRPr="008C4F54" w:rsidRDefault="008C4F54" w:rsidP="00EA111F">
            <w:pPr>
              <w:autoSpaceDE w:val="0"/>
              <w:autoSpaceDN w:val="0"/>
              <w:adjustRightInd w:val="0"/>
              <w:rPr>
                <w:rFonts w:asciiTheme="minorHAnsi" w:eastAsia="Calibri" w:hAnsiTheme="minorHAnsi" w:cs="~FP7494"/>
                <w:color w:val="404040" w:themeColor="text1" w:themeTint="BF"/>
                <w:szCs w:val="24"/>
              </w:rPr>
            </w:pPr>
          </w:p>
        </w:tc>
      </w:tr>
    </w:tbl>
    <w:p w14:paraId="69A66977" w14:textId="77777777" w:rsidR="004B5DA8" w:rsidRPr="00EA111F" w:rsidRDefault="00EA111F" w:rsidP="00EA111F">
      <w:pPr>
        <w:ind w:left="851"/>
        <w:rPr>
          <w:rFonts w:asciiTheme="minorHAnsi" w:hAnsiTheme="minorHAnsi" w:cs="~FP7494"/>
          <w:color w:val="404040" w:themeColor="text1" w:themeTint="BF"/>
          <w:sz w:val="12"/>
          <w:szCs w:val="24"/>
        </w:rPr>
      </w:pPr>
      <w:r w:rsidRPr="00EA111F">
        <w:rPr>
          <w:rFonts w:asciiTheme="minorHAnsi" w:hAnsiTheme="minorHAnsi" w:cs="~FP7494"/>
          <w:color w:val="404040" w:themeColor="text1" w:themeTint="BF"/>
          <w:sz w:val="12"/>
          <w:szCs w:val="24"/>
        </w:rPr>
        <w:t xml:space="preserve">In cooperation with KeyLargos GmbH. The content of „Winning Complex </w:t>
      </w:r>
      <w:proofErr w:type="gramStart"/>
      <w:r w:rsidRPr="00EA111F">
        <w:rPr>
          <w:rFonts w:asciiTheme="minorHAnsi" w:hAnsiTheme="minorHAnsi" w:cs="~FP7494"/>
          <w:color w:val="404040" w:themeColor="text1" w:themeTint="BF"/>
          <w:sz w:val="12"/>
          <w:szCs w:val="24"/>
        </w:rPr>
        <w:t>Sales“ (</w:t>
      </w:r>
      <w:proofErr w:type="gramEnd"/>
      <w:r w:rsidRPr="00EA111F">
        <w:rPr>
          <w:rFonts w:asciiTheme="minorHAnsi" w:hAnsiTheme="minorHAnsi" w:cs="~FP7494"/>
          <w:color w:val="404040" w:themeColor="text1" w:themeTint="BF"/>
          <w:sz w:val="12"/>
          <w:szCs w:val="24"/>
        </w:rPr>
        <w:t>WCS) is industry proven and protected by intellectual property rights owned by Infoteam AG, Schweiz.</w:t>
      </w:r>
    </w:p>
    <w:sectPr w:rsidR="004B5DA8" w:rsidRPr="00EA111F" w:rsidSect="007767B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289" w:right="851" w:bottom="1134" w:left="289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45486" w14:textId="77777777" w:rsidR="00B26AEC" w:rsidRDefault="00B26AEC">
      <w:r>
        <w:separator/>
      </w:r>
    </w:p>
  </w:endnote>
  <w:endnote w:type="continuationSeparator" w:id="0">
    <w:p w14:paraId="1F4B0F17" w14:textId="77777777" w:rsidR="00B26AEC" w:rsidRDefault="00B26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,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~FP7494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Eurostile,Bold"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2689A" w14:textId="77777777" w:rsidR="00315487" w:rsidRDefault="0031548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F839E" w14:textId="77777777" w:rsidR="001E67B6" w:rsidRPr="009E63F8" w:rsidRDefault="001E67B6" w:rsidP="00FF124F">
    <w:pPr>
      <w:pStyle w:val="Fuzeile"/>
      <w:pBdr>
        <w:top w:val="single" w:sz="4" w:space="1" w:color="4B4B4B"/>
      </w:pBdr>
      <w:tabs>
        <w:tab w:val="clear" w:pos="4536"/>
        <w:tab w:val="left" w:pos="1620"/>
        <w:tab w:val="left" w:pos="1980"/>
        <w:tab w:val="left" w:pos="3544"/>
        <w:tab w:val="left" w:pos="3960"/>
        <w:tab w:val="left" w:pos="6120"/>
        <w:tab w:val="left" w:pos="7740"/>
      </w:tabs>
      <w:rPr>
        <w:rFonts w:ascii="Calibri" w:hAnsi="Calibri"/>
        <w:b/>
        <w:color w:val="437290"/>
        <w:sz w:val="16"/>
        <w:szCs w:val="16"/>
      </w:rPr>
    </w:pPr>
  </w:p>
  <w:p w14:paraId="4BFC5094" w14:textId="77777777" w:rsidR="00315487" w:rsidRPr="007767BE" w:rsidRDefault="00315487" w:rsidP="00315487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1132"/>
      <w:jc w:val="center"/>
      <w:rPr>
        <w:rFonts w:ascii="Calibri" w:hAnsi="Calibri"/>
        <w:color w:val="404040" w:themeColor="text1" w:themeTint="BF"/>
        <w:szCs w:val="16"/>
      </w:rPr>
    </w:pPr>
    <w:r w:rsidRPr="009F5114">
      <w:rPr>
        <w:rFonts w:ascii="Calibri" w:hAnsi="Calibri"/>
        <w:b/>
        <w:color w:val="C90F96"/>
        <w:szCs w:val="16"/>
        <w:lang w:eastAsia="de-DE"/>
      </w:rPr>
      <w:t>Contact</w:t>
    </w:r>
    <w:r w:rsidRPr="009E63F8">
      <w:rPr>
        <w:rFonts w:ascii="Calibri" w:hAnsi="Calibri"/>
        <w:color w:val="C90F96"/>
        <w:szCs w:val="16"/>
        <w:lang w:eastAsia="de-DE"/>
      </w:rPr>
      <w:t>:</w:t>
    </w:r>
    <w:r>
      <w:rPr>
        <w:rFonts w:ascii="Calibri" w:hAnsi="Calibri"/>
        <w:color w:val="808080" w:themeColor="background1" w:themeShade="80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applied</w:t>
    </w:r>
    <w:r>
      <w:rPr>
        <w:rFonts w:ascii="Calibri" w:hAnsi="Calibri"/>
        <w:color w:val="404040" w:themeColor="text1" w:themeTint="BF"/>
        <w:szCs w:val="16"/>
      </w:rPr>
      <w:t xml:space="preserve"> </w:t>
    </w:r>
    <w:r w:rsidRPr="007767BE">
      <w:rPr>
        <w:rFonts w:ascii="Calibri" w:hAnsi="Calibri"/>
        <w:color w:val="404040" w:themeColor="text1" w:themeTint="BF"/>
        <w:szCs w:val="16"/>
      </w:rPr>
      <w:t>business development</w:t>
    </w:r>
    <w:r>
      <w:rPr>
        <w:rFonts w:ascii="Calibri" w:hAnsi="Calibri"/>
        <w:color w:val="404040" w:themeColor="text1" w:themeTint="BF"/>
        <w:szCs w:val="16"/>
      </w:rPr>
      <w:t xml:space="preserve"> </w:t>
    </w:r>
    <w:r>
      <w:rPr>
        <w:rFonts w:ascii="Calibri" w:hAnsi="Calibri"/>
        <w:color w:val="404040" w:themeColor="text1" w:themeTint="BF"/>
        <w:szCs w:val="16"/>
      </w:rPr>
      <w:t xml:space="preserve">- </w:t>
    </w:r>
    <w:hyperlink r:id="rId1" w:history="1">
      <w:r w:rsidRPr="004C39CE">
        <w:rPr>
          <w:rStyle w:val="Hyperlink"/>
          <w:rFonts w:ascii="Calibri" w:hAnsi="Calibri"/>
          <w:szCs w:val="16"/>
        </w:rPr>
        <w:t>www.applied-bd.com</w:t>
      </w:r>
    </w:hyperlink>
    <w:r>
      <w:rPr>
        <w:rFonts w:ascii="Calibri" w:hAnsi="Calibri"/>
        <w:color w:val="404040" w:themeColor="text1" w:themeTint="BF"/>
        <w:szCs w:val="16"/>
      </w:rPr>
      <w:t xml:space="preserve"> - </w:t>
    </w:r>
    <w:hyperlink r:id="rId2" w:history="1">
      <w:r w:rsidRPr="007767BE">
        <w:rPr>
          <w:rFonts w:ascii="Calibri" w:hAnsi="Calibri"/>
          <w:color w:val="404040" w:themeColor="text1" w:themeTint="BF"/>
          <w:szCs w:val="16"/>
        </w:rPr>
        <w:t>info@applied-bd.com</w:t>
      </w:r>
    </w:hyperlink>
  </w:p>
  <w:p w14:paraId="5B850A72" w14:textId="67373515" w:rsidR="005C4B66" w:rsidRPr="007767BE" w:rsidRDefault="005C4B66" w:rsidP="00315487">
    <w:pPr>
      <w:tabs>
        <w:tab w:val="left" w:pos="1985"/>
        <w:tab w:val="left" w:pos="5387"/>
        <w:tab w:val="left" w:pos="8505"/>
      </w:tabs>
      <w:autoSpaceDE w:val="0"/>
      <w:autoSpaceDN w:val="0"/>
      <w:adjustRightInd w:val="0"/>
      <w:ind w:left="1416" w:hanging="565"/>
      <w:jc w:val="both"/>
      <w:rPr>
        <w:rFonts w:ascii="Calibri" w:hAnsi="Calibri"/>
        <w:color w:val="404040" w:themeColor="text1" w:themeTint="BF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0C6CB" w14:textId="77777777" w:rsidR="00315487" w:rsidRDefault="0031548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8EC35" w14:textId="77777777" w:rsidR="00B26AEC" w:rsidRDefault="00B26AEC">
      <w:r>
        <w:separator/>
      </w:r>
    </w:p>
  </w:footnote>
  <w:footnote w:type="continuationSeparator" w:id="0">
    <w:p w14:paraId="4AC7FC1D" w14:textId="77777777" w:rsidR="00B26AEC" w:rsidRDefault="00B26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C7355" w14:textId="77777777" w:rsidR="00315487" w:rsidRDefault="0031548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8F366" w14:textId="77777777" w:rsidR="00517E36" w:rsidRDefault="00517E36" w:rsidP="001E5E7C">
    <w:pPr>
      <w:pStyle w:val="Kopfzeile"/>
      <w:tabs>
        <w:tab w:val="clear" w:pos="4536"/>
        <w:tab w:val="clear" w:pos="9072"/>
      </w:tabs>
      <w:ind w:left="7080" w:right="-1417" w:firstLine="708"/>
      <w:jc w:val="center"/>
      <w:rPr>
        <w:noProof/>
      </w:rPr>
    </w:pPr>
    <w:r>
      <w:rPr>
        <w:noProof/>
      </w:rPr>
      <w:drawing>
        <wp:inline distT="0" distB="0" distL="0" distR="0" wp14:anchorId="77C178CD" wp14:editId="54443733">
          <wp:extent cx="1594714" cy="470118"/>
          <wp:effectExtent l="0" t="0" r="5715" b="6350"/>
          <wp:docPr id="11" name="Picture 11" descr="Logo_4c_400p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4c_400p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01674" cy="472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F5114">
      <w:rPr>
        <w:noProof/>
      </w:rPr>
      <w:br/>
    </w:r>
  </w:p>
  <w:p w14:paraId="059E5D89" w14:textId="77777777" w:rsidR="00517E36" w:rsidRDefault="00517E36" w:rsidP="00517E36">
    <w:pPr>
      <w:pStyle w:val="Kopfzeile"/>
      <w:tabs>
        <w:tab w:val="clear" w:pos="9072"/>
      </w:tabs>
      <w:ind w:right="-1417" w:hanging="1417"/>
      <w:jc w:val="center"/>
      <w:rPr>
        <w:noProof/>
      </w:rPr>
    </w:pPr>
    <w:r>
      <w:rPr>
        <w:rFonts w:asciiTheme="minorHAnsi" w:hAnsiTheme="minorHAnsi"/>
        <w:noProof/>
        <w:sz w:val="22"/>
      </w:rPr>
      <w:drawing>
        <wp:inline distT="0" distB="0" distL="0" distR="0" wp14:anchorId="58067A90" wp14:editId="0B98DAC1">
          <wp:extent cx="8653502" cy="746150"/>
          <wp:effectExtent l="0" t="0" r="0" b="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g_home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07541" cy="7508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776FD34" w14:textId="77777777" w:rsidR="00E714DF" w:rsidRDefault="00517E36" w:rsidP="00517E36">
    <w:pPr>
      <w:pStyle w:val="Kopfzeile"/>
      <w:tabs>
        <w:tab w:val="clear" w:pos="9072"/>
      </w:tabs>
      <w:ind w:right="-1417" w:hanging="1417"/>
      <w:jc w:val="both"/>
    </w:pPr>
    <w:r>
      <w:rPr>
        <w:noProof/>
      </w:rPr>
      <w:t xml:space="preserve">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7B7E7" w14:textId="77777777" w:rsidR="00315487" w:rsidRDefault="0031548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7FAF"/>
    <w:multiLevelType w:val="hybridMultilevel"/>
    <w:tmpl w:val="44D4CA3A"/>
    <w:lvl w:ilvl="0" w:tplc="3A3C865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6A6A6" w:themeColor="background1" w:themeShade="A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237F7"/>
    <w:multiLevelType w:val="hybridMultilevel"/>
    <w:tmpl w:val="79A06CC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D16AA"/>
    <w:multiLevelType w:val="hybridMultilevel"/>
    <w:tmpl w:val="5D529BE8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A751E"/>
    <w:multiLevelType w:val="hybridMultilevel"/>
    <w:tmpl w:val="BF62859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51F29"/>
    <w:multiLevelType w:val="hybridMultilevel"/>
    <w:tmpl w:val="59B6253C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EA399F"/>
    <w:multiLevelType w:val="hybridMultilevel"/>
    <w:tmpl w:val="87E86938"/>
    <w:lvl w:ilvl="0" w:tplc="6952E3D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C6736"/>
    <w:multiLevelType w:val="hybridMultilevel"/>
    <w:tmpl w:val="A0C88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731DC7"/>
    <w:multiLevelType w:val="hybridMultilevel"/>
    <w:tmpl w:val="36DA95F0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F4741A"/>
    <w:multiLevelType w:val="hybridMultilevel"/>
    <w:tmpl w:val="D5CA3E38"/>
    <w:lvl w:ilvl="0" w:tplc="599E67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085AE9"/>
    <w:multiLevelType w:val="hybridMultilevel"/>
    <w:tmpl w:val="DB00354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850E99"/>
    <w:multiLevelType w:val="hybridMultilevel"/>
    <w:tmpl w:val="77903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AE2196"/>
    <w:multiLevelType w:val="hybridMultilevel"/>
    <w:tmpl w:val="50AE806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AB0CD0"/>
    <w:multiLevelType w:val="hybridMultilevel"/>
    <w:tmpl w:val="852A0EB4"/>
    <w:lvl w:ilvl="0" w:tplc="A1F6E67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46BB45A8"/>
    <w:multiLevelType w:val="hybridMultilevel"/>
    <w:tmpl w:val="F3382DB2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B111AC"/>
    <w:multiLevelType w:val="hybridMultilevel"/>
    <w:tmpl w:val="32EC100E"/>
    <w:lvl w:ilvl="0" w:tplc="A1F6E67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E6379D"/>
    <w:multiLevelType w:val="hybridMultilevel"/>
    <w:tmpl w:val="6A56B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C638AC"/>
    <w:multiLevelType w:val="hybridMultilevel"/>
    <w:tmpl w:val="BEBA63C6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604C82"/>
    <w:multiLevelType w:val="hybridMultilevel"/>
    <w:tmpl w:val="3742320E"/>
    <w:lvl w:ilvl="0" w:tplc="2A382AB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90F9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7B4896"/>
    <w:multiLevelType w:val="hybridMultilevel"/>
    <w:tmpl w:val="42204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990438"/>
    <w:multiLevelType w:val="hybridMultilevel"/>
    <w:tmpl w:val="23E80514"/>
    <w:lvl w:ilvl="0" w:tplc="54F0D2A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7F7F7F" w:themeColor="text1" w:themeTint="8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49426A"/>
    <w:multiLevelType w:val="hybridMultilevel"/>
    <w:tmpl w:val="4E8E264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6B85222A"/>
    <w:multiLevelType w:val="hybridMultilevel"/>
    <w:tmpl w:val="A69A05E6"/>
    <w:lvl w:ilvl="0" w:tplc="9F061A5E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C030D2B"/>
    <w:multiLevelType w:val="hybridMultilevel"/>
    <w:tmpl w:val="B3BE0A90"/>
    <w:lvl w:ilvl="0" w:tplc="9F061A5E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6EE7708A"/>
    <w:multiLevelType w:val="hybridMultilevel"/>
    <w:tmpl w:val="686695DA"/>
    <w:lvl w:ilvl="0" w:tplc="9F061A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169286">
    <w:abstractNumId w:val="18"/>
  </w:num>
  <w:num w:numId="2" w16cid:durableId="937251288">
    <w:abstractNumId w:val="15"/>
  </w:num>
  <w:num w:numId="3" w16cid:durableId="1150706228">
    <w:abstractNumId w:val="10"/>
  </w:num>
  <w:num w:numId="4" w16cid:durableId="536312399">
    <w:abstractNumId w:val="20"/>
  </w:num>
  <w:num w:numId="5" w16cid:durableId="317195050">
    <w:abstractNumId w:val="10"/>
  </w:num>
  <w:num w:numId="6" w16cid:durableId="1829907741">
    <w:abstractNumId w:val="16"/>
  </w:num>
  <w:num w:numId="7" w16cid:durableId="1670013948">
    <w:abstractNumId w:val="11"/>
  </w:num>
  <w:num w:numId="8" w16cid:durableId="548956533">
    <w:abstractNumId w:val="7"/>
  </w:num>
  <w:num w:numId="9" w16cid:durableId="1163273609">
    <w:abstractNumId w:val="22"/>
  </w:num>
  <w:num w:numId="10" w16cid:durableId="1834565882">
    <w:abstractNumId w:val="23"/>
  </w:num>
  <w:num w:numId="11" w16cid:durableId="984507557">
    <w:abstractNumId w:val="21"/>
  </w:num>
  <w:num w:numId="12" w16cid:durableId="470555710">
    <w:abstractNumId w:val="2"/>
  </w:num>
  <w:num w:numId="13" w16cid:durableId="2035810476">
    <w:abstractNumId w:val="3"/>
  </w:num>
  <w:num w:numId="14" w16cid:durableId="756709308">
    <w:abstractNumId w:val="9"/>
  </w:num>
  <w:num w:numId="15" w16cid:durableId="267735195">
    <w:abstractNumId w:val="12"/>
  </w:num>
  <w:num w:numId="16" w16cid:durableId="626080888">
    <w:abstractNumId w:val="17"/>
  </w:num>
  <w:num w:numId="17" w16cid:durableId="444468968">
    <w:abstractNumId w:val="6"/>
  </w:num>
  <w:num w:numId="18" w16cid:durableId="511144933">
    <w:abstractNumId w:val="8"/>
  </w:num>
  <w:num w:numId="19" w16cid:durableId="1007368842">
    <w:abstractNumId w:val="0"/>
  </w:num>
  <w:num w:numId="20" w16cid:durableId="697968187">
    <w:abstractNumId w:val="5"/>
  </w:num>
  <w:num w:numId="21" w16cid:durableId="1087463256">
    <w:abstractNumId w:val="19"/>
  </w:num>
  <w:num w:numId="22" w16cid:durableId="2124954690">
    <w:abstractNumId w:val="4"/>
  </w:num>
  <w:num w:numId="23" w16cid:durableId="341442989">
    <w:abstractNumId w:val="1"/>
  </w:num>
  <w:num w:numId="24" w16cid:durableId="738483757">
    <w:abstractNumId w:val="13"/>
  </w:num>
  <w:num w:numId="25" w16cid:durableId="17615652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4BDF"/>
    <w:rsid w:val="000131F1"/>
    <w:rsid w:val="0002407E"/>
    <w:rsid w:val="00033212"/>
    <w:rsid w:val="00035E53"/>
    <w:rsid w:val="000530F7"/>
    <w:rsid w:val="00061A59"/>
    <w:rsid w:val="00073C88"/>
    <w:rsid w:val="000867C9"/>
    <w:rsid w:val="000A182F"/>
    <w:rsid w:val="000A20D0"/>
    <w:rsid w:val="000A7A6A"/>
    <w:rsid w:val="000B0731"/>
    <w:rsid w:val="000C26CA"/>
    <w:rsid w:val="000F05FB"/>
    <w:rsid w:val="00102804"/>
    <w:rsid w:val="00103FDB"/>
    <w:rsid w:val="00140050"/>
    <w:rsid w:val="0014518F"/>
    <w:rsid w:val="00154871"/>
    <w:rsid w:val="0019168D"/>
    <w:rsid w:val="00195572"/>
    <w:rsid w:val="001A0A79"/>
    <w:rsid w:val="001C6158"/>
    <w:rsid w:val="001C6165"/>
    <w:rsid w:val="001D7CF5"/>
    <w:rsid w:val="001E5E7C"/>
    <w:rsid w:val="001E67B6"/>
    <w:rsid w:val="001F0122"/>
    <w:rsid w:val="001F686A"/>
    <w:rsid w:val="001F7C11"/>
    <w:rsid w:val="002446B1"/>
    <w:rsid w:val="00247E38"/>
    <w:rsid w:val="00251AE9"/>
    <w:rsid w:val="00274870"/>
    <w:rsid w:val="002841E8"/>
    <w:rsid w:val="0029377F"/>
    <w:rsid w:val="002A6AC5"/>
    <w:rsid w:val="002B3AAA"/>
    <w:rsid w:val="002B5032"/>
    <w:rsid w:val="002D1009"/>
    <w:rsid w:val="00300941"/>
    <w:rsid w:val="00304F2B"/>
    <w:rsid w:val="00315487"/>
    <w:rsid w:val="0035330D"/>
    <w:rsid w:val="0035519E"/>
    <w:rsid w:val="00364C87"/>
    <w:rsid w:val="003677FC"/>
    <w:rsid w:val="00373F99"/>
    <w:rsid w:val="00393CFF"/>
    <w:rsid w:val="00395310"/>
    <w:rsid w:val="003A5239"/>
    <w:rsid w:val="003C6DA7"/>
    <w:rsid w:val="003D58AF"/>
    <w:rsid w:val="003F03A6"/>
    <w:rsid w:val="003F046A"/>
    <w:rsid w:val="0041451A"/>
    <w:rsid w:val="0043451F"/>
    <w:rsid w:val="00437AC8"/>
    <w:rsid w:val="004765FC"/>
    <w:rsid w:val="00495969"/>
    <w:rsid w:val="004B5DA8"/>
    <w:rsid w:val="004C2108"/>
    <w:rsid w:val="004D11F1"/>
    <w:rsid w:val="004E277A"/>
    <w:rsid w:val="004E5FE1"/>
    <w:rsid w:val="004F59DD"/>
    <w:rsid w:val="00505E9F"/>
    <w:rsid w:val="005126BD"/>
    <w:rsid w:val="00517E36"/>
    <w:rsid w:val="00530046"/>
    <w:rsid w:val="00550197"/>
    <w:rsid w:val="00563FB0"/>
    <w:rsid w:val="0057368C"/>
    <w:rsid w:val="005776C4"/>
    <w:rsid w:val="00592DFA"/>
    <w:rsid w:val="00593C5C"/>
    <w:rsid w:val="0059470D"/>
    <w:rsid w:val="005B1167"/>
    <w:rsid w:val="005C4B66"/>
    <w:rsid w:val="005D5D58"/>
    <w:rsid w:val="005E1E6E"/>
    <w:rsid w:val="005E697E"/>
    <w:rsid w:val="0062669C"/>
    <w:rsid w:val="0063051F"/>
    <w:rsid w:val="00637DEC"/>
    <w:rsid w:val="0064766A"/>
    <w:rsid w:val="00650FEB"/>
    <w:rsid w:val="00654632"/>
    <w:rsid w:val="006673F6"/>
    <w:rsid w:val="0067645F"/>
    <w:rsid w:val="00676A54"/>
    <w:rsid w:val="006C399C"/>
    <w:rsid w:val="006E4114"/>
    <w:rsid w:val="006F2683"/>
    <w:rsid w:val="0070154A"/>
    <w:rsid w:val="007523A8"/>
    <w:rsid w:val="007767BE"/>
    <w:rsid w:val="00777449"/>
    <w:rsid w:val="0078030E"/>
    <w:rsid w:val="007A4BDF"/>
    <w:rsid w:val="007B0CB5"/>
    <w:rsid w:val="007B47FF"/>
    <w:rsid w:val="007B6568"/>
    <w:rsid w:val="007C7BDE"/>
    <w:rsid w:val="007D24F2"/>
    <w:rsid w:val="007D4F8A"/>
    <w:rsid w:val="007E2B17"/>
    <w:rsid w:val="007F421D"/>
    <w:rsid w:val="00826D4F"/>
    <w:rsid w:val="00834437"/>
    <w:rsid w:val="00840376"/>
    <w:rsid w:val="00865332"/>
    <w:rsid w:val="00874D6F"/>
    <w:rsid w:val="00875BEA"/>
    <w:rsid w:val="00876638"/>
    <w:rsid w:val="008A0C05"/>
    <w:rsid w:val="008C4F54"/>
    <w:rsid w:val="008D0A4C"/>
    <w:rsid w:val="008D2CFF"/>
    <w:rsid w:val="00901F05"/>
    <w:rsid w:val="00920C5C"/>
    <w:rsid w:val="00921257"/>
    <w:rsid w:val="00934F4B"/>
    <w:rsid w:val="00966077"/>
    <w:rsid w:val="00974045"/>
    <w:rsid w:val="00981AFF"/>
    <w:rsid w:val="00985DF9"/>
    <w:rsid w:val="00991C5C"/>
    <w:rsid w:val="009A3977"/>
    <w:rsid w:val="009B6DCF"/>
    <w:rsid w:val="009E63F8"/>
    <w:rsid w:val="009E667A"/>
    <w:rsid w:val="009F5114"/>
    <w:rsid w:val="00A20B19"/>
    <w:rsid w:val="00A42315"/>
    <w:rsid w:val="00A8574B"/>
    <w:rsid w:val="00A877B6"/>
    <w:rsid w:val="00AA4D46"/>
    <w:rsid w:val="00AC0BBC"/>
    <w:rsid w:val="00AD1711"/>
    <w:rsid w:val="00AF1A4D"/>
    <w:rsid w:val="00AF70CC"/>
    <w:rsid w:val="00AF7F83"/>
    <w:rsid w:val="00B1712B"/>
    <w:rsid w:val="00B26AEC"/>
    <w:rsid w:val="00B32173"/>
    <w:rsid w:val="00B672F9"/>
    <w:rsid w:val="00B70E6A"/>
    <w:rsid w:val="00B825AA"/>
    <w:rsid w:val="00B839CC"/>
    <w:rsid w:val="00B84613"/>
    <w:rsid w:val="00BA10A5"/>
    <w:rsid w:val="00BA393D"/>
    <w:rsid w:val="00BA5666"/>
    <w:rsid w:val="00BB6F35"/>
    <w:rsid w:val="00BD4287"/>
    <w:rsid w:val="00C00E9C"/>
    <w:rsid w:val="00C01057"/>
    <w:rsid w:val="00C1588A"/>
    <w:rsid w:val="00C45450"/>
    <w:rsid w:val="00C60C7B"/>
    <w:rsid w:val="00C667C7"/>
    <w:rsid w:val="00C67268"/>
    <w:rsid w:val="00CF5ACF"/>
    <w:rsid w:val="00D26C91"/>
    <w:rsid w:val="00D54C99"/>
    <w:rsid w:val="00D57966"/>
    <w:rsid w:val="00D83579"/>
    <w:rsid w:val="00D853C6"/>
    <w:rsid w:val="00D8599D"/>
    <w:rsid w:val="00DB1D54"/>
    <w:rsid w:val="00DC368C"/>
    <w:rsid w:val="00DE38E1"/>
    <w:rsid w:val="00E35E52"/>
    <w:rsid w:val="00E41D6E"/>
    <w:rsid w:val="00E44C29"/>
    <w:rsid w:val="00E56048"/>
    <w:rsid w:val="00E56746"/>
    <w:rsid w:val="00E57518"/>
    <w:rsid w:val="00E714DF"/>
    <w:rsid w:val="00E97C7D"/>
    <w:rsid w:val="00EA111F"/>
    <w:rsid w:val="00ED355E"/>
    <w:rsid w:val="00ED6B13"/>
    <w:rsid w:val="00EF299D"/>
    <w:rsid w:val="00F04D7C"/>
    <w:rsid w:val="00F105B8"/>
    <w:rsid w:val="00F14DB4"/>
    <w:rsid w:val="00F173FC"/>
    <w:rsid w:val="00F371E4"/>
    <w:rsid w:val="00F41931"/>
    <w:rsid w:val="00F612F1"/>
    <w:rsid w:val="00F85811"/>
    <w:rsid w:val="00F86B85"/>
    <w:rsid w:val="00FE233B"/>
    <w:rsid w:val="00FF124F"/>
    <w:rsid w:val="00FF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25E0DAE"/>
  <w15:docId w15:val="{5002216A-E351-463F-876B-976742833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A20B1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A20B19"/>
    <w:pPr>
      <w:tabs>
        <w:tab w:val="center" w:pos="4536"/>
        <w:tab w:val="right" w:pos="9072"/>
      </w:tabs>
    </w:pPr>
  </w:style>
  <w:style w:type="character" w:styleId="Hyperlink">
    <w:name w:val="Hyperlink"/>
    <w:basedOn w:val="Absatz-Standardschriftart"/>
    <w:rsid w:val="00C67268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7A4BDF"/>
    <w:pPr>
      <w:ind w:left="720"/>
    </w:pPr>
    <w:rPr>
      <w:rFonts w:ascii="Calibri" w:eastAsia="Calibri" w:hAnsi="Calibri"/>
      <w:sz w:val="22"/>
      <w:szCs w:val="22"/>
    </w:rPr>
  </w:style>
  <w:style w:type="paragraph" w:styleId="Sprechblasentext">
    <w:name w:val="Balloon Text"/>
    <w:basedOn w:val="Standard"/>
    <w:link w:val="SprechblasentextZchn"/>
    <w:rsid w:val="005D5D5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5D5D58"/>
    <w:rPr>
      <w:rFonts w:ascii="Tahoma" w:hAnsi="Tahoma" w:cs="Tahoma"/>
      <w:sz w:val="16"/>
      <w:szCs w:val="16"/>
      <w:lang w:val="de-DE" w:eastAsia="de-DE"/>
    </w:rPr>
  </w:style>
  <w:style w:type="table" w:styleId="Tabellenraster">
    <w:name w:val="Table Grid"/>
    <w:basedOn w:val="NormaleTabelle"/>
    <w:rsid w:val="005C4B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esuchterLink">
    <w:name w:val="FollowedHyperlink"/>
    <w:basedOn w:val="Absatz-Standardschriftart"/>
    <w:semiHidden/>
    <w:unhideWhenUsed/>
    <w:rsid w:val="0031548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6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applied-bd.com" TargetMode="External"/><Relationship Id="rId1" Type="http://schemas.openxmlformats.org/officeDocument/2006/relationships/hyperlink" Target="http://www.applied-bd.com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399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Schraudy</vt:lpstr>
    </vt:vector>
  </TitlesOfParts>
  <Company/>
  <LinksUpToDate>false</LinksUpToDate>
  <CharactersWithSpaces>2908</CharactersWithSpaces>
  <SharedDoc>false</SharedDoc>
  <HLinks>
    <vt:vector size="12" baseType="variant">
      <vt:variant>
        <vt:i4>3866734</vt:i4>
      </vt:variant>
      <vt:variant>
        <vt:i4>9</vt:i4>
      </vt:variant>
      <vt:variant>
        <vt:i4>0</vt:i4>
      </vt:variant>
      <vt:variant>
        <vt:i4>5</vt:i4>
      </vt:variant>
      <vt:variant>
        <vt:lpwstr>http://www.applied-bd.com/</vt:lpwstr>
      </vt:variant>
      <vt:variant>
        <vt:lpwstr/>
      </vt:variant>
      <vt:variant>
        <vt:i4>131176</vt:i4>
      </vt:variant>
      <vt:variant>
        <vt:i4>6</vt:i4>
      </vt:variant>
      <vt:variant>
        <vt:i4>0</vt:i4>
      </vt:variant>
      <vt:variant>
        <vt:i4>5</vt:i4>
      </vt:variant>
      <vt:variant>
        <vt:lpwstr>mailto:schraudy@applied-bd.com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Schraudy</dc:title>
  <dc:creator>Kurt Schraudy</dc:creator>
  <cp:lastModifiedBy>Kurt Schraudy</cp:lastModifiedBy>
  <cp:revision>5</cp:revision>
  <cp:lastPrinted>2013-02-06T21:39:00Z</cp:lastPrinted>
  <dcterms:created xsi:type="dcterms:W3CDTF">2013-02-06T21:47:00Z</dcterms:created>
  <dcterms:modified xsi:type="dcterms:W3CDTF">2026-06-03T10:08:00Z</dcterms:modified>
</cp:coreProperties>
</file>