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32F51" w14:textId="77777777" w:rsidR="00FF5FC9" w:rsidRPr="006D587D" w:rsidRDefault="00FF5FC9" w:rsidP="00930127">
      <w:pPr>
        <w:ind w:left="1980"/>
        <w:rPr>
          <w:color w:val="0070C0"/>
          <w:sz w:val="48"/>
          <w:szCs w:val="48"/>
        </w:rPr>
      </w:pPr>
    </w:p>
    <w:p w14:paraId="18B02A9A" w14:textId="77777777" w:rsidR="00930127" w:rsidRPr="006D587D" w:rsidRDefault="00930127" w:rsidP="00930127">
      <w:pPr>
        <w:rPr>
          <w:color w:val="0070C0"/>
          <w:sz w:val="48"/>
          <w:szCs w:val="48"/>
        </w:rPr>
      </w:pPr>
    </w:p>
    <w:p w14:paraId="1234F527" w14:textId="1DC5A189" w:rsidR="00930127" w:rsidRPr="006D587D" w:rsidRDefault="00623306" w:rsidP="00623306">
      <w:pPr>
        <w:jc w:val="center"/>
        <w:rPr>
          <w:color w:val="0070C0"/>
          <w:sz w:val="48"/>
          <w:szCs w:val="48"/>
        </w:rPr>
      </w:pPr>
      <w:r>
        <w:rPr>
          <w:noProof/>
        </w:rPr>
        <w:drawing>
          <wp:inline distT="0" distB="0" distL="0" distR="0" wp14:anchorId="41D2D11F" wp14:editId="56211026">
            <wp:extent cx="4671593" cy="868045"/>
            <wp:effectExtent l="0" t="0" r="0" b="0"/>
            <wp:docPr id="331039223" name="Picture 1"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39223" name="Picture 1" descr="Blue text on a black background&#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42298" cy="881183"/>
                    </a:xfrm>
                    <a:prstGeom prst="rect">
                      <a:avLst/>
                    </a:prstGeom>
                    <a:noFill/>
                    <a:ln>
                      <a:noFill/>
                    </a:ln>
                  </pic:spPr>
                </pic:pic>
              </a:graphicData>
            </a:graphic>
          </wp:inline>
        </w:drawing>
      </w:r>
    </w:p>
    <w:p w14:paraId="75BE7DEA" w14:textId="628E55D3" w:rsidR="00930127" w:rsidRPr="006D587D" w:rsidRDefault="00930127" w:rsidP="00EF4F27">
      <w:pPr>
        <w:tabs>
          <w:tab w:val="left" w:pos="1800"/>
        </w:tabs>
        <w:rPr>
          <w:color w:val="0070C0"/>
          <w:sz w:val="48"/>
          <w:szCs w:val="48"/>
        </w:rPr>
      </w:pPr>
      <w:r w:rsidRPr="006D587D">
        <w:rPr>
          <w:color w:val="0070C0"/>
          <w:sz w:val="48"/>
          <w:szCs w:val="48"/>
        </w:rPr>
        <w:tab/>
      </w:r>
    </w:p>
    <w:p w14:paraId="7563215D" w14:textId="74CA02DE" w:rsidR="00930127" w:rsidRPr="00481144" w:rsidRDefault="00481144" w:rsidP="00481144">
      <w:pPr>
        <w:jc w:val="center"/>
        <w:rPr>
          <w:b/>
          <w:bCs/>
          <w:color w:val="0070C0"/>
          <w:sz w:val="48"/>
          <w:szCs w:val="48"/>
        </w:rPr>
      </w:pPr>
      <w:r w:rsidRPr="00481144">
        <w:rPr>
          <w:b/>
          <w:bCs/>
          <w:color w:val="0070C0"/>
          <w:sz w:val="48"/>
          <w:szCs w:val="48"/>
        </w:rPr>
        <w:t>CONFIDENTIAL</w:t>
      </w:r>
    </w:p>
    <w:p w14:paraId="6CDE1546" w14:textId="74EA0CC3" w:rsidR="00930127" w:rsidRDefault="00481144" w:rsidP="00E36662">
      <w:pPr>
        <w:jc w:val="center"/>
        <w:rPr>
          <w:b/>
          <w:bCs/>
          <w:color w:val="000000" w:themeColor="text1"/>
          <w:sz w:val="48"/>
          <w:szCs w:val="48"/>
        </w:rPr>
      </w:pPr>
      <w:r>
        <w:rPr>
          <w:b/>
          <w:bCs/>
          <w:color w:val="000000" w:themeColor="text1"/>
          <w:sz w:val="48"/>
          <w:szCs w:val="48"/>
        </w:rPr>
        <w:t xml:space="preserve">Request for </w:t>
      </w:r>
      <w:r w:rsidR="00CA3FB7">
        <w:rPr>
          <w:b/>
          <w:bCs/>
          <w:color w:val="000000" w:themeColor="text1"/>
          <w:sz w:val="48"/>
          <w:szCs w:val="48"/>
        </w:rPr>
        <w:t>Proposal</w:t>
      </w:r>
      <w:r>
        <w:rPr>
          <w:b/>
          <w:bCs/>
          <w:color w:val="000000" w:themeColor="text1"/>
          <w:sz w:val="48"/>
          <w:szCs w:val="48"/>
        </w:rPr>
        <w:t xml:space="preserve"> (“RF</w:t>
      </w:r>
      <w:r w:rsidR="00CA3FB7">
        <w:rPr>
          <w:b/>
          <w:bCs/>
          <w:color w:val="000000" w:themeColor="text1"/>
          <w:sz w:val="48"/>
          <w:szCs w:val="48"/>
        </w:rPr>
        <w:t>P</w:t>
      </w:r>
      <w:r>
        <w:rPr>
          <w:b/>
          <w:bCs/>
          <w:color w:val="000000" w:themeColor="text1"/>
          <w:sz w:val="48"/>
          <w:szCs w:val="48"/>
        </w:rPr>
        <w:t>”)</w:t>
      </w:r>
    </w:p>
    <w:p w14:paraId="7D072AE5" w14:textId="7971B89A" w:rsidR="00481144" w:rsidRDefault="00DB28F4" w:rsidP="00E36662">
      <w:pPr>
        <w:tabs>
          <w:tab w:val="left" w:pos="3330"/>
        </w:tabs>
        <w:jc w:val="center"/>
        <w:rPr>
          <w:b/>
          <w:bCs/>
          <w:color w:val="000000" w:themeColor="text1"/>
          <w:sz w:val="48"/>
          <w:szCs w:val="48"/>
          <w:lang w:eastAsia="zh-CN"/>
        </w:rPr>
      </w:pPr>
      <w:r w:rsidRPr="00DB28F4">
        <w:rPr>
          <w:b/>
          <w:bCs/>
          <w:color w:val="000000" w:themeColor="text1"/>
          <w:sz w:val="48"/>
          <w:szCs w:val="48"/>
          <w:highlight w:val="yellow"/>
          <w:lang w:eastAsia="zh-CN"/>
        </w:rPr>
        <w:t>Customer MDM China EBX</w:t>
      </w:r>
      <w:r>
        <w:rPr>
          <w:rFonts w:hint="eastAsia"/>
          <w:b/>
          <w:bCs/>
          <w:color w:val="000000" w:themeColor="text1"/>
          <w:sz w:val="48"/>
          <w:szCs w:val="48"/>
          <w:highlight w:val="yellow"/>
          <w:lang w:eastAsia="zh-CN"/>
        </w:rPr>
        <w:t xml:space="preserve"> </w:t>
      </w:r>
      <w:r w:rsidRPr="00DB28F4">
        <w:rPr>
          <w:b/>
          <w:bCs/>
          <w:color w:val="000000" w:themeColor="text1"/>
          <w:sz w:val="48"/>
          <w:szCs w:val="48"/>
          <w:highlight w:val="yellow"/>
          <w:lang w:eastAsia="zh-CN"/>
        </w:rPr>
        <w:t>Replacement</w:t>
      </w:r>
      <w:r>
        <w:rPr>
          <w:rFonts w:hint="eastAsia"/>
          <w:b/>
          <w:bCs/>
          <w:color w:val="000000" w:themeColor="text1"/>
          <w:sz w:val="48"/>
          <w:szCs w:val="48"/>
          <w:highlight w:val="yellow"/>
          <w:lang w:eastAsia="zh-CN"/>
        </w:rPr>
        <w:t xml:space="preserve"> </w:t>
      </w:r>
      <w:r w:rsidRPr="00DB28F4">
        <w:rPr>
          <w:b/>
          <w:bCs/>
          <w:color w:val="000000" w:themeColor="text1"/>
          <w:sz w:val="48"/>
          <w:szCs w:val="48"/>
          <w:highlight w:val="yellow"/>
          <w:lang w:eastAsia="zh-CN"/>
        </w:rPr>
        <w:t>Planning 2026</w:t>
      </w:r>
    </w:p>
    <w:p w14:paraId="4A072F0D" w14:textId="77777777" w:rsidR="008B1CA9" w:rsidRDefault="008B1CA9">
      <w:r>
        <w:br w:type="page"/>
      </w:r>
    </w:p>
    <w:sdt>
      <w:sdtPr>
        <w:rPr>
          <w:rFonts w:ascii="Arial" w:eastAsiaTheme="minorEastAsia" w:hAnsi="Arial" w:cs="Arial"/>
          <w:color w:val="auto"/>
          <w:kern w:val="2"/>
          <w:sz w:val="20"/>
          <w:szCs w:val="20"/>
          <w14:ligatures w14:val="standardContextual"/>
        </w:rPr>
        <w:id w:val="-1242105930"/>
        <w:docPartObj>
          <w:docPartGallery w:val="Table of Contents"/>
          <w:docPartUnique/>
        </w:docPartObj>
      </w:sdtPr>
      <w:sdtEndPr>
        <w:rPr>
          <w:b/>
          <w:bCs/>
          <w:noProof/>
        </w:rPr>
      </w:sdtEndPr>
      <w:sdtContent>
        <w:p w14:paraId="1E608FC2" w14:textId="011627F2" w:rsidR="006D587D" w:rsidRPr="001F34F6" w:rsidRDefault="006D587D">
          <w:pPr>
            <w:pStyle w:val="TOCHeading"/>
            <w:rPr>
              <w:rFonts w:ascii="Arial" w:hAnsi="Arial" w:cs="Arial"/>
            </w:rPr>
          </w:pPr>
          <w:r w:rsidRPr="001F34F6">
            <w:rPr>
              <w:rFonts w:ascii="Arial" w:hAnsi="Arial" w:cs="Arial"/>
            </w:rPr>
            <w:t>Contents</w:t>
          </w:r>
        </w:p>
        <w:p w14:paraId="445040E8" w14:textId="121E57B0" w:rsidR="00FC6F4D" w:rsidRDefault="006D587D">
          <w:pPr>
            <w:pStyle w:val="TOC1"/>
            <w:tabs>
              <w:tab w:val="left" w:pos="720"/>
              <w:tab w:val="right" w:leader="dot" w:pos="10070"/>
            </w:tabs>
            <w:rPr>
              <w:rFonts w:asciiTheme="minorHAnsi" w:hAnsiTheme="minorHAnsi" w:cstheme="minorBidi"/>
              <w:noProof/>
              <w:sz w:val="24"/>
              <w:szCs w:val="24"/>
              <w:lang w:val="en-IN" w:eastAsia="en-IN"/>
            </w:rPr>
          </w:pPr>
          <w:r>
            <w:fldChar w:fldCharType="begin"/>
          </w:r>
          <w:r>
            <w:instrText xml:space="preserve"> TOC \o "1-3" \h \z \u </w:instrText>
          </w:r>
          <w:r>
            <w:fldChar w:fldCharType="separate"/>
          </w:r>
          <w:hyperlink w:anchor="_Toc168663516" w:history="1">
            <w:r w:rsidR="00FC6F4D" w:rsidRPr="0078258F">
              <w:rPr>
                <w:rStyle w:val="Hyperlink"/>
                <w:b/>
                <w:bCs/>
                <w:noProof/>
              </w:rPr>
              <w:t>1.</w:t>
            </w:r>
            <w:r w:rsidR="00FC6F4D">
              <w:rPr>
                <w:rFonts w:asciiTheme="minorHAnsi" w:hAnsiTheme="minorHAnsi" w:cstheme="minorBidi"/>
                <w:noProof/>
                <w:sz w:val="24"/>
                <w:szCs w:val="24"/>
                <w:lang w:val="en-IN" w:eastAsia="en-IN"/>
              </w:rPr>
              <w:tab/>
            </w:r>
            <w:r w:rsidR="00FC6F4D" w:rsidRPr="0078258F">
              <w:rPr>
                <w:rStyle w:val="Hyperlink"/>
                <w:b/>
                <w:bCs/>
                <w:noProof/>
              </w:rPr>
              <w:t>Introduction</w:t>
            </w:r>
            <w:r w:rsidR="00FC6F4D">
              <w:rPr>
                <w:noProof/>
                <w:webHidden/>
              </w:rPr>
              <w:tab/>
            </w:r>
            <w:r w:rsidR="00FC6F4D">
              <w:rPr>
                <w:noProof/>
                <w:webHidden/>
              </w:rPr>
              <w:fldChar w:fldCharType="begin"/>
            </w:r>
            <w:r w:rsidR="00FC6F4D">
              <w:rPr>
                <w:noProof/>
                <w:webHidden/>
              </w:rPr>
              <w:instrText xml:space="preserve"> PAGEREF _Toc168663516 \h </w:instrText>
            </w:r>
            <w:r w:rsidR="00FC6F4D">
              <w:rPr>
                <w:noProof/>
                <w:webHidden/>
              </w:rPr>
            </w:r>
            <w:r w:rsidR="00FC6F4D">
              <w:rPr>
                <w:noProof/>
                <w:webHidden/>
              </w:rPr>
              <w:fldChar w:fldCharType="separate"/>
            </w:r>
            <w:r w:rsidR="00FC6F4D">
              <w:rPr>
                <w:noProof/>
                <w:webHidden/>
              </w:rPr>
              <w:t>3</w:t>
            </w:r>
            <w:r w:rsidR="00FC6F4D">
              <w:rPr>
                <w:noProof/>
                <w:webHidden/>
              </w:rPr>
              <w:fldChar w:fldCharType="end"/>
            </w:r>
          </w:hyperlink>
        </w:p>
        <w:p w14:paraId="55D6EEAE" w14:textId="757477E3" w:rsidR="00FC6F4D" w:rsidRDefault="00FC6F4D">
          <w:pPr>
            <w:pStyle w:val="TOC2"/>
            <w:tabs>
              <w:tab w:val="left" w:pos="960"/>
              <w:tab w:val="right" w:leader="dot" w:pos="10070"/>
            </w:tabs>
            <w:rPr>
              <w:rFonts w:asciiTheme="minorHAnsi" w:hAnsiTheme="minorHAnsi" w:cstheme="minorBidi"/>
              <w:noProof/>
              <w:sz w:val="24"/>
              <w:szCs w:val="24"/>
              <w:lang w:val="en-IN" w:eastAsia="en-IN"/>
            </w:rPr>
          </w:pPr>
          <w:hyperlink w:anchor="_Toc168663517" w:history="1">
            <w:r w:rsidRPr="0078258F">
              <w:rPr>
                <w:rStyle w:val="Hyperlink"/>
                <w:b/>
                <w:bCs/>
                <w:noProof/>
              </w:rPr>
              <w:t>1.1.</w:t>
            </w:r>
            <w:r>
              <w:rPr>
                <w:rFonts w:asciiTheme="minorHAnsi" w:hAnsiTheme="minorHAnsi" w:cstheme="minorBidi"/>
                <w:noProof/>
                <w:sz w:val="24"/>
                <w:szCs w:val="24"/>
                <w:lang w:val="en-IN" w:eastAsia="en-IN"/>
              </w:rPr>
              <w:tab/>
            </w:r>
            <w:r w:rsidRPr="0078258F">
              <w:rPr>
                <w:rStyle w:val="Hyperlink"/>
                <w:b/>
                <w:bCs/>
                <w:noProof/>
              </w:rPr>
              <w:t>About Novartis</w:t>
            </w:r>
            <w:r>
              <w:rPr>
                <w:noProof/>
                <w:webHidden/>
              </w:rPr>
              <w:tab/>
            </w:r>
            <w:r>
              <w:rPr>
                <w:noProof/>
                <w:webHidden/>
              </w:rPr>
              <w:fldChar w:fldCharType="begin"/>
            </w:r>
            <w:r>
              <w:rPr>
                <w:noProof/>
                <w:webHidden/>
              </w:rPr>
              <w:instrText xml:space="preserve"> PAGEREF _Toc168663517 \h </w:instrText>
            </w:r>
            <w:r>
              <w:rPr>
                <w:noProof/>
                <w:webHidden/>
              </w:rPr>
            </w:r>
            <w:r>
              <w:rPr>
                <w:noProof/>
                <w:webHidden/>
              </w:rPr>
              <w:fldChar w:fldCharType="separate"/>
            </w:r>
            <w:r>
              <w:rPr>
                <w:noProof/>
                <w:webHidden/>
              </w:rPr>
              <w:t>3</w:t>
            </w:r>
            <w:r>
              <w:rPr>
                <w:noProof/>
                <w:webHidden/>
              </w:rPr>
              <w:fldChar w:fldCharType="end"/>
            </w:r>
          </w:hyperlink>
        </w:p>
        <w:p w14:paraId="318F605B" w14:textId="649272BD" w:rsidR="00FC6F4D" w:rsidRDefault="00FC6F4D">
          <w:pPr>
            <w:pStyle w:val="TOC2"/>
            <w:tabs>
              <w:tab w:val="left" w:pos="960"/>
              <w:tab w:val="right" w:leader="dot" w:pos="10070"/>
            </w:tabs>
            <w:rPr>
              <w:rFonts w:asciiTheme="minorHAnsi" w:hAnsiTheme="minorHAnsi" w:cstheme="minorBidi"/>
              <w:noProof/>
              <w:sz w:val="24"/>
              <w:szCs w:val="24"/>
              <w:lang w:val="en-IN" w:eastAsia="en-IN"/>
            </w:rPr>
          </w:pPr>
          <w:hyperlink w:anchor="_Toc168663518" w:history="1">
            <w:r w:rsidRPr="0078258F">
              <w:rPr>
                <w:rStyle w:val="Hyperlink"/>
                <w:b/>
                <w:bCs/>
                <w:noProof/>
              </w:rPr>
              <w:t>1.2.</w:t>
            </w:r>
            <w:r>
              <w:rPr>
                <w:rFonts w:asciiTheme="minorHAnsi" w:hAnsiTheme="minorHAnsi" w:cstheme="minorBidi"/>
                <w:noProof/>
                <w:sz w:val="24"/>
                <w:szCs w:val="24"/>
                <w:lang w:val="en-IN" w:eastAsia="en-IN"/>
              </w:rPr>
              <w:tab/>
            </w:r>
            <w:r w:rsidRPr="0078258F">
              <w:rPr>
                <w:rStyle w:val="Hyperlink"/>
                <w:b/>
                <w:bCs/>
                <w:noProof/>
              </w:rPr>
              <w:t>General RFP Terms &amp; Conditions</w:t>
            </w:r>
            <w:r>
              <w:rPr>
                <w:noProof/>
                <w:webHidden/>
              </w:rPr>
              <w:tab/>
            </w:r>
            <w:r>
              <w:rPr>
                <w:noProof/>
                <w:webHidden/>
              </w:rPr>
              <w:fldChar w:fldCharType="begin"/>
            </w:r>
            <w:r>
              <w:rPr>
                <w:noProof/>
                <w:webHidden/>
              </w:rPr>
              <w:instrText xml:space="preserve"> PAGEREF _Toc168663518 \h </w:instrText>
            </w:r>
            <w:r>
              <w:rPr>
                <w:noProof/>
                <w:webHidden/>
              </w:rPr>
            </w:r>
            <w:r>
              <w:rPr>
                <w:noProof/>
                <w:webHidden/>
              </w:rPr>
              <w:fldChar w:fldCharType="separate"/>
            </w:r>
            <w:r>
              <w:rPr>
                <w:noProof/>
                <w:webHidden/>
              </w:rPr>
              <w:t>3</w:t>
            </w:r>
            <w:r>
              <w:rPr>
                <w:noProof/>
                <w:webHidden/>
              </w:rPr>
              <w:fldChar w:fldCharType="end"/>
            </w:r>
          </w:hyperlink>
        </w:p>
        <w:p w14:paraId="6470400C" w14:textId="60BFFF72" w:rsidR="00FC6F4D" w:rsidRDefault="00FC6F4D">
          <w:pPr>
            <w:pStyle w:val="TOC2"/>
            <w:tabs>
              <w:tab w:val="left" w:pos="960"/>
              <w:tab w:val="right" w:leader="dot" w:pos="10070"/>
            </w:tabs>
            <w:rPr>
              <w:rFonts w:asciiTheme="minorHAnsi" w:hAnsiTheme="minorHAnsi" w:cstheme="minorBidi"/>
              <w:noProof/>
              <w:sz w:val="24"/>
              <w:szCs w:val="24"/>
              <w:lang w:val="en-IN" w:eastAsia="en-IN"/>
            </w:rPr>
          </w:pPr>
          <w:hyperlink w:anchor="_Toc168663519" w:history="1">
            <w:r w:rsidRPr="0078258F">
              <w:rPr>
                <w:rStyle w:val="Hyperlink"/>
                <w:b/>
                <w:bCs/>
                <w:noProof/>
              </w:rPr>
              <w:t>1.2.1.</w:t>
            </w:r>
            <w:r>
              <w:rPr>
                <w:rFonts w:asciiTheme="minorHAnsi" w:hAnsiTheme="minorHAnsi" w:cstheme="minorBidi"/>
                <w:noProof/>
                <w:sz w:val="24"/>
                <w:szCs w:val="24"/>
                <w:lang w:val="en-IN" w:eastAsia="en-IN"/>
              </w:rPr>
              <w:tab/>
            </w:r>
            <w:r w:rsidRPr="0078258F">
              <w:rPr>
                <w:rStyle w:val="Hyperlink"/>
                <w:b/>
                <w:bCs/>
                <w:noProof/>
              </w:rPr>
              <w:t>Invitation for RFP</w:t>
            </w:r>
            <w:r>
              <w:rPr>
                <w:noProof/>
                <w:webHidden/>
              </w:rPr>
              <w:tab/>
            </w:r>
            <w:r>
              <w:rPr>
                <w:noProof/>
                <w:webHidden/>
              </w:rPr>
              <w:fldChar w:fldCharType="begin"/>
            </w:r>
            <w:r>
              <w:rPr>
                <w:noProof/>
                <w:webHidden/>
              </w:rPr>
              <w:instrText xml:space="preserve"> PAGEREF _Toc168663519 \h </w:instrText>
            </w:r>
            <w:r>
              <w:rPr>
                <w:noProof/>
                <w:webHidden/>
              </w:rPr>
            </w:r>
            <w:r>
              <w:rPr>
                <w:noProof/>
                <w:webHidden/>
              </w:rPr>
              <w:fldChar w:fldCharType="separate"/>
            </w:r>
            <w:r>
              <w:rPr>
                <w:noProof/>
                <w:webHidden/>
              </w:rPr>
              <w:t>3</w:t>
            </w:r>
            <w:r>
              <w:rPr>
                <w:noProof/>
                <w:webHidden/>
              </w:rPr>
              <w:fldChar w:fldCharType="end"/>
            </w:r>
          </w:hyperlink>
        </w:p>
        <w:p w14:paraId="41560704" w14:textId="1BB99A30" w:rsidR="00FC6F4D" w:rsidRDefault="00FC6F4D">
          <w:pPr>
            <w:pStyle w:val="TOC2"/>
            <w:tabs>
              <w:tab w:val="left" w:pos="960"/>
              <w:tab w:val="right" w:leader="dot" w:pos="10070"/>
            </w:tabs>
            <w:rPr>
              <w:rFonts w:asciiTheme="minorHAnsi" w:hAnsiTheme="minorHAnsi" w:cstheme="minorBidi"/>
              <w:noProof/>
              <w:sz w:val="24"/>
              <w:szCs w:val="24"/>
              <w:lang w:val="en-IN" w:eastAsia="en-IN"/>
            </w:rPr>
          </w:pPr>
          <w:hyperlink w:anchor="_Toc168663520" w:history="1">
            <w:r w:rsidRPr="0078258F">
              <w:rPr>
                <w:rStyle w:val="Hyperlink"/>
                <w:b/>
                <w:bCs/>
                <w:noProof/>
              </w:rPr>
              <w:t>1.2.2.</w:t>
            </w:r>
            <w:r>
              <w:rPr>
                <w:rFonts w:asciiTheme="minorHAnsi" w:hAnsiTheme="minorHAnsi" w:cstheme="minorBidi"/>
                <w:noProof/>
                <w:sz w:val="24"/>
                <w:szCs w:val="24"/>
                <w:lang w:val="en-IN" w:eastAsia="en-IN"/>
              </w:rPr>
              <w:tab/>
            </w:r>
            <w:r w:rsidRPr="0078258F">
              <w:rPr>
                <w:rStyle w:val="Hyperlink"/>
                <w:b/>
                <w:bCs/>
                <w:noProof/>
              </w:rPr>
              <w:t>Release of RFP by Novartis</w:t>
            </w:r>
            <w:r>
              <w:rPr>
                <w:noProof/>
                <w:webHidden/>
              </w:rPr>
              <w:tab/>
            </w:r>
            <w:r>
              <w:rPr>
                <w:noProof/>
                <w:webHidden/>
              </w:rPr>
              <w:fldChar w:fldCharType="begin"/>
            </w:r>
            <w:r>
              <w:rPr>
                <w:noProof/>
                <w:webHidden/>
              </w:rPr>
              <w:instrText xml:space="preserve"> PAGEREF _Toc168663520 \h </w:instrText>
            </w:r>
            <w:r>
              <w:rPr>
                <w:noProof/>
                <w:webHidden/>
              </w:rPr>
            </w:r>
            <w:r>
              <w:rPr>
                <w:noProof/>
                <w:webHidden/>
              </w:rPr>
              <w:fldChar w:fldCharType="separate"/>
            </w:r>
            <w:r>
              <w:rPr>
                <w:noProof/>
                <w:webHidden/>
              </w:rPr>
              <w:t>3</w:t>
            </w:r>
            <w:r>
              <w:rPr>
                <w:noProof/>
                <w:webHidden/>
              </w:rPr>
              <w:fldChar w:fldCharType="end"/>
            </w:r>
          </w:hyperlink>
        </w:p>
        <w:p w14:paraId="1C580B8F" w14:textId="782387E3" w:rsidR="00FC6F4D" w:rsidRDefault="00FC6F4D">
          <w:pPr>
            <w:pStyle w:val="TOC2"/>
            <w:tabs>
              <w:tab w:val="left" w:pos="960"/>
              <w:tab w:val="right" w:leader="dot" w:pos="10070"/>
            </w:tabs>
            <w:rPr>
              <w:rFonts w:asciiTheme="minorHAnsi" w:hAnsiTheme="minorHAnsi" w:cstheme="minorBidi"/>
              <w:noProof/>
              <w:sz w:val="24"/>
              <w:szCs w:val="24"/>
              <w:lang w:val="en-IN" w:eastAsia="en-IN"/>
            </w:rPr>
          </w:pPr>
          <w:hyperlink w:anchor="_Toc168663521" w:history="1">
            <w:r w:rsidRPr="0078258F">
              <w:rPr>
                <w:rStyle w:val="Hyperlink"/>
                <w:b/>
                <w:bCs/>
                <w:noProof/>
              </w:rPr>
              <w:t>1.3.</w:t>
            </w:r>
            <w:r>
              <w:rPr>
                <w:rFonts w:asciiTheme="minorHAnsi" w:hAnsiTheme="minorHAnsi" w:cstheme="minorBidi"/>
                <w:noProof/>
                <w:sz w:val="24"/>
                <w:szCs w:val="24"/>
                <w:lang w:val="en-IN" w:eastAsia="en-IN"/>
              </w:rPr>
              <w:tab/>
            </w:r>
            <w:r w:rsidRPr="0078258F">
              <w:rPr>
                <w:rStyle w:val="Hyperlink"/>
                <w:b/>
                <w:bCs/>
                <w:noProof/>
              </w:rPr>
              <w:t>Language of Bid</w:t>
            </w:r>
            <w:r>
              <w:rPr>
                <w:noProof/>
                <w:webHidden/>
              </w:rPr>
              <w:tab/>
            </w:r>
            <w:r>
              <w:rPr>
                <w:noProof/>
                <w:webHidden/>
              </w:rPr>
              <w:fldChar w:fldCharType="begin"/>
            </w:r>
            <w:r>
              <w:rPr>
                <w:noProof/>
                <w:webHidden/>
              </w:rPr>
              <w:instrText xml:space="preserve"> PAGEREF _Toc168663521 \h </w:instrText>
            </w:r>
            <w:r>
              <w:rPr>
                <w:noProof/>
                <w:webHidden/>
              </w:rPr>
            </w:r>
            <w:r>
              <w:rPr>
                <w:noProof/>
                <w:webHidden/>
              </w:rPr>
              <w:fldChar w:fldCharType="separate"/>
            </w:r>
            <w:r>
              <w:rPr>
                <w:noProof/>
                <w:webHidden/>
              </w:rPr>
              <w:t>4</w:t>
            </w:r>
            <w:r>
              <w:rPr>
                <w:noProof/>
                <w:webHidden/>
              </w:rPr>
              <w:fldChar w:fldCharType="end"/>
            </w:r>
          </w:hyperlink>
        </w:p>
        <w:p w14:paraId="78C01E06" w14:textId="7A7B943B" w:rsidR="00FC6F4D" w:rsidRDefault="00FC6F4D">
          <w:pPr>
            <w:pStyle w:val="TOC2"/>
            <w:tabs>
              <w:tab w:val="left" w:pos="960"/>
              <w:tab w:val="right" w:leader="dot" w:pos="10070"/>
            </w:tabs>
            <w:rPr>
              <w:rFonts w:asciiTheme="minorHAnsi" w:hAnsiTheme="minorHAnsi" w:cstheme="minorBidi"/>
              <w:noProof/>
              <w:sz w:val="24"/>
              <w:szCs w:val="24"/>
              <w:lang w:val="en-IN" w:eastAsia="en-IN"/>
            </w:rPr>
          </w:pPr>
          <w:hyperlink w:anchor="_Toc168663522" w:history="1">
            <w:r w:rsidRPr="0078258F">
              <w:rPr>
                <w:rStyle w:val="Hyperlink"/>
                <w:b/>
                <w:bCs/>
                <w:noProof/>
              </w:rPr>
              <w:t>1.4.</w:t>
            </w:r>
            <w:r>
              <w:rPr>
                <w:rFonts w:asciiTheme="minorHAnsi" w:hAnsiTheme="minorHAnsi" w:cstheme="minorBidi"/>
                <w:noProof/>
                <w:sz w:val="24"/>
                <w:szCs w:val="24"/>
                <w:lang w:val="en-IN" w:eastAsia="en-IN"/>
              </w:rPr>
              <w:tab/>
            </w:r>
            <w:r w:rsidRPr="0078258F">
              <w:rPr>
                <w:rStyle w:val="Hyperlink"/>
                <w:b/>
                <w:bCs/>
                <w:noProof/>
              </w:rPr>
              <w:t>Competitive Procurement</w:t>
            </w:r>
            <w:r>
              <w:rPr>
                <w:noProof/>
                <w:webHidden/>
              </w:rPr>
              <w:tab/>
            </w:r>
            <w:r>
              <w:rPr>
                <w:noProof/>
                <w:webHidden/>
              </w:rPr>
              <w:fldChar w:fldCharType="begin"/>
            </w:r>
            <w:r>
              <w:rPr>
                <w:noProof/>
                <w:webHidden/>
              </w:rPr>
              <w:instrText xml:space="preserve"> PAGEREF _Toc168663522 \h </w:instrText>
            </w:r>
            <w:r>
              <w:rPr>
                <w:noProof/>
                <w:webHidden/>
              </w:rPr>
            </w:r>
            <w:r>
              <w:rPr>
                <w:noProof/>
                <w:webHidden/>
              </w:rPr>
              <w:fldChar w:fldCharType="separate"/>
            </w:r>
            <w:r>
              <w:rPr>
                <w:noProof/>
                <w:webHidden/>
              </w:rPr>
              <w:t>4</w:t>
            </w:r>
            <w:r>
              <w:rPr>
                <w:noProof/>
                <w:webHidden/>
              </w:rPr>
              <w:fldChar w:fldCharType="end"/>
            </w:r>
          </w:hyperlink>
        </w:p>
        <w:p w14:paraId="7D4CCB68" w14:textId="1464CA96" w:rsidR="00FC6F4D" w:rsidRDefault="00FC6F4D">
          <w:pPr>
            <w:pStyle w:val="TOC2"/>
            <w:tabs>
              <w:tab w:val="left" w:pos="960"/>
              <w:tab w:val="right" w:leader="dot" w:pos="10070"/>
            </w:tabs>
            <w:rPr>
              <w:rFonts w:asciiTheme="minorHAnsi" w:hAnsiTheme="minorHAnsi" w:cstheme="minorBidi"/>
              <w:noProof/>
              <w:sz w:val="24"/>
              <w:szCs w:val="24"/>
              <w:lang w:val="en-IN" w:eastAsia="en-IN"/>
            </w:rPr>
          </w:pPr>
          <w:hyperlink w:anchor="_Toc168663523" w:history="1">
            <w:r w:rsidRPr="0078258F">
              <w:rPr>
                <w:rStyle w:val="Hyperlink"/>
                <w:b/>
                <w:bCs/>
                <w:noProof/>
              </w:rPr>
              <w:t>1.5.</w:t>
            </w:r>
            <w:r>
              <w:rPr>
                <w:rFonts w:asciiTheme="minorHAnsi" w:hAnsiTheme="minorHAnsi" w:cstheme="minorBidi"/>
                <w:noProof/>
                <w:sz w:val="24"/>
                <w:szCs w:val="24"/>
                <w:lang w:val="en-IN" w:eastAsia="en-IN"/>
              </w:rPr>
              <w:tab/>
            </w:r>
            <w:r w:rsidRPr="0078258F">
              <w:rPr>
                <w:rStyle w:val="Hyperlink"/>
                <w:b/>
                <w:bCs/>
                <w:noProof/>
              </w:rPr>
              <w:t>Reserved Rights</w:t>
            </w:r>
            <w:r>
              <w:rPr>
                <w:noProof/>
                <w:webHidden/>
              </w:rPr>
              <w:tab/>
            </w:r>
            <w:r>
              <w:rPr>
                <w:noProof/>
                <w:webHidden/>
              </w:rPr>
              <w:fldChar w:fldCharType="begin"/>
            </w:r>
            <w:r>
              <w:rPr>
                <w:noProof/>
                <w:webHidden/>
              </w:rPr>
              <w:instrText xml:space="preserve"> PAGEREF _Toc168663523 \h </w:instrText>
            </w:r>
            <w:r>
              <w:rPr>
                <w:noProof/>
                <w:webHidden/>
              </w:rPr>
            </w:r>
            <w:r>
              <w:rPr>
                <w:noProof/>
                <w:webHidden/>
              </w:rPr>
              <w:fldChar w:fldCharType="separate"/>
            </w:r>
            <w:r>
              <w:rPr>
                <w:noProof/>
                <w:webHidden/>
              </w:rPr>
              <w:t>4</w:t>
            </w:r>
            <w:r>
              <w:rPr>
                <w:noProof/>
                <w:webHidden/>
              </w:rPr>
              <w:fldChar w:fldCharType="end"/>
            </w:r>
          </w:hyperlink>
        </w:p>
        <w:p w14:paraId="06243F1C" w14:textId="4F37E4BD" w:rsidR="00FC6F4D" w:rsidRDefault="00FC6F4D">
          <w:pPr>
            <w:pStyle w:val="TOC2"/>
            <w:tabs>
              <w:tab w:val="left" w:pos="960"/>
              <w:tab w:val="right" w:leader="dot" w:pos="10070"/>
            </w:tabs>
            <w:rPr>
              <w:rFonts w:asciiTheme="minorHAnsi" w:hAnsiTheme="minorHAnsi" w:cstheme="minorBidi"/>
              <w:noProof/>
              <w:sz w:val="24"/>
              <w:szCs w:val="24"/>
              <w:lang w:val="en-IN" w:eastAsia="en-IN"/>
            </w:rPr>
          </w:pPr>
          <w:hyperlink w:anchor="_Toc168663524" w:history="1">
            <w:r w:rsidRPr="0078258F">
              <w:rPr>
                <w:rStyle w:val="Hyperlink"/>
                <w:b/>
                <w:bCs/>
                <w:noProof/>
              </w:rPr>
              <w:t>1.6.</w:t>
            </w:r>
            <w:r>
              <w:rPr>
                <w:rFonts w:asciiTheme="minorHAnsi" w:hAnsiTheme="minorHAnsi" w:cstheme="minorBidi"/>
                <w:noProof/>
                <w:sz w:val="24"/>
                <w:szCs w:val="24"/>
                <w:lang w:val="en-IN" w:eastAsia="en-IN"/>
              </w:rPr>
              <w:tab/>
            </w:r>
            <w:r w:rsidRPr="0078258F">
              <w:rPr>
                <w:rStyle w:val="Hyperlink"/>
                <w:b/>
                <w:bCs/>
                <w:noProof/>
              </w:rPr>
              <w:t>Contact Information</w:t>
            </w:r>
            <w:r>
              <w:rPr>
                <w:noProof/>
                <w:webHidden/>
              </w:rPr>
              <w:tab/>
            </w:r>
            <w:r>
              <w:rPr>
                <w:noProof/>
                <w:webHidden/>
              </w:rPr>
              <w:fldChar w:fldCharType="begin"/>
            </w:r>
            <w:r>
              <w:rPr>
                <w:noProof/>
                <w:webHidden/>
              </w:rPr>
              <w:instrText xml:space="preserve"> PAGEREF _Toc168663524 \h </w:instrText>
            </w:r>
            <w:r>
              <w:rPr>
                <w:noProof/>
                <w:webHidden/>
              </w:rPr>
            </w:r>
            <w:r>
              <w:rPr>
                <w:noProof/>
                <w:webHidden/>
              </w:rPr>
              <w:fldChar w:fldCharType="separate"/>
            </w:r>
            <w:r>
              <w:rPr>
                <w:noProof/>
                <w:webHidden/>
              </w:rPr>
              <w:t>5</w:t>
            </w:r>
            <w:r>
              <w:rPr>
                <w:noProof/>
                <w:webHidden/>
              </w:rPr>
              <w:fldChar w:fldCharType="end"/>
            </w:r>
          </w:hyperlink>
        </w:p>
        <w:p w14:paraId="3795BF0F" w14:textId="13F44D4D" w:rsidR="00FC6F4D" w:rsidRDefault="00FC6F4D">
          <w:pPr>
            <w:pStyle w:val="TOC2"/>
            <w:tabs>
              <w:tab w:val="left" w:pos="960"/>
              <w:tab w:val="right" w:leader="dot" w:pos="10070"/>
            </w:tabs>
            <w:rPr>
              <w:rFonts w:asciiTheme="minorHAnsi" w:hAnsiTheme="minorHAnsi" w:cstheme="minorBidi"/>
              <w:noProof/>
              <w:sz w:val="24"/>
              <w:szCs w:val="24"/>
              <w:lang w:val="en-IN" w:eastAsia="en-IN"/>
            </w:rPr>
          </w:pPr>
          <w:hyperlink w:anchor="_Toc168663525" w:history="1">
            <w:r w:rsidRPr="0078258F">
              <w:rPr>
                <w:rStyle w:val="Hyperlink"/>
                <w:b/>
                <w:bCs/>
                <w:noProof/>
              </w:rPr>
              <w:t>1.7.</w:t>
            </w:r>
            <w:r>
              <w:rPr>
                <w:rFonts w:asciiTheme="minorHAnsi" w:hAnsiTheme="minorHAnsi" w:cstheme="minorBidi"/>
                <w:noProof/>
                <w:sz w:val="24"/>
                <w:szCs w:val="24"/>
                <w:lang w:val="en-IN" w:eastAsia="en-IN"/>
              </w:rPr>
              <w:tab/>
            </w:r>
            <w:r w:rsidRPr="0078258F">
              <w:rPr>
                <w:rStyle w:val="Hyperlink"/>
                <w:b/>
                <w:bCs/>
                <w:noProof/>
              </w:rPr>
              <w:t>Timeline</w:t>
            </w:r>
            <w:r>
              <w:rPr>
                <w:noProof/>
                <w:webHidden/>
              </w:rPr>
              <w:tab/>
            </w:r>
            <w:r>
              <w:rPr>
                <w:noProof/>
                <w:webHidden/>
              </w:rPr>
              <w:fldChar w:fldCharType="begin"/>
            </w:r>
            <w:r>
              <w:rPr>
                <w:noProof/>
                <w:webHidden/>
              </w:rPr>
              <w:instrText xml:space="preserve"> PAGEREF _Toc168663525 \h </w:instrText>
            </w:r>
            <w:r>
              <w:rPr>
                <w:noProof/>
                <w:webHidden/>
              </w:rPr>
            </w:r>
            <w:r>
              <w:rPr>
                <w:noProof/>
                <w:webHidden/>
              </w:rPr>
              <w:fldChar w:fldCharType="separate"/>
            </w:r>
            <w:r>
              <w:rPr>
                <w:noProof/>
                <w:webHidden/>
              </w:rPr>
              <w:t>5</w:t>
            </w:r>
            <w:r>
              <w:rPr>
                <w:noProof/>
                <w:webHidden/>
              </w:rPr>
              <w:fldChar w:fldCharType="end"/>
            </w:r>
          </w:hyperlink>
        </w:p>
        <w:p w14:paraId="06CF6A89" w14:textId="777462B9" w:rsidR="00FC6F4D" w:rsidRDefault="00FC6F4D">
          <w:pPr>
            <w:pStyle w:val="TOC2"/>
            <w:tabs>
              <w:tab w:val="left" w:pos="960"/>
              <w:tab w:val="right" w:leader="dot" w:pos="10070"/>
            </w:tabs>
            <w:rPr>
              <w:rFonts w:asciiTheme="minorHAnsi" w:hAnsiTheme="minorHAnsi" w:cstheme="minorBidi"/>
              <w:noProof/>
              <w:sz w:val="24"/>
              <w:szCs w:val="24"/>
              <w:lang w:val="en-IN" w:eastAsia="en-IN"/>
            </w:rPr>
          </w:pPr>
          <w:hyperlink w:anchor="_Toc168663526" w:history="1">
            <w:r w:rsidRPr="0078258F">
              <w:rPr>
                <w:rStyle w:val="Hyperlink"/>
                <w:b/>
                <w:bCs/>
                <w:noProof/>
              </w:rPr>
              <w:t>1.8.</w:t>
            </w:r>
            <w:r>
              <w:rPr>
                <w:rFonts w:asciiTheme="minorHAnsi" w:hAnsiTheme="minorHAnsi" w:cstheme="minorBidi"/>
                <w:noProof/>
                <w:sz w:val="24"/>
                <w:szCs w:val="24"/>
                <w:lang w:val="en-IN" w:eastAsia="en-IN"/>
              </w:rPr>
              <w:tab/>
            </w:r>
            <w:r w:rsidRPr="0078258F">
              <w:rPr>
                <w:rStyle w:val="Hyperlink"/>
                <w:b/>
                <w:bCs/>
                <w:noProof/>
              </w:rPr>
              <w:t>Bid Preparation</w:t>
            </w:r>
            <w:r>
              <w:rPr>
                <w:noProof/>
                <w:webHidden/>
              </w:rPr>
              <w:tab/>
            </w:r>
            <w:r>
              <w:rPr>
                <w:noProof/>
                <w:webHidden/>
              </w:rPr>
              <w:fldChar w:fldCharType="begin"/>
            </w:r>
            <w:r>
              <w:rPr>
                <w:noProof/>
                <w:webHidden/>
              </w:rPr>
              <w:instrText xml:space="preserve"> PAGEREF _Toc168663526 \h </w:instrText>
            </w:r>
            <w:r>
              <w:rPr>
                <w:noProof/>
                <w:webHidden/>
              </w:rPr>
            </w:r>
            <w:r>
              <w:rPr>
                <w:noProof/>
                <w:webHidden/>
              </w:rPr>
              <w:fldChar w:fldCharType="separate"/>
            </w:r>
            <w:r>
              <w:rPr>
                <w:noProof/>
                <w:webHidden/>
              </w:rPr>
              <w:t>6</w:t>
            </w:r>
            <w:r>
              <w:rPr>
                <w:noProof/>
                <w:webHidden/>
              </w:rPr>
              <w:fldChar w:fldCharType="end"/>
            </w:r>
          </w:hyperlink>
        </w:p>
        <w:p w14:paraId="5E36B334" w14:textId="318B2316" w:rsidR="00FC6F4D" w:rsidRDefault="00FC6F4D">
          <w:pPr>
            <w:pStyle w:val="TOC2"/>
            <w:tabs>
              <w:tab w:val="left" w:pos="960"/>
              <w:tab w:val="right" w:leader="dot" w:pos="10070"/>
            </w:tabs>
            <w:rPr>
              <w:rFonts w:asciiTheme="minorHAnsi" w:hAnsiTheme="minorHAnsi" w:cstheme="minorBidi"/>
              <w:noProof/>
              <w:sz w:val="24"/>
              <w:szCs w:val="24"/>
              <w:lang w:val="en-IN" w:eastAsia="en-IN"/>
            </w:rPr>
          </w:pPr>
          <w:hyperlink w:anchor="_Toc168663527" w:history="1">
            <w:r w:rsidRPr="0078258F">
              <w:rPr>
                <w:rStyle w:val="Hyperlink"/>
                <w:b/>
                <w:bCs/>
                <w:noProof/>
              </w:rPr>
              <w:t>1.9.</w:t>
            </w:r>
            <w:r>
              <w:rPr>
                <w:rFonts w:asciiTheme="minorHAnsi" w:hAnsiTheme="minorHAnsi" w:cstheme="minorBidi"/>
                <w:noProof/>
                <w:sz w:val="24"/>
                <w:szCs w:val="24"/>
                <w:lang w:val="en-IN" w:eastAsia="en-IN"/>
              </w:rPr>
              <w:tab/>
            </w:r>
            <w:r w:rsidRPr="0078258F">
              <w:rPr>
                <w:rStyle w:val="Hyperlink"/>
                <w:b/>
                <w:bCs/>
                <w:noProof/>
              </w:rPr>
              <w:t>Amendment to RFP</w:t>
            </w:r>
            <w:r>
              <w:rPr>
                <w:noProof/>
                <w:webHidden/>
              </w:rPr>
              <w:tab/>
            </w:r>
            <w:r>
              <w:rPr>
                <w:noProof/>
                <w:webHidden/>
              </w:rPr>
              <w:fldChar w:fldCharType="begin"/>
            </w:r>
            <w:r>
              <w:rPr>
                <w:noProof/>
                <w:webHidden/>
              </w:rPr>
              <w:instrText xml:space="preserve"> PAGEREF _Toc168663527 \h </w:instrText>
            </w:r>
            <w:r>
              <w:rPr>
                <w:noProof/>
                <w:webHidden/>
              </w:rPr>
            </w:r>
            <w:r>
              <w:rPr>
                <w:noProof/>
                <w:webHidden/>
              </w:rPr>
              <w:fldChar w:fldCharType="separate"/>
            </w:r>
            <w:r>
              <w:rPr>
                <w:noProof/>
                <w:webHidden/>
              </w:rPr>
              <w:t>6</w:t>
            </w:r>
            <w:r>
              <w:rPr>
                <w:noProof/>
                <w:webHidden/>
              </w:rPr>
              <w:fldChar w:fldCharType="end"/>
            </w:r>
          </w:hyperlink>
        </w:p>
        <w:p w14:paraId="7385BCE3" w14:textId="5B592EE1" w:rsidR="00FC6F4D" w:rsidRDefault="00FC6F4D">
          <w:pPr>
            <w:pStyle w:val="TOC1"/>
            <w:tabs>
              <w:tab w:val="right" w:leader="dot" w:pos="10070"/>
            </w:tabs>
            <w:rPr>
              <w:rFonts w:asciiTheme="minorHAnsi" w:hAnsiTheme="minorHAnsi" w:cstheme="minorBidi"/>
              <w:noProof/>
              <w:sz w:val="24"/>
              <w:szCs w:val="24"/>
              <w:lang w:val="en-IN" w:eastAsia="en-IN"/>
            </w:rPr>
          </w:pPr>
          <w:hyperlink w:anchor="_Toc168663528" w:history="1">
            <w:r w:rsidRPr="0078258F">
              <w:rPr>
                <w:rStyle w:val="Hyperlink"/>
                <w:b/>
                <w:bCs/>
                <w:noProof/>
              </w:rPr>
              <w:t>2.1 Background</w:t>
            </w:r>
            <w:r>
              <w:rPr>
                <w:noProof/>
                <w:webHidden/>
              </w:rPr>
              <w:tab/>
            </w:r>
            <w:r>
              <w:rPr>
                <w:noProof/>
                <w:webHidden/>
              </w:rPr>
              <w:fldChar w:fldCharType="begin"/>
            </w:r>
            <w:r>
              <w:rPr>
                <w:noProof/>
                <w:webHidden/>
              </w:rPr>
              <w:instrText xml:space="preserve"> PAGEREF _Toc168663528 \h </w:instrText>
            </w:r>
            <w:r>
              <w:rPr>
                <w:noProof/>
                <w:webHidden/>
              </w:rPr>
            </w:r>
            <w:r>
              <w:rPr>
                <w:noProof/>
                <w:webHidden/>
              </w:rPr>
              <w:fldChar w:fldCharType="separate"/>
            </w:r>
            <w:r>
              <w:rPr>
                <w:noProof/>
                <w:webHidden/>
              </w:rPr>
              <w:t>6</w:t>
            </w:r>
            <w:r>
              <w:rPr>
                <w:noProof/>
                <w:webHidden/>
              </w:rPr>
              <w:fldChar w:fldCharType="end"/>
            </w:r>
          </w:hyperlink>
        </w:p>
        <w:p w14:paraId="6CAC38FD" w14:textId="1C4BFBF0" w:rsidR="00FC6F4D" w:rsidRDefault="00FC6F4D">
          <w:pPr>
            <w:pStyle w:val="TOC1"/>
            <w:tabs>
              <w:tab w:val="left" w:pos="720"/>
              <w:tab w:val="right" w:leader="dot" w:pos="10070"/>
            </w:tabs>
            <w:rPr>
              <w:rFonts w:asciiTheme="minorHAnsi" w:hAnsiTheme="minorHAnsi" w:cstheme="minorBidi"/>
              <w:noProof/>
              <w:sz w:val="24"/>
              <w:szCs w:val="24"/>
              <w:lang w:val="en-IN" w:eastAsia="en-IN"/>
            </w:rPr>
          </w:pPr>
          <w:hyperlink w:anchor="_Toc168663529" w:history="1">
            <w:r w:rsidRPr="0078258F">
              <w:rPr>
                <w:rStyle w:val="Hyperlink"/>
                <w:b/>
                <w:bCs/>
                <w:noProof/>
              </w:rPr>
              <w:t xml:space="preserve">2.2 </w:t>
            </w:r>
            <w:r>
              <w:rPr>
                <w:rFonts w:asciiTheme="minorHAnsi" w:hAnsiTheme="minorHAnsi" w:cstheme="minorBidi"/>
                <w:noProof/>
                <w:sz w:val="24"/>
                <w:szCs w:val="24"/>
                <w:lang w:val="en-IN" w:eastAsia="en-IN"/>
              </w:rPr>
              <w:tab/>
            </w:r>
            <w:r w:rsidRPr="0078258F">
              <w:rPr>
                <w:rStyle w:val="Hyperlink"/>
                <w:b/>
                <w:bCs/>
                <w:noProof/>
              </w:rPr>
              <w:t>Deliverables and Services</w:t>
            </w:r>
            <w:r>
              <w:rPr>
                <w:noProof/>
                <w:webHidden/>
              </w:rPr>
              <w:tab/>
            </w:r>
            <w:r>
              <w:rPr>
                <w:noProof/>
                <w:webHidden/>
              </w:rPr>
              <w:fldChar w:fldCharType="begin"/>
            </w:r>
            <w:r>
              <w:rPr>
                <w:noProof/>
                <w:webHidden/>
              </w:rPr>
              <w:instrText xml:space="preserve"> PAGEREF _Toc168663529 \h </w:instrText>
            </w:r>
            <w:r>
              <w:rPr>
                <w:noProof/>
                <w:webHidden/>
              </w:rPr>
            </w:r>
            <w:r>
              <w:rPr>
                <w:noProof/>
                <w:webHidden/>
              </w:rPr>
              <w:fldChar w:fldCharType="separate"/>
            </w:r>
            <w:r>
              <w:rPr>
                <w:noProof/>
                <w:webHidden/>
              </w:rPr>
              <w:t>6</w:t>
            </w:r>
            <w:r>
              <w:rPr>
                <w:noProof/>
                <w:webHidden/>
              </w:rPr>
              <w:fldChar w:fldCharType="end"/>
            </w:r>
          </w:hyperlink>
        </w:p>
        <w:p w14:paraId="26132ABD" w14:textId="3944779D" w:rsidR="00FC6F4D" w:rsidRDefault="00FC6F4D">
          <w:pPr>
            <w:pStyle w:val="TOC1"/>
            <w:tabs>
              <w:tab w:val="left" w:pos="720"/>
              <w:tab w:val="right" w:leader="dot" w:pos="10070"/>
            </w:tabs>
            <w:rPr>
              <w:rFonts w:asciiTheme="minorHAnsi" w:hAnsiTheme="minorHAnsi" w:cstheme="minorBidi"/>
              <w:noProof/>
              <w:sz w:val="24"/>
              <w:szCs w:val="24"/>
              <w:lang w:val="en-IN" w:eastAsia="en-IN"/>
            </w:rPr>
          </w:pPr>
          <w:hyperlink w:anchor="_Toc168663530" w:history="1">
            <w:r w:rsidRPr="0078258F">
              <w:rPr>
                <w:rStyle w:val="Hyperlink"/>
                <w:b/>
                <w:bCs/>
                <w:noProof/>
              </w:rPr>
              <w:t>3.</w:t>
            </w:r>
            <w:r>
              <w:rPr>
                <w:rFonts w:asciiTheme="minorHAnsi" w:hAnsiTheme="minorHAnsi" w:cstheme="minorBidi"/>
                <w:noProof/>
                <w:sz w:val="24"/>
                <w:szCs w:val="24"/>
                <w:lang w:val="en-IN" w:eastAsia="en-IN"/>
              </w:rPr>
              <w:tab/>
            </w:r>
            <w:r w:rsidRPr="0078258F">
              <w:rPr>
                <w:rStyle w:val="Hyperlink"/>
                <w:b/>
                <w:bCs/>
                <w:noProof/>
              </w:rPr>
              <w:t>RFP Response Format</w:t>
            </w:r>
            <w:r>
              <w:rPr>
                <w:noProof/>
                <w:webHidden/>
              </w:rPr>
              <w:tab/>
            </w:r>
            <w:r>
              <w:rPr>
                <w:noProof/>
                <w:webHidden/>
              </w:rPr>
              <w:fldChar w:fldCharType="begin"/>
            </w:r>
            <w:r>
              <w:rPr>
                <w:noProof/>
                <w:webHidden/>
              </w:rPr>
              <w:instrText xml:space="preserve"> PAGEREF _Toc168663530 \h </w:instrText>
            </w:r>
            <w:r>
              <w:rPr>
                <w:noProof/>
                <w:webHidden/>
              </w:rPr>
            </w:r>
            <w:r>
              <w:rPr>
                <w:noProof/>
                <w:webHidden/>
              </w:rPr>
              <w:fldChar w:fldCharType="separate"/>
            </w:r>
            <w:r>
              <w:rPr>
                <w:noProof/>
                <w:webHidden/>
              </w:rPr>
              <w:t>7</w:t>
            </w:r>
            <w:r>
              <w:rPr>
                <w:noProof/>
                <w:webHidden/>
              </w:rPr>
              <w:fldChar w:fldCharType="end"/>
            </w:r>
          </w:hyperlink>
        </w:p>
        <w:p w14:paraId="485B4CA2" w14:textId="434D65F0" w:rsidR="00FC6F4D" w:rsidRDefault="00FC6F4D">
          <w:pPr>
            <w:pStyle w:val="TOC1"/>
            <w:tabs>
              <w:tab w:val="left" w:pos="720"/>
              <w:tab w:val="right" w:leader="dot" w:pos="10070"/>
            </w:tabs>
            <w:rPr>
              <w:rFonts w:asciiTheme="minorHAnsi" w:hAnsiTheme="minorHAnsi" w:cstheme="minorBidi"/>
              <w:noProof/>
              <w:sz w:val="24"/>
              <w:szCs w:val="24"/>
              <w:lang w:val="en-IN" w:eastAsia="en-IN"/>
            </w:rPr>
          </w:pPr>
          <w:hyperlink w:anchor="_Toc168663531" w:history="1">
            <w:r w:rsidRPr="0078258F">
              <w:rPr>
                <w:rStyle w:val="Hyperlink"/>
                <w:b/>
                <w:bCs/>
                <w:noProof/>
              </w:rPr>
              <w:t>4.</w:t>
            </w:r>
            <w:r>
              <w:rPr>
                <w:rFonts w:asciiTheme="minorHAnsi" w:hAnsiTheme="minorHAnsi" w:cstheme="minorBidi"/>
                <w:noProof/>
                <w:sz w:val="24"/>
                <w:szCs w:val="24"/>
                <w:lang w:val="en-IN" w:eastAsia="en-IN"/>
              </w:rPr>
              <w:tab/>
            </w:r>
            <w:r w:rsidRPr="0078258F">
              <w:rPr>
                <w:rStyle w:val="Hyperlink"/>
                <w:b/>
                <w:bCs/>
                <w:noProof/>
              </w:rPr>
              <w:t>Supplier Evaluation Criteria</w:t>
            </w:r>
            <w:r>
              <w:rPr>
                <w:noProof/>
                <w:webHidden/>
              </w:rPr>
              <w:tab/>
            </w:r>
            <w:r>
              <w:rPr>
                <w:noProof/>
                <w:webHidden/>
              </w:rPr>
              <w:fldChar w:fldCharType="begin"/>
            </w:r>
            <w:r>
              <w:rPr>
                <w:noProof/>
                <w:webHidden/>
              </w:rPr>
              <w:instrText xml:space="preserve"> PAGEREF _Toc168663531 \h </w:instrText>
            </w:r>
            <w:r>
              <w:rPr>
                <w:noProof/>
                <w:webHidden/>
              </w:rPr>
            </w:r>
            <w:r>
              <w:rPr>
                <w:noProof/>
                <w:webHidden/>
              </w:rPr>
              <w:fldChar w:fldCharType="separate"/>
            </w:r>
            <w:r>
              <w:rPr>
                <w:noProof/>
                <w:webHidden/>
              </w:rPr>
              <w:t>7</w:t>
            </w:r>
            <w:r>
              <w:rPr>
                <w:noProof/>
                <w:webHidden/>
              </w:rPr>
              <w:fldChar w:fldCharType="end"/>
            </w:r>
          </w:hyperlink>
        </w:p>
        <w:p w14:paraId="7197B0A0" w14:textId="5C954159" w:rsidR="00FC6F4D" w:rsidRDefault="00FC6F4D">
          <w:pPr>
            <w:pStyle w:val="TOC1"/>
            <w:tabs>
              <w:tab w:val="left" w:pos="720"/>
              <w:tab w:val="right" w:leader="dot" w:pos="10070"/>
            </w:tabs>
            <w:rPr>
              <w:rFonts w:asciiTheme="minorHAnsi" w:hAnsiTheme="minorHAnsi" w:cstheme="minorBidi"/>
              <w:noProof/>
              <w:sz w:val="24"/>
              <w:szCs w:val="24"/>
              <w:lang w:val="en-IN" w:eastAsia="en-IN"/>
            </w:rPr>
          </w:pPr>
          <w:hyperlink w:anchor="_Toc168663532" w:history="1">
            <w:r w:rsidRPr="0078258F">
              <w:rPr>
                <w:rStyle w:val="Hyperlink"/>
                <w:b/>
                <w:bCs/>
                <w:noProof/>
              </w:rPr>
              <w:t>5.</w:t>
            </w:r>
            <w:r>
              <w:rPr>
                <w:rFonts w:asciiTheme="minorHAnsi" w:hAnsiTheme="minorHAnsi" w:cstheme="minorBidi"/>
                <w:noProof/>
                <w:sz w:val="24"/>
                <w:szCs w:val="24"/>
                <w:lang w:val="en-IN" w:eastAsia="en-IN"/>
              </w:rPr>
              <w:tab/>
            </w:r>
            <w:r w:rsidRPr="0078258F">
              <w:rPr>
                <w:rStyle w:val="Hyperlink"/>
                <w:b/>
                <w:bCs/>
                <w:noProof/>
              </w:rPr>
              <w:t>Legal Notice / Disclaimer</w:t>
            </w:r>
            <w:r>
              <w:rPr>
                <w:noProof/>
                <w:webHidden/>
              </w:rPr>
              <w:tab/>
            </w:r>
            <w:r>
              <w:rPr>
                <w:noProof/>
                <w:webHidden/>
              </w:rPr>
              <w:fldChar w:fldCharType="begin"/>
            </w:r>
            <w:r>
              <w:rPr>
                <w:noProof/>
                <w:webHidden/>
              </w:rPr>
              <w:instrText xml:space="preserve"> PAGEREF _Toc168663532 \h </w:instrText>
            </w:r>
            <w:r>
              <w:rPr>
                <w:noProof/>
                <w:webHidden/>
              </w:rPr>
            </w:r>
            <w:r>
              <w:rPr>
                <w:noProof/>
                <w:webHidden/>
              </w:rPr>
              <w:fldChar w:fldCharType="separate"/>
            </w:r>
            <w:r>
              <w:rPr>
                <w:noProof/>
                <w:webHidden/>
              </w:rPr>
              <w:t>8</w:t>
            </w:r>
            <w:r>
              <w:rPr>
                <w:noProof/>
                <w:webHidden/>
              </w:rPr>
              <w:fldChar w:fldCharType="end"/>
            </w:r>
          </w:hyperlink>
        </w:p>
        <w:p w14:paraId="635FD8CB" w14:textId="7981AD37" w:rsidR="00FC6F4D" w:rsidRDefault="00FC6F4D">
          <w:pPr>
            <w:pStyle w:val="TOC2"/>
            <w:tabs>
              <w:tab w:val="left" w:pos="960"/>
              <w:tab w:val="right" w:leader="dot" w:pos="10070"/>
            </w:tabs>
            <w:rPr>
              <w:rFonts w:asciiTheme="minorHAnsi" w:hAnsiTheme="minorHAnsi" w:cstheme="minorBidi"/>
              <w:noProof/>
              <w:sz w:val="24"/>
              <w:szCs w:val="24"/>
              <w:lang w:val="en-IN" w:eastAsia="en-IN"/>
            </w:rPr>
          </w:pPr>
          <w:hyperlink w:anchor="_Toc168663533" w:history="1">
            <w:r w:rsidRPr="0078258F">
              <w:rPr>
                <w:rStyle w:val="Hyperlink"/>
                <w:b/>
                <w:bCs/>
                <w:noProof/>
              </w:rPr>
              <w:t>5.1.</w:t>
            </w:r>
            <w:r>
              <w:rPr>
                <w:rFonts w:asciiTheme="minorHAnsi" w:hAnsiTheme="minorHAnsi" w:cstheme="minorBidi"/>
                <w:noProof/>
                <w:sz w:val="24"/>
                <w:szCs w:val="24"/>
                <w:lang w:val="en-IN" w:eastAsia="en-IN"/>
              </w:rPr>
              <w:tab/>
            </w:r>
            <w:r w:rsidRPr="0078258F">
              <w:rPr>
                <w:rStyle w:val="Hyperlink"/>
                <w:b/>
                <w:bCs/>
                <w:noProof/>
              </w:rPr>
              <w:t>Liabilities</w:t>
            </w:r>
            <w:r>
              <w:rPr>
                <w:noProof/>
                <w:webHidden/>
              </w:rPr>
              <w:tab/>
            </w:r>
            <w:r>
              <w:rPr>
                <w:noProof/>
                <w:webHidden/>
              </w:rPr>
              <w:fldChar w:fldCharType="begin"/>
            </w:r>
            <w:r>
              <w:rPr>
                <w:noProof/>
                <w:webHidden/>
              </w:rPr>
              <w:instrText xml:space="preserve"> PAGEREF _Toc168663533 \h </w:instrText>
            </w:r>
            <w:r>
              <w:rPr>
                <w:noProof/>
                <w:webHidden/>
              </w:rPr>
            </w:r>
            <w:r>
              <w:rPr>
                <w:noProof/>
                <w:webHidden/>
              </w:rPr>
              <w:fldChar w:fldCharType="separate"/>
            </w:r>
            <w:r>
              <w:rPr>
                <w:noProof/>
                <w:webHidden/>
              </w:rPr>
              <w:t>8</w:t>
            </w:r>
            <w:r>
              <w:rPr>
                <w:noProof/>
                <w:webHidden/>
              </w:rPr>
              <w:fldChar w:fldCharType="end"/>
            </w:r>
          </w:hyperlink>
        </w:p>
        <w:p w14:paraId="6F0CC886" w14:textId="4AADF6A8" w:rsidR="00FC6F4D" w:rsidRDefault="00FC6F4D">
          <w:pPr>
            <w:pStyle w:val="TOC2"/>
            <w:tabs>
              <w:tab w:val="left" w:pos="960"/>
              <w:tab w:val="right" w:leader="dot" w:pos="10070"/>
            </w:tabs>
            <w:rPr>
              <w:rFonts w:asciiTheme="minorHAnsi" w:hAnsiTheme="minorHAnsi" w:cstheme="minorBidi"/>
              <w:noProof/>
              <w:sz w:val="24"/>
              <w:szCs w:val="24"/>
              <w:lang w:val="en-IN" w:eastAsia="en-IN"/>
            </w:rPr>
          </w:pPr>
          <w:hyperlink w:anchor="_Toc168663534" w:history="1">
            <w:r w:rsidRPr="0078258F">
              <w:rPr>
                <w:rStyle w:val="Hyperlink"/>
                <w:b/>
                <w:bCs/>
                <w:noProof/>
              </w:rPr>
              <w:t>5.2.</w:t>
            </w:r>
            <w:r>
              <w:rPr>
                <w:rFonts w:asciiTheme="minorHAnsi" w:hAnsiTheme="minorHAnsi" w:cstheme="minorBidi"/>
                <w:noProof/>
                <w:sz w:val="24"/>
                <w:szCs w:val="24"/>
                <w:lang w:val="en-IN" w:eastAsia="en-IN"/>
              </w:rPr>
              <w:tab/>
            </w:r>
            <w:r w:rsidRPr="0078258F">
              <w:rPr>
                <w:rStyle w:val="Hyperlink"/>
                <w:b/>
                <w:bCs/>
                <w:noProof/>
              </w:rPr>
              <w:t>Confidentiality</w:t>
            </w:r>
            <w:r>
              <w:rPr>
                <w:noProof/>
                <w:webHidden/>
              </w:rPr>
              <w:tab/>
            </w:r>
            <w:r>
              <w:rPr>
                <w:noProof/>
                <w:webHidden/>
              </w:rPr>
              <w:fldChar w:fldCharType="begin"/>
            </w:r>
            <w:r>
              <w:rPr>
                <w:noProof/>
                <w:webHidden/>
              </w:rPr>
              <w:instrText xml:space="preserve"> PAGEREF _Toc168663534 \h </w:instrText>
            </w:r>
            <w:r>
              <w:rPr>
                <w:noProof/>
                <w:webHidden/>
              </w:rPr>
            </w:r>
            <w:r>
              <w:rPr>
                <w:noProof/>
                <w:webHidden/>
              </w:rPr>
              <w:fldChar w:fldCharType="separate"/>
            </w:r>
            <w:r>
              <w:rPr>
                <w:noProof/>
                <w:webHidden/>
              </w:rPr>
              <w:t>8</w:t>
            </w:r>
            <w:r>
              <w:rPr>
                <w:noProof/>
                <w:webHidden/>
              </w:rPr>
              <w:fldChar w:fldCharType="end"/>
            </w:r>
          </w:hyperlink>
        </w:p>
        <w:p w14:paraId="5875A248" w14:textId="19D7F472" w:rsidR="00FC6F4D" w:rsidRDefault="00FC6F4D">
          <w:pPr>
            <w:pStyle w:val="TOC2"/>
            <w:tabs>
              <w:tab w:val="left" w:pos="960"/>
              <w:tab w:val="right" w:leader="dot" w:pos="10070"/>
            </w:tabs>
            <w:rPr>
              <w:rFonts w:asciiTheme="minorHAnsi" w:hAnsiTheme="minorHAnsi" w:cstheme="minorBidi"/>
              <w:noProof/>
              <w:sz w:val="24"/>
              <w:szCs w:val="24"/>
              <w:lang w:val="en-IN" w:eastAsia="en-IN"/>
            </w:rPr>
          </w:pPr>
          <w:hyperlink w:anchor="_Toc168663535" w:history="1">
            <w:r w:rsidRPr="0078258F">
              <w:rPr>
                <w:rStyle w:val="Hyperlink"/>
                <w:b/>
                <w:bCs/>
                <w:noProof/>
              </w:rPr>
              <w:t>5.3.</w:t>
            </w:r>
            <w:r>
              <w:rPr>
                <w:rFonts w:asciiTheme="minorHAnsi" w:hAnsiTheme="minorHAnsi" w:cstheme="minorBidi"/>
                <w:noProof/>
                <w:sz w:val="24"/>
                <w:szCs w:val="24"/>
                <w:lang w:val="en-IN" w:eastAsia="en-IN"/>
              </w:rPr>
              <w:tab/>
            </w:r>
            <w:r w:rsidRPr="0078258F">
              <w:rPr>
                <w:rStyle w:val="Hyperlink"/>
                <w:b/>
                <w:bCs/>
                <w:noProof/>
              </w:rPr>
              <w:t>Contractual Commitment</w:t>
            </w:r>
            <w:r>
              <w:rPr>
                <w:noProof/>
                <w:webHidden/>
              </w:rPr>
              <w:tab/>
            </w:r>
            <w:r>
              <w:rPr>
                <w:noProof/>
                <w:webHidden/>
              </w:rPr>
              <w:fldChar w:fldCharType="begin"/>
            </w:r>
            <w:r>
              <w:rPr>
                <w:noProof/>
                <w:webHidden/>
              </w:rPr>
              <w:instrText xml:space="preserve"> PAGEREF _Toc168663535 \h </w:instrText>
            </w:r>
            <w:r>
              <w:rPr>
                <w:noProof/>
                <w:webHidden/>
              </w:rPr>
            </w:r>
            <w:r>
              <w:rPr>
                <w:noProof/>
                <w:webHidden/>
              </w:rPr>
              <w:fldChar w:fldCharType="separate"/>
            </w:r>
            <w:r>
              <w:rPr>
                <w:noProof/>
                <w:webHidden/>
              </w:rPr>
              <w:t>9</w:t>
            </w:r>
            <w:r>
              <w:rPr>
                <w:noProof/>
                <w:webHidden/>
              </w:rPr>
              <w:fldChar w:fldCharType="end"/>
            </w:r>
          </w:hyperlink>
        </w:p>
        <w:p w14:paraId="33DF89AF" w14:textId="7619AA46" w:rsidR="00FC6F4D" w:rsidRDefault="00FC6F4D">
          <w:pPr>
            <w:pStyle w:val="TOC2"/>
            <w:tabs>
              <w:tab w:val="left" w:pos="960"/>
              <w:tab w:val="right" w:leader="dot" w:pos="10070"/>
            </w:tabs>
            <w:rPr>
              <w:rFonts w:asciiTheme="minorHAnsi" w:hAnsiTheme="minorHAnsi" w:cstheme="minorBidi"/>
              <w:noProof/>
              <w:sz w:val="24"/>
              <w:szCs w:val="24"/>
              <w:lang w:val="en-IN" w:eastAsia="en-IN"/>
            </w:rPr>
          </w:pPr>
          <w:hyperlink w:anchor="_Toc168663536" w:history="1">
            <w:r w:rsidRPr="0078258F">
              <w:rPr>
                <w:rStyle w:val="Hyperlink"/>
                <w:b/>
                <w:bCs/>
                <w:noProof/>
              </w:rPr>
              <w:t>5.4.</w:t>
            </w:r>
            <w:r>
              <w:rPr>
                <w:rFonts w:asciiTheme="minorHAnsi" w:hAnsiTheme="minorHAnsi" w:cstheme="minorBidi"/>
                <w:noProof/>
                <w:sz w:val="24"/>
                <w:szCs w:val="24"/>
                <w:lang w:val="en-IN" w:eastAsia="en-IN"/>
              </w:rPr>
              <w:tab/>
            </w:r>
            <w:r w:rsidRPr="0078258F">
              <w:rPr>
                <w:rStyle w:val="Hyperlink"/>
                <w:b/>
                <w:bCs/>
                <w:noProof/>
              </w:rPr>
              <w:t>Master Services Agreement</w:t>
            </w:r>
            <w:r>
              <w:rPr>
                <w:noProof/>
                <w:webHidden/>
              </w:rPr>
              <w:tab/>
            </w:r>
            <w:r>
              <w:rPr>
                <w:noProof/>
                <w:webHidden/>
              </w:rPr>
              <w:fldChar w:fldCharType="begin"/>
            </w:r>
            <w:r>
              <w:rPr>
                <w:noProof/>
                <w:webHidden/>
              </w:rPr>
              <w:instrText xml:space="preserve"> PAGEREF _Toc168663536 \h </w:instrText>
            </w:r>
            <w:r>
              <w:rPr>
                <w:noProof/>
                <w:webHidden/>
              </w:rPr>
            </w:r>
            <w:r>
              <w:rPr>
                <w:noProof/>
                <w:webHidden/>
              </w:rPr>
              <w:fldChar w:fldCharType="separate"/>
            </w:r>
            <w:r>
              <w:rPr>
                <w:noProof/>
                <w:webHidden/>
              </w:rPr>
              <w:t>9</w:t>
            </w:r>
            <w:r>
              <w:rPr>
                <w:noProof/>
                <w:webHidden/>
              </w:rPr>
              <w:fldChar w:fldCharType="end"/>
            </w:r>
          </w:hyperlink>
        </w:p>
        <w:p w14:paraId="21B1DD23" w14:textId="502F1BE6" w:rsidR="00FC6F4D" w:rsidRDefault="00FC6F4D">
          <w:pPr>
            <w:pStyle w:val="TOC1"/>
            <w:tabs>
              <w:tab w:val="left" w:pos="720"/>
              <w:tab w:val="right" w:leader="dot" w:pos="10070"/>
            </w:tabs>
            <w:rPr>
              <w:rFonts w:asciiTheme="minorHAnsi" w:hAnsiTheme="minorHAnsi" w:cstheme="minorBidi"/>
              <w:noProof/>
              <w:sz w:val="24"/>
              <w:szCs w:val="24"/>
              <w:lang w:val="en-IN" w:eastAsia="en-IN"/>
            </w:rPr>
          </w:pPr>
          <w:hyperlink w:anchor="_Toc168663537" w:history="1">
            <w:r w:rsidRPr="0078258F">
              <w:rPr>
                <w:rStyle w:val="Hyperlink"/>
                <w:b/>
                <w:bCs/>
                <w:noProof/>
              </w:rPr>
              <w:t>6.</w:t>
            </w:r>
            <w:r>
              <w:rPr>
                <w:rFonts w:asciiTheme="minorHAnsi" w:hAnsiTheme="minorHAnsi" w:cstheme="minorBidi"/>
                <w:noProof/>
                <w:sz w:val="24"/>
                <w:szCs w:val="24"/>
                <w:lang w:val="en-IN" w:eastAsia="en-IN"/>
              </w:rPr>
              <w:tab/>
            </w:r>
            <w:r w:rsidRPr="0078258F">
              <w:rPr>
                <w:rStyle w:val="Hyperlink"/>
                <w:b/>
                <w:bCs/>
                <w:noProof/>
              </w:rPr>
              <w:t>Capability Document</w:t>
            </w:r>
            <w:r>
              <w:rPr>
                <w:noProof/>
                <w:webHidden/>
              </w:rPr>
              <w:tab/>
            </w:r>
            <w:r>
              <w:rPr>
                <w:noProof/>
                <w:webHidden/>
              </w:rPr>
              <w:fldChar w:fldCharType="begin"/>
            </w:r>
            <w:r>
              <w:rPr>
                <w:noProof/>
                <w:webHidden/>
              </w:rPr>
              <w:instrText xml:space="preserve"> PAGEREF _Toc168663537 \h </w:instrText>
            </w:r>
            <w:r>
              <w:rPr>
                <w:noProof/>
                <w:webHidden/>
              </w:rPr>
            </w:r>
            <w:r>
              <w:rPr>
                <w:noProof/>
                <w:webHidden/>
              </w:rPr>
              <w:fldChar w:fldCharType="separate"/>
            </w:r>
            <w:r>
              <w:rPr>
                <w:noProof/>
                <w:webHidden/>
              </w:rPr>
              <w:t>9</w:t>
            </w:r>
            <w:r>
              <w:rPr>
                <w:noProof/>
                <w:webHidden/>
              </w:rPr>
              <w:fldChar w:fldCharType="end"/>
            </w:r>
          </w:hyperlink>
        </w:p>
        <w:p w14:paraId="3F7D4408" w14:textId="7D3E3E0C" w:rsidR="00FC6F4D" w:rsidRDefault="00FC6F4D">
          <w:pPr>
            <w:pStyle w:val="TOC1"/>
            <w:tabs>
              <w:tab w:val="left" w:pos="720"/>
              <w:tab w:val="right" w:leader="dot" w:pos="10070"/>
            </w:tabs>
            <w:rPr>
              <w:rFonts w:asciiTheme="minorHAnsi" w:hAnsiTheme="minorHAnsi" w:cstheme="minorBidi"/>
              <w:noProof/>
              <w:sz w:val="24"/>
              <w:szCs w:val="24"/>
              <w:lang w:val="en-IN" w:eastAsia="en-IN"/>
            </w:rPr>
          </w:pPr>
          <w:hyperlink w:anchor="_Toc168663538" w:history="1">
            <w:r w:rsidRPr="0078258F">
              <w:rPr>
                <w:rStyle w:val="Hyperlink"/>
                <w:b/>
                <w:bCs/>
                <w:noProof/>
              </w:rPr>
              <w:t>7.</w:t>
            </w:r>
            <w:r>
              <w:rPr>
                <w:rFonts w:asciiTheme="minorHAnsi" w:hAnsiTheme="minorHAnsi" w:cstheme="minorBidi"/>
                <w:noProof/>
                <w:sz w:val="24"/>
                <w:szCs w:val="24"/>
                <w:lang w:val="en-IN" w:eastAsia="en-IN"/>
              </w:rPr>
              <w:tab/>
            </w:r>
            <w:r w:rsidRPr="0078258F">
              <w:rPr>
                <w:rStyle w:val="Hyperlink"/>
                <w:b/>
                <w:bCs/>
                <w:noProof/>
              </w:rPr>
              <w:t>Proposal Requirements</w:t>
            </w:r>
            <w:r>
              <w:rPr>
                <w:noProof/>
                <w:webHidden/>
              </w:rPr>
              <w:tab/>
            </w:r>
            <w:r>
              <w:rPr>
                <w:noProof/>
                <w:webHidden/>
              </w:rPr>
              <w:fldChar w:fldCharType="begin"/>
            </w:r>
            <w:r>
              <w:rPr>
                <w:noProof/>
                <w:webHidden/>
              </w:rPr>
              <w:instrText xml:space="preserve"> PAGEREF _Toc168663538 \h </w:instrText>
            </w:r>
            <w:r>
              <w:rPr>
                <w:noProof/>
                <w:webHidden/>
              </w:rPr>
            </w:r>
            <w:r>
              <w:rPr>
                <w:noProof/>
                <w:webHidden/>
              </w:rPr>
              <w:fldChar w:fldCharType="separate"/>
            </w:r>
            <w:r>
              <w:rPr>
                <w:noProof/>
                <w:webHidden/>
              </w:rPr>
              <w:t>10</w:t>
            </w:r>
            <w:r>
              <w:rPr>
                <w:noProof/>
                <w:webHidden/>
              </w:rPr>
              <w:fldChar w:fldCharType="end"/>
            </w:r>
          </w:hyperlink>
        </w:p>
        <w:p w14:paraId="43A7C936" w14:textId="1DEE0742" w:rsidR="00FC6F4D" w:rsidRDefault="00FC6F4D">
          <w:pPr>
            <w:pStyle w:val="TOC1"/>
            <w:tabs>
              <w:tab w:val="left" w:pos="720"/>
              <w:tab w:val="right" w:leader="dot" w:pos="10070"/>
            </w:tabs>
            <w:rPr>
              <w:rFonts w:asciiTheme="minorHAnsi" w:hAnsiTheme="minorHAnsi" w:cstheme="minorBidi"/>
              <w:noProof/>
              <w:sz w:val="24"/>
              <w:szCs w:val="24"/>
              <w:lang w:val="en-IN" w:eastAsia="en-IN"/>
            </w:rPr>
          </w:pPr>
          <w:hyperlink w:anchor="_Toc168663539" w:history="1">
            <w:r w:rsidRPr="0078258F">
              <w:rPr>
                <w:rStyle w:val="Hyperlink"/>
                <w:b/>
                <w:bCs/>
                <w:noProof/>
              </w:rPr>
              <w:t>8.</w:t>
            </w:r>
            <w:r>
              <w:rPr>
                <w:rFonts w:asciiTheme="minorHAnsi" w:hAnsiTheme="minorHAnsi" w:cstheme="minorBidi"/>
                <w:noProof/>
                <w:sz w:val="24"/>
                <w:szCs w:val="24"/>
                <w:lang w:val="en-IN" w:eastAsia="en-IN"/>
              </w:rPr>
              <w:tab/>
            </w:r>
            <w:r w:rsidRPr="0078258F">
              <w:rPr>
                <w:rStyle w:val="Hyperlink"/>
                <w:b/>
                <w:bCs/>
                <w:noProof/>
              </w:rPr>
              <w:t>Annex A: Environmental Sustainability (“ES”) Criteria</w:t>
            </w:r>
            <w:r>
              <w:rPr>
                <w:noProof/>
                <w:webHidden/>
              </w:rPr>
              <w:tab/>
            </w:r>
            <w:r>
              <w:rPr>
                <w:noProof/>
                <w:webHidden/>
              </w:rPr>
              <w:fldChar w:fldCharType="begin"/>
            </w:r>
            <w:r>
              <w:rPr>
                <w:noProof/>
                <w:webHidden/>
              </w:rPr>
              <w:instrText xml:space="preserve"> PAGEREF _Toc168663539 \h </w:instrText>
            </w:r>
            <w:r>
              <w:rPr>
                <w:noProof/>
                <w:webHidden/>
              </w:rPr>
            </w:r>
            <w:r>
              <w:rPr>
                <w:noProof/>
                <w:webHidden/>
              </w:rPr>
              <w:fldChar w:fldCharType="separate"/>
            </w:r>
            <w:r>
              <w:rPr>
                <w:noProof/>
                <w:webHidden/>
              </w:rPr>
              <w:t>10</w:t>
            </w:r>
            <w:r>
              <w:rPr>
                <w:noProof/>
                <w:webHidden/>
              </w:rPr>
              <w:fldChar w:fldCharType="end"/>
            </w:r>
          </w:hyperlink>
        </w:p>
        <w:p w14:paraId="16DF0273" w14:textId="3FB82D90" w:rsidR="00FC6F4D" w:rsidRDefault="00FC6F4D">
          <w:pPr>
            <w:pStyle w:val="TOC1"/>
            <w:tabs>
              <w:tab w:val="left" w:pos="720"/>
              <w:tab w:val="right" w:leader="dot" w:pos="10070"/>
            </w:tabs>
            <w:rPr>
              <w:rFonts w:asciiTheme="minorHAnsi" w:hAnsiTheme="minorHAnsi" w:cstheme="minorBidi"/>
              <w:noProof/>
              <w:sz w:val="24"/>
              <w:szCs w:val="24"/>
              <w:lang w:val="en-IN" w:eastAsia="en-IN"/>
            </w:rPr>
          </w:pPr>
          <w:hyperlink w:anchor="_Toc168663540" w:history="1">
            <w:r w:rsidRPr="0078258F">
              <w:rPr>
                <w:rStyle w:val="Hyperlink"/>
                <w:b/>
                <w:bCs/>
                <w:noProof/>
              </w:rPr>
              <w:t>9.</w:t>
            </w:r>
            <w:r>
              <w:rPr>
                <w:rFonts w:asciiTheme="minorHAnsi" w:hAnsiTheme="minorHAnsi" w:cstheme="minorBidi"/>
                <w:noProof/>
                <w:sz w:val="24"/>
                <w:szCs w:val="24"/>
                <w:lang w:val="en-IN" w:eastAsia="en-IN"/>
              </w:rPr>
              <w:tab/>
            </w:r>
            <w:r w:rsidRPr="0078258F">
              <w:rPr>
                <w:rStyle w:val="Hyperlink"/>
                <w:b/>
                <w:bCs/>
                <w:noProof/>
              </w:rPr>
              <w:t>Annex B: Pricing Sheet/Template</w:t>
            </w:r>
            <w:r>
              <w:rPr>
                <w:noProof/>
                <w:webHidden/>
              </w:rPr>
              <w:tab/>
            </w:r>
            <w:r>
              <w:rPr>
                <w:noProof/>
                <w:webHidden/>
              </w:rPr>
              <w:fldChar w:fldCharType="begin"/>
            </w:r>
            <w:r>
              <w:rPr>
                <w:noProof/>
                <w:webHidden/>
              </w:rPr>
              <w:instrText xml:space="preserve"> PAGEREF _Toc168663540 \h </w:instrText>
            </w:r>
            <w:r>
              <w:rPr>
                <w:noProof/>
                <w:webHidden/>
              </w:rPr>
            </w:r>
            <w:r>
              <w:rPr>
                <w:noProof/>
                <w:webHidden/>
              </w:rPr>
              <w:fldChar w:fldCharType="separate"/>
            </w:r>
            <w:r>
              <w:rPr>
                <w:noProof/>
                <w:webHidden/>
              </w:rPr>
              <w:t>12</w:t>
            </w:r>
            <w:r>
              <w:rPr>
                <w:noProof/>
                <w:webHidden/>
              </w:rPr>
              <w:fldChar w:fldCharType="end"/>
            </w:r>
          </w:hyperlink>
        </w:p>
        <w:p w14:paraId="7977CBC2" w14:textId="046DA37D" w:rsidR="006D587D" w:rsidRDefault="006D587D">
          <w:r>
            <w:rPr>
              <w:b/>
              <w:bCs/>
              <w:noProof/>
            </w:rPr>
            <w:fldChar w:fldCharType="end"/>
          </w:r>
        </w:p>
      </w:sdtContent>
    </w:sdt>
    <w:p w14:paraId="1E3DF07C" w14:textId="77777777" w:rsidR="00481144" w:rsidRDefault="00481144">
      <w:pPr>
        <w:rPr>
          <w:rFonts w:eastAsiaTheme="majorEastAsia"/>
          <w:b/>
          <w:bCs/>
          <w:color w:val="2E74B5" w:themeColor="accent1" w:themeShade="BF"/>
          <w:sz w:val="32"/>
          <w:szCs w:val="32"/>
        </w:rPr>
      </w:pPr>
      <w:r>
        <w:rPr>
          <w:b/>
          <w:bCs/>
        </w:rPr>
        <w:br w:type="page"/>
      </w:r>
    </w:p>
    <w:p w14:paraId="54DDCA55" w14:textId="16CEFFF4" w:rsidR="00930127" w:rsidRPr="006D587D" w:rsidRDefault="00930127">
      <w:pPr>
        <w:pStyle w:val="Heading1"/>
        <w:numPr>
          <w:ilvl w:val="0"/>
          <w:numId w:val="1"/>
        </w:numPr>
        <w:rPr>
          <w:rFonts w:ascii="Arial" w:hAnsi="Arial" w:cs="Arial"/>
          <w:b/>
          <w:bCs/>
          <w:color w:val="0070C0"/>
          <w:sz w:val="48"/>
          <w:szCs w:val="48"/>
        </w:rPr>
      </w:pPr>
      <w:bookmarkStart w:id="1" w:name="_Toc168663516"/>
      <w:r w:rsidRPr="006D587D">
        <w:rPr>
          <w:rFonts w:ascii="Arial" w:hAnsi="Arial" w:cs="Arial"/>
          <w:b/>
          <w:bCs/>
        </w:rPr>
        <w:lastRenderedPageBreak/>
        <w:t>Introduction</w:t>
      </w:r>
      <w:bookmarkEnd w:id="1"/>
    </w:p>
    <w:p w14:paraId="116C679E" w14:textId="77777777" w:rsidR="00930127" w:rsidRPr="006D587D" w:rsidRDefault="00930127" w:rsidP="00930127"/>
    <w:p w14:paraId="39FAB3DF" w14:textId="379F2BE0" w:rsidR="00930127" w:rsidRPr="008976DE" w:rsidRDefault="001D2964">
      <w:pPr>
        <w:pStyle w:val="Heading2"/>
        <w:numPr>
          <w:ilvl w:val="1"/>
          <w:numId w:val="1"/>
        </w:numPr>
        <w:tabs>
          <w:tab w:val="left" w:pos="900"/>
        </w:tabs>
        <w:rPr>
          <w:rFonts w:ascii="Arial" w:hAnsi="Arial" w:cs="Arial"/>
          <w:b/>
          <w:bCs/>
          <w:color w:val="000000" w:themeColor="text1"/>
        </w:rPr>
      </w:pPr>
      <w:bookmarkStart w:id="2" w:name="_Toc168663517"/>
      <w:r>
        <w:rPr>
          <w:rFonts w:ascii="Arial" w:hAnsi="Arial" w:cs="Arial"/>
          <w:b/>
          <w:bCs/>
          <w:color w:val="000000" w:themeColor="text1"/>
        </w:rPr>
        <w:t>About Novartis</w:t>
      </w:r>
      <w:bookmarkEnd w:id="2"/>
    </w:p>
    <w:p w14:paraId="5BA7EF93" w14:textId="77777777" w:rsidR="00930127" w:rsidRPr="006D587D" w:rsidRDefault="00930127" w:rsidP="00930127"/>
    <w:p w14:paraId="1941FEAB" w14:textId="77777777" w:rsidR="001D2964" w:rsidRPr="00623306" w:rsidRDefault="001D2964" w:rsidP="001D2964">
      <w:pPr>
        <w:ind w:left="360"/>
        <w:jc w:val="both"/>
        <w:rPr>
          <w:sz w:val="22"/>
          <w:szCs w:val="24"/>
        </w:rPr>
      </w:pPr>
      <w:r w:rsidRPr="00623306">
        <w:rPr>
          <w:sz w:val="22"/>
          <w:szCs w:val="22"/>
        </w:rPr>
        <w:t>Novartis Group (“Novartis”), which was created in 1996 by the merger of the Swiss companies Ciba-Geigy and Sandoz, is a global healthcare company and world leader in the research and development of products that</w:t>
      </w:r>
      <w:r w:rsidRPr="00623306">
        <w:rPr>
          <w:sz w:val="22"/>
          <w:szCs w:val="24"/>
        </w:rPr>
        <w:t xml:space="preserve"> provides solutions to address the evolving needs of patients worldwide to protect and</w:t>
      </w:r>
      <w:r w:rsidRPr="00623306">
        <w:rPr>
          <w:sz w:val="22"/>
          <w:szCs w:val="22"/>
        </w:rPr>
        <w:t xml:space="preserve"> improve health and well-being. Headquartered in Basel, Novartis Group companies employ approximately 80,000 people worldwide and have a presence in more than 140 countries. In 2023, the Group achieved net sales of USD 45.4 billion.</w:t>
      </w:r>
    </w:p>
    <w:p w14:paraId="39A99DE2" w14:textId="27975C9F" w:rsidR="001D2964" w:rsidRPr="00623306" w:rsidRDefault="001D2964" w:rsidP="001D2964">
      <w:pPr>
        <w:ind w:left="360"/>
        <w:jc w:val="both"/>
        <w:rPr>
          <w:sz w:val="22"/>
          <w:szCs w:val="22"/>
        </w:rPr>
      </w:pPr>
      <w:r w:rsidRPr="00623306">
        <w:rPr>
          <w:sz w:val="22"/>
          <w:szCs w:val="22"/>
        </w:rPr>
        <w:t xml:space="preserve">We continuously evolve our business to create a patient-centered portfolio consisting of a wide range of products and treatments to address unmet medical needs.  Novartis has a commitment to developing innovating healthcare solutions to meet the evolving needs of patients. </w:t>
      </w:r>
    </w:p>
    <w:p w14:paraId="08FBF6AC" w14:textId="612B44AC" w:rsidR="001D2964" w:rsidRPr="00623306" w:rsidRDefault="001D2964" w:rsidP="001D2964">
      <w:pPr>
        <w:ind w:left="360"/>
        <w:jc w:val="both"/>
        <w:rPr>
          <w:sz w:val="22"/>
          <w:szCs w:val="22"/>
        </w:rPr>
      </w:pPr>
      <w:r w:rsidRPr="00623306">
        <w:rPr>
          <w:sz w:val="22"/>
          <w:szCs w:val="22"/>
        </w:rPr>
        <w:t>We aim to develop innovative products in growing areas of healthcare.  At the same time, we are expanding our presence in the emerging markets of Asia, Africa, and Latin America, where there is fast-growing demand for access to high-quality medicines and healthcare.</w:t>
      </w:r>
    </w:p>
    <w:p w14:paraId="680E9E74" w14:textId="4532CE72" w:rsidR="00930127" w:rsidRPr="001F34F6" w:rsidRDefault="001D2964" w:rsidP="001D2964">
      <w:pPr>
        <w:ind w:left="360"/>
        <w:jc w:val="both"/>
        <w:rPr>
          <w:color w:val="000000" w:themeColor="text1"/>
        </w:rPr>
      </w:pPr>
      <w:r w:rsidRPr="00623306">
        <w:rPr>
          <w:sz w:val="22"/>
          <w:szCs w:val="22"/>
        </w:rPr>
        <w:t xml:space="preserve">`For more information, please visit </w:t>
      </w:r>
      <w:hyperlink r:id="rId11" w:history="1">
        <w:r w:rsidRPr="00623306">
          <w:rPr>
            <w:rStyle w:val="Hyperlink"/>
            <w:sz w:val="22"/>
            <w:szCs w:val="22"/>
          </w:rPr>
          <w:t>http://www.novartis.com</w:t>
        </w:r>
      </w:hyperlink>
      <w:r w:rsidR="00930127" w:rsidRPr="001F34F6">
        <w:rPr>
          <w:color w:val="000000" w:themeColor="text1"/>
        </w:rPr>
        <w:t xml:space="preserve">. </w:t>
      </w:r>
    </w:p>
    <w:p w14:paraId="13E1C20D" w14:textId="77777777" w:rsidR="00930127" w:rsidRPr="006D587D" w:rsidRDefault="00930127" w:rsidP="00930127"/>
    <w:p w14:paraId="641C6DA7" w14:textId="77777777" w:rsidR="004B56BD" w:rsidRDefault="004B56BD">
      <w:pPr>
        <w:pStyle w:val="Heading2"/>
        <w:numPr>
          <w:ilvl w:val="1"/>
          <w:numId w:val="1"/>
        </w:numPr>
        <w:tabs>
          <w:tab w:val="left" w:pos="900"/>
        </w:tabs>
        <w:rPr>
          <w:rFonts w:ascii="Arial" w:hAnsi="Arial" w:cs="Arial"/>
          <w:b/>
          <w:bCs/>
          <w:color w:val="000000" w:themeColor="text1"/>
        </w:rPr>
      </w:pPr>
      <w:bookmarkStart w:id="3" w:name="_Toc168663518"/>
      <w:r>
        <w:rPr>
          <w:rFonts w:ascii="Arial" w:hAnsi="Arial" w:cs="Arial"/>
          <w:b/>
          <w:bCs/>
          <w:color w:val="000000" w:themeColor="text1"/>
        </w:rPr>
        <w:t>General RFP Terms &amp; Conditions</w:t>
      </w:r>
      <w:bookmarkEnd w:id="3"/>
    </w:p>
    <w:p w14:paraId="3C3E8559" w14:textId="77777777" w:rsidR="004B56BD" w:rsidRPr="004B56BD" w:rsidRDefault="004B56BD" w:rsidP="004B56BD"/>
    <w:p w14:paraId="56DE3481" w14:textId="0AF13F77" w:rsidR="00930127" w:rsidRPr="001F34F6" w:rsidRDefault="001D2964">
      <w:pPr>
        <w:pStyle w:val="Heading2"/>
        <w:numPr>
          <w:ilvl w:val="2"/>
          <w:numId w:val="1"/>
        </w:numPr>
        <w:tabs>
          <w:tab w:val="left" w:pos="900"/>
        </w:tabs>
        <w:rPr>
          <w:rFonts w:ascii="Arial" w:hAnsi="Arial" w:cs="Arial"/>
          <w:b/>
          <w:bCs/>
          <w:color w:val="000000" w:themeColor="text1"/>
        </w:rPr>
      </w:pPr>
      <w:bookmarkStart w:id="4" w:name="_Toc168663519"/>
      <w:r>
        <w:rPr>
          <w:rFonts w:ascii="Arial" w:hAnsi="Arial" w:cs="Arial"/>
          <w:b/>
          <w:bCs/>
          <w:color w:val="000000" w:themeColor="text1"/>
        </w:rPr>
        <w:t>Invitation for RF</w:t>
      </w:r>
      <w:r w:rsidR="004B56BD">
        <w:rPr>
          <w:rFonts w:ascii="Arial" w:hAnsi="Arial" w:cs="Arial"/>
          <w:b/>
          <w:bCs/>
          <w:color w:val="000000" w:themeColor="text1"/>
        </w:rPr>
        <w:t>P</w:t>
      </w:r>
      <w:bookmarkEnd w:id="4"/>
    </w:p>
    <w:p w14:paraId="25911327" w14:textId="77777777" w:rsidR="00930127" w:rsidRPr="001F34F6" w:rsidRDefault="00930127" w:rsidP="00930127">
      <w:pPr>
        <w:rPr>
          <w:color w:val="000000" w:themeColor="text1"/>
        </w:rPr>
      </w:pPr>
    </w:p>
    <w:p w14:paraId="1968D088" w14:textId="6F69B024" w:rsidR="001D2964" w:rsidRPr="00623306" w:rsidRDefault="001D2964" w:rsidP="004B56BD">
      <w:pPr>
        <w:ind w:left="360"/>
        <w:jc w:val="both"/>
        <w:rPr>
          <w:color w:val="000000" w:themeColor="text1"/>
          <w:sz w:val="22"/>
          <w:szCs w:val="22"/>
        </w:rPr>
      </w:pPr>
      <w:r w:rsidRPr="00623306">
        <w:rPr>
          <w:color w:val="000000" w:themeColor="text1"/>
          <w:sz w:val="22"/>
          <w:szCs w:val="22"/>
        </w:rPr>
        <w:t xml:space="preserve">You are invited to complete this Request for </w:t>
      </w:r>
      <w:r w:rsidR="004B56BD">
        <w:rPr>
          <w:color w:val="000000" w:themeColor="text1"/>
          <w:sz w:val="22"/>
          <w:szCs w:val="22"/>
        </w:rPr>
        <w:t>Proposal</w:t>
      </w:r>
      <w:r w:rsidRPr="00623306">
        <w:rPr>
          <w:color w:val="000000" w:themeColor="text1"/>
          <w:sz w:val="22"/>
          <w:szCs w:val="22"/>
        </w:rPr>
        <w:t xml:space="preserve"> (“</w:t>
      </w:r>
      <w:r w:rsidR="004B56BD">
        <w:rPr>
          <w:color w:val="000000" w:themeColor="text1"/>
          <w:sz w:val="22"/>
          <w:szCs w:val="22"/>
        </w:rPr>
        <w:t>RFP</w:t>
      </w:r>
      <w:r w:rsidRPr="00623306">
        <w:rPr>
          <w:color w:val="000000" w:themeColor="text1"/>
          <w:sz w:val="22"/>
          <w:szCs w:val="22"/>
        </w:rPr>
        <w:t xml:space="preserve">”) to be evaluated for consideration as an approved/preferred supplier for </w:t>
      </w:r>
      <w:r w:rsidR="008F5169" w:rsidRPr="008F5169">
        <w:rPr>
          <w:color w:val="000000" w:themeColor="text1"/>
          <w:sz w:val="22"/>
          <w:szCs w:val="22"/>
          <w:highlight w:val="yellow"/>
          <w:lang w:eastAsia="zh-CN"/>
        </w:rPr>
        <w:t>‘</w:t>
      </w:r>
      <w:r w:rsidR="00B0000D">
        <w:rPr>
          <w:rFonts w:hint="eastAsia"/>
          <w:color w:val="000000" w:themeColor="text1"/>
          <w:sz w:val="22"/>
          <w:szCs w:val="22"/>
          <w:highlight w:val="yellow"/>
          <w:lang w:eastAsia="zh-CN"/>
        </w:rPr>
        <w:t>Customer MDM Ch</w:t>
      </w:r>
      <w:r w:rsidR="00B0000D" w:rsidRPr="00C34CAD">
        <w:rPr>
          <w:rFonts w:hint="eastAsia"/>
          <w:color w:val="000000" w:themeColor="text1"/>
          <w:sz w:val="22"/>
          <w:szCs w:val="22"/>
          <w:highlight w:val="yellow"/>
          <w:lang w:eastAsia="zh-CN"/>
        </w:rPr>
        <w:t xml:space="preserve">ina </w:t>
      </w:r>
      <w:r w:rsidR="008418B2" w:rsidRPr="00C34CAD">
        <w:rPr>
          <w:color w:val="000000" w:themeColor="text1"/>
          <w:sz w:val="22"/>
          <w:szCs w:val="22"/>
          <w:highlight w:val="yellow"/>
          <w:lang w:eastAsia="zh-CN"/>
        </w:rPr>
        <w:t>EBX</w:t>
      </w:r>
      <w:r w:rsidR="008418B2" w:rsidRPr="00C34CAD">
        <w:rPr>
          <w:rFonts w:hint="eastAsia"/>
          <w:color w:val="000000" w:themeColor="text1"/>
          <w:sz w:val="22"/>
          <w:szCs w:val="22"/>
          <w:highlight w:val="yellow"/>
          <w:lang w:eastAsia="zh-CN"/>
        </w:rPr>
        <w:t xml:space="preserve"> </w:t>
      </w:r>
      <w:r w:rsidR="008418B2" w:rsidRPr="00C34CAD">
        <w:rPr>
          <w:color w:val="000000" w:themeColor="text1"/>
          <w:sz w:val="22"/>
          <w:szCs w:val="22"/>
          <w:highlight w:val="yellow"/>
          <w:lang w:eastAsia="zh-CN"/>
        </w:rPr>
        <w:t>Replacement</w:t>
      </w:r>
      <w:r w:rsidR="008418B2" w:rsidRPr="00C34CAD">
        <w:rPr>
          <w:rFonts w:hint="eastAsia"/>
          <w:color w:val="000000" w:themeColor="text1"/>
          <w:sz w:val="22"/>
          <w:szCs w:val="22"/>
          <w:highlight w:val="yellow"/>
          <w:lang w:eastAsia="zh-CN"/>
        </w:rPr>
        <w:t xml:space="preserve"> </w:t>
      </w:r>
      <w:r w:rsidR="008418B2" w:rsidRPr="00C34CAD">
        <w:rPr>
          <w:color w:val="000000" w:themeColor="text1"/>
          <w:sz w:val="22"/>
          <w:szCs w:val="22"/>
          <w:highlight w:val="yellow"/>
          <w:lang w:eastAsia="zh-CN"/>
        </w:rPr>
        <w:t>Planning</w:t>
      </w:r>
      <w:r w:rsidR="00C34CAD" w:rsidRPr="00C34CAD">
        <w:rPr>
          <w:rFonts w:hint="eastAsia"/>
          <w:color w:val="000000" w:themeColor="text1"/>
          <w:sz w:val="22"/>
          <w:szCs w:val="22"/>
          <w:highlight w:val="yellow"/>
          <w:lang w:eastAsia="zh-CN"/>
        </w:rPr>
        <w:t>’</w:t>
      </w:r>
      <w:r w:rsidRPr="00C34CAD">
        <w:rPr>
          <w:color w:val="000000" w:themeColor="text1"/>
          <w:sz w:val="22"/>
          <w:szCs w:val="22"/>
          <w:highlight w:val="yellow"/>
          <w:lang w:eastAsia="zh-CN"/>
        </w:rPr>
        <w:t>.</w:t>
      </w:r>
      <w:r w:rsidRPr="00623306">
        <w:rPr>
          <w:color w:val="000000" w:themeColor="text1"/>
          <w:sz w:val="22"/>
          <w:szCs w:val="22"/>
        </w:rPr>
        <w:t xml:space="preserve"> It is Novartis’s intent to qualify and award contracts to a short list of suppliers. The bidding supplier is encouraged to fully describe areas of expertise and offerings that would differentiate themselves.</w:t>
      </w:r>
    </w:p>
    <w:p w14:paraId="6BF1E0B6" w14:textId="77777777" w:rsidR="00A425A3" w:rsidRDefault="00A425A3" w:rsidP="004B56BD">
      <w:pPr>
        <w:ind w:left="360"/>
        <w:jc w:val="both"/>
        <w:rPr>
          <w:color w:val="000000" w:themeColor="text1"/>
          <w:sz w:val="22"/>
          <w:szCs w:val="22"/>
        </w:rPr>
      </w:pPr>
      <w:r w:rsidRPr="00A425A3">
        <w:rPr>
          <w:color w:val="000000" w:themeColor="text1"/>
          <w:sz w:val="22"/>
          <w:szCs w:val="22"/>
        </w:rPr>
        <w:t xml:space="preserve">This bid will result in contract term specified in RFP and should you be selected as a successful bidder, you will be required to sign a Master Agreement (MA) with Novartis, a copy of which is attached to this RFP under Section 3. </w:t>
      </w:r>
    </w:p>
    <w:p w14:paraId="5D7BF841" w14:textId="394697C9" w:rsidR="001D2964" w:rsidRPr="00623306" w:rsidRDefault="001D2964" w:rsidP="004B56BD">
      <w:pPr>
        <w:ind w:left="360"/>
        <w:jc w:val="both"/>
        <w:rPr>
          <w:color w:val="000000" w:themeColor="text1"/>
          <w:sz w:val="22"/>
          <w:szCs w:val="22"/>
        </w:rPr>
      </w:pPr>
      <w:r w:rsidRPr="00623306">
        <w:rPr>
          <w:color w:val="000000" w:themeColor="text1"/>
          <w:sz w:val="22"/>
          <w:szCs w:val="22"/>
        </w:rPr>
        <w:t xml:space="preserve">All decisions by Novartis regarding the selection of any company to supply services will be final. Novartis reserves the right to reduce or add approved suppliers to address market and performance considerations. </w:t>
      </w:r>
    </w:p>
    <w:p w14:paraId="1CBD7089" w14:textId="5601629B" w:rsidR="00930127" w:rsidRDefault="001D2964" w:rsidP="004B56BD">
      <w:pPr>
        <w:ind w:left="360"/>
        <w:jc w:val="both"/>
      </w:pPr>
      <w:r w:rsidRPr="00623306">
        <w:rPr>
          <w:color w:val="000000" w:themeColor="text1"/>
          <w:sz w:val="22"/>
          <w:szCs w:val="22"/>
        </w:rPr>
        <w:t xml:space="preserve">The Request for </w:t>
      </w:r>
      <w:r w:rsidR="004B56BD">
        <w:rPr>
          <w:color w:val="000000" w:themeColor="text1"/>
          <w:sz w:val="22"/>
          <w:szCs w:val="22"/>
        </w:rPr>
        <w:t>Proposal</w:t>
      </w:r>
      <w:r w:rsidRPr="00623306">
        <w:rPr>
          <w:color w:val="000000" w:themeColor="text1"/>
          <w:sz w:val="22"/>
          <w:szCs w:val="22"/>
        </w:rPr>
        <w:t xml:space="preserve"> is not a contract and does not commit Novartis to award a contract. All costs incurred in preparing and submitting a response to this RF</w:t>
      </w:r>
      <w:r w:rsidR="004B56BD">
        <w:rPr>
          <w:color w:val="000000" w:themeColor="text1"/>
          <w:sz w:val="22"/>
          <w:szCs w:val="22"/>
        </w:rPr>
        <w:t>P</w:t>
      </w:r>
      <w:r w:rsidRPr="00623306">
        <w:rPr>
          <w:color w:val="000000" w:themeColor="text1"/>
          <w:sz w:val="22"/>
          <w:szCs w:val="22"/>
        </w:rPr>
        <w:t xml:space="preserve"> shall be at your sole expense without any charge of any kind to Novartis</w:t>
      </w:r>
      <w:r w:rsidR="00930127" w:rsidRPr="00623306">
        <w:rPr>
          <w:sz w:val="22"/>
          <w:szCs w:val="22"/>
        </w:rPr>
        <w:t>.</w:t>
      </w:r>
    </w:p>
    <w:p w14:paraId="62127927" w14:textId="77777777" w:rsidR="00930127" w:rsidRPr="006D587D" w:rsidRDefault="00930127" w:rsidP="00930127">
      <w:pPr>
        <w:rPr>
          <w:color w:val="5B9BD5" w:themeColor="accent1"/>
          <w:sz w:val="24"/>
        </w:rPr>
      </w:pPr>
    </w:p>
    <w:p w14:paraId="6E29D1AB" w14:textId="6400BD30" w:rsidR="00A92221" w:rsidRPr="001F34F6" w:rsidRDefault="001D2964">
      <w:pPr>
        <w:pStyle w:val="Heading2"/>
        <w:numPr>
          <w:ilvl w:val="2"/>
          <w:numId w:val="1"/>
        </w:numPr>
        <w:tabs>
          <w:tab w:val="left" w:pos="900"/>
        </w:tabs>
        <w:rPr>
          <w:rFonts w:ascii="Arial" w:hAnsi="Arial" w:cs="Arial"/>
          <w:b/>
          <w:bCs/>
          <w:color w:val="000000" w:themeColor="text1"/>
        </w:rPr>
      </w:pPr>
      <w:bookmarkStart w:id="5" w:name="_Toc168663520"/>
      <w:r>
        <w:rPr>
          <w:rFonts w:ascii="Arial" w:hAnsi="Arial" w:cs="Arial"/>
          <w:b/>
          <w:bCs/>
          <w:color w:val="000000" w:themeColor="text1"/>
        </w:rPr>
        <w:lastRenderedPageBreak/>
        <w:t>Release of RF</w:t>
      </w:r>
      <w:r w:rsidR="004B56BD">
        <w:rPr>
          <w:rFonts w:ascii="Arial" w:hAnsi="Arial" w:cs="Arial"/>
          <w:b/>
          <w:bCs/>
          <w:color w:val="000000" w:themeColor="text1"/>
        </w:rPr>
        <w:t>P</w:t>
      </w:r>
      <w:r>
        <w:rPr>
          <w:rFonts w:ascii="Arial" w:hAnsi="Arial" w:cs="Arial"/>
          <w:b/>
          <w:bCs/>
          <w:color w:val="000000" w:themeColor="text1"/>
        </w:rPr>
        <w:t xml:space="preserve"> by Novartis</w:t>
      </w:r>
      <w:bookmarkEnd w:id="5"/>
    </w:p>
    <w:p w14:paraId="5D438159" w14:textId="77777777" w:rsidR="00A92221" w:rsidRPr="001F34F6" w:rsidRDefault="00A92221" w:rsidP="00A92221">
      <w:pPr>
        <w:rPr>
          <w:color w:val="000000" w:themeColor="text1"/>
        </w:rPr>
      </w:pPr>
    </w:p>
    <w:p w14:paraId="5DF1FE77" w14:textId="0821F62F" w:rsidR="008D1444" w:rsidRPr="00623306" w:rsidRDefault="001D2964" w:rsidP="001D2964">
      <w:pPr>
        <w:ind w:left="360"/>
        <w:jc w:val="both"/>
        <w:rPr>
          <w:color w:val="000000" w:themeColor="text1"/>
          <w:sz w:val="22"/>
          <w:szCs w:val="22"/>
        </w:rPr>
      </w:pPr>
      <w:r w:rsidRPr="00623306">
        <w:rPr>
          <w:color w:val="000000" w:themeColor="text1"/>
          <w:sz w:val="22"/>
          <w:szCs w:val="22"/>
        </w:rPr>
        <w:t>Novartis will distribute the RF</w:t>
      </w:r>
      <w:r w:rsidR="004B56BD">
        <w:rPr>
          <w:color w:val="000000" w:themeColor="text1"/>
          <w:sz w:val="22"/>
          <w:szCs w:val="22"/>
        </w:rPr>
        <w:t>P</w:t>
      </w:r>
      <w:r w:rsidRPr="00623306">
        <w:rPr>
          <w:color w:val="000000" w:themeColor="text1"/>
          <w:sz w:val="22"/>
          <w:szCs w:val="22"/>
        </w:rPr>
        <w:t xml:space="preserve"> through the ARIBA platform to the selected Suppliers. The completed RF</w:t>
      </w:r>
      <w:r w:rsidR="004B56BD">
        <w:rPr>
          <w:color w:val="000000" w:themeColor="text1"/>
          <w:sz w:val="22"/>
          <w:szCs w:val="22"/>
        </w:rPr>
        <w:t>P</w:t>
      </w:r>
      <w:r w:rsidRPr="00623306">
        <w:rPr>
          <w:color w:val="000000" w:themeColor="text1"/>
          <w:sz w:val="22"/>
          <w:szCs w:val="22"/>
        </w:rPr>
        <w:t xml:space="preserve"> response must be submitted only through the Ariba tool in the required format.  This includes answering the questions within the tool as well as uploading any relevant documents and/or content required as part of your response to the questions. Your response should follow, as closely as possible, the flow of the </w:t>
      </w:r>
      <w:r w:rsidR="004B56BD">
        <w:rPr>
          <w:color w:val="000000" w:themeColor="text1"/>
          <w:sz w:val="22"/>
          <w:szCs w:val="22"/>
        </w:rPr>
        <w:t>RFP</w:t>
      </w:r>
      <w:r w:rsidRPr="00623306">
        <w:rPr>
          <w:color w:val="000000" w:themeColor="text1"/>
          <w:sz w:val="22"/>
          <w:szCs w:val="22"/>
        </w:rPr>
        <w:t xml:space="preserve"> content for easy reference.</w:t>
      </w:r>
    </w:p>
    <w:p w14:paraId="757F4FD8" w14:textId="77777777" w:rsidR="008D1444" w:rsidRPr="00A92221" w:rsidRDefault="008D1444" w:rsidP="008D1444"/>
    <w:p w14:paraId="79BEA73B" w14:textId="09EDE203" w:rsidR="00930127" w:rsidRPr="008976DE" w:rsidRDefault="001D2964">
      <w:pPr>
        <w:pStyle w:val="Heading2"/>
        <w:numPr>
          <w:ilvl w:val="1"/>
          <w:numId w:val="1"/>
        </w:numPr>
        <w:tabs>
          <w:tab w:val="left" w:pos="900"/>
        </w:tabs>
        <w:rPr>
          <w:rFonts w:ascii="Arial" w:hAnsi="Arial" w:cs="Arial"/>
          <w:b/>
          <w:bCs/>
          <w:color w:val="000000" w:themeColor="text1"/>
        </w:rPr>
      </w:pPr>
      <w:bookmarkStart w:id="6" w:name="_Toc168663521"/>
      <w:r>
        <w:rPr>
          <w:rFonts w:ascii="Arial" w:hAnsi="Arial" w:cs="Arial"/>
          <w:b/>
          <w:bCs/>
          <w:color w:val="000000" w:themeColor="text1"/>
        </w:rPr>
        <w:t>Language of Bid</w:t>
      </w:r>
      <w:bookmarkEnd w:id="6"/>
    </w:p>
    <w:p w14:paraId="22226903" w14:textId="77777777" w:rsidR="00930127" w:rsidRPr="006D587D" w:rsidRDefault="00930127" w:rsidP="00930127"/>
    <w:p w14:paraId="4B0EEF25" w14:textId="79AB452A" w:rsidR="00930127" w:rsidRPr="00623306" w:rsidRDefault="001D2964" w:rsidP="006D587D">
      <w:pPr>
        <w:ind w:left="360"/>
        <w:jc w:val="both"/>
        <w:rPr>
          <w:color w:val="000000" w:themeColor="text1"/>
          <w:sz w:val="22"/>
          <w:szCs w:val="22"/>
        </w:rPr>
      </w:pPr>
      <w:r w:rsidRPr="00623306">
        <w:rPr>
          <w:color w:val="000000" w:themeColor="text1"/>
          <w:sz w:val="22"/>
          <w:szCs w:val="22"/>
        </w:rPr>
        <w:t xml:space="preserve">All correspondence related to the </w:t>
      </w:r>
      <w:r w:rsidR="004B56BD">
        <w:rPr>
          <w:color w:val="000000" w:themeColor="text1"/>
          <w:sz w:val="22"/>
          <w:szCs w:val="22"/>
        </w:rPr>
        <w:t>RFP</w:t>
      </w:r>
      <w:r w:rsidRPr="00623306">
        <w:rPr>
          <w:color w:val="000000" w:themeColor="text1"/>
          <w:sz w:val="22"/>
          <w:szCs w:val="22"/>
        </w:rPr>
        <w:t xml:space="preserve"> shall be made </w:t>
      </w:r>
      <w:r w:rsidRPr="00E36662">
        <w:rPr>
          <w:color w:val="000000" w:themeColor="text1"/>
          <w:sz w:val="22"/>
          <w:szCs w:val="22"/>
        </w:rPr>
        <w:t>in English</w:t>
      </w:r>
      <w:r w:rsidRPr="00623306">
        <w:rPr>
          <w:color w:val="000000" w:themeColor="text1"/>
          <w:sz w:val="22"/>
          <w:szCs w:val="22"/>
        </w:rPr>
        <w:t xml:space="preserve">. Any clarification sought by the bidder in respect of the </w:t>
      </w:r>
      <w:r w:rsidR="004B56BD">
        <w:rPr>
          <w:color w:val="000000" w:themeColor="text1"/>
          <w:sz w:val="22"/>
          <w:szCs w:val="22"/>
        </w:rPr>
        <w:t>RFP</w:t>
      </w:r>
      <w:r w:rsidRPr="00623306">
        <w:rPr>
          <w:color w:val="000000" w:themeColor="text1"/>
          <w:sz w:val="22"/>
          <w:szCs w:val="22"/>
        </w:rPr>
        <w:t xml:space="preserve"> shall be addressed to Novartis in writing, before the deadline, through Ariba tool. The queries and replies from any one bidder shall be circulated to all the other prospective bidders too (without divulging the name of the bidder raising the queries, which shall then be acknowledged in writing, by the bidders. The bid prepared by the bidder and all correspondence and documents relating to the </w:t>
      </w:r>
      <w:r w:rsidR="004B56BD">
        <w:rPr>
          <w:color w:val="000000" w:themeColor="text1"/>
          <w:sz w:val="22"/>
          <w:szCs w:val="22"/>
        </w:rPr>
        <w:t>RFP</w:t>
      </w:r>
      <w:r w:rsidRPr="00623306">
        <w:rPr>
          <w:color w:val="000000" w:themeColor="text1"/>
          <w:sz w:val="22"/>
          <w:szCs w:val="22"/>
        </w:rPr>
        <w:t>, exchanged by the bidder and Novartis shall be in English</w:t>
      </w:r>
      <w:r w:rsidR="00930127" w:rsidRPr="00623306">
        <w:rPr>
          <w:color w:val="000000" w:themeColor="text1"/>
          <w:sz w:val="22"/>
          <w:szCs w:val="22"/>
        </w:rPr>
        <w:t xml:space="preserve">. </w:t>
      </w:r>
    </w:p>
    <w:p w14:paraId="16F9324A" w14:textId="77777777" w:rsidR="00930127" w:rsidRPr="006D587D" w:rsidRDefault="00930127" w:rsidP="00930127">
      <w:pPr>
        <w:ind w:left="-2268"/>
      </w:pPr>
    </w:p>
    <w:p w14:paraId="710AFE2C" w14:textId="4C25AE3B" w:rsidR="00930127" w:rsidRPr="001F34F6" w:rsidRDefault="001D2964">
      <w:pPr>
        <w:pStyle w:val="Heading2"/>
        <w:numPr>
          <w:ilvl w:val="1"/>
          <w:numId w:val="1"/>
        </w:numPr>
        <w:tabs>
          <w:tab w:val="left" w:pos="900"/>
        </w:tabs>
        <w:rPr>
          <w:rFonts w:ascii="Arial" w:hAnsi="Arial" w:cs="Arial"/>
          <w:b/>
          <w:bCs/>
          <w:color w:val="000000" w:themeColor="text1"/>
        </w:rPr>
      </w:pPr>
      <w:bookmarkStart w:id="7" w:name="_Toc168663522"/>
      <w:r>
        <w:rPr>
          <w:rFonts w:ascii="Arial" w:hAnsi="Arial" w:cs="Arial"/>
          <w:b/>
          <w:bCs/>
          <w:color w:val="000000" w:themeColor="text1"/>
        </w:rPr>
        <w:t>Competitive Procurement</w:t>
      </w:r>
      <w:bookmarkEnd w:id="7"/>
    </w:p>
    <w:p w14:paraId="4DC5CE27" w14:textId="77777777" w:rsidR="00930127" w:rsidRPr="001F34F6" w:rsidRDefault="00930127" w:rsidP="00930127">
      <w:pPr>
        <w:rPr>
          <w:color w:val="000000" w:themeColor="text1"/>
        </w:rPr>
      </w:pPr>
    </w:p>
    <w:p w14:paraId="77EC5745" w14:textId="6EE7BEA1" w:rsidR="00ED2A60" w:rsidRDefault="001D2964" w:rsidP="00B3613F">
      <w:pPr>
        <w:ind w:left="360"/>
        <w:jc w:val="both"/>
        <w:rPr>
          <w:sz w:val="22"/>
          <w:szCs w:val="22"/>
        </w:rPr>
      </w:pPr>
      <w:r w:rsidRPr="00623306">
        <w:rPr>
          <w:sz w:val="22"/>
          <w:szCs w:val="22"/>
        </w:rPr>
        <w:t xml:space="preserve">The intent and purpose of this </w:t>
      </w:r>
      <w:r w:rsidR="004B56BD">
        <w:rPr>
          <w:sz w:val="22"/>
          <w:szCs w:val="22"/>
        </w:rPr>
        <w:t>RFP</w:t>
      </w:r>
      <w:r w:rsidRPr="00623306">
        <w:rPr>
          <w:sz w:val="22"/>
          <w:szCs w:val="22"/>
        </w:rPr>
        <w:t xml:space="preserve"> is to encourage competition. It shall be each bidder's responsibility to advise Novartis, if any language, provision, or other requirement, or any combination thereof, inadvertently restricts or limits the satisfaction of the specifications stated in this </w:t>
      </w:r>
      <w:r w:rsidR="004B56BD">
        <w:rPr>
          <w:sz w:val="22"/>
          <w:szCs w:val="22"/>
        </w:rPr>
        <w:t>RFP</w:t>
      </w:r>
      <w:r w:rsidRPr="00623306">
        <w:rPr>
          <w:sz w:val="22"/>
          <w:szCs w:val="22"/>
        </w:rPr>
        <w:t>, to a single source. Such notification must be submitted in writing and must be received by Novartis not later than the last date for written questions. Any such notification shall be reviewed by Novartis</w:t>
      </w:r>
      <w:r w:rsidR="00930127" w:rsidRPr="00623306">
        <w:rPr>
          <w:sz w:val="22"/>
          <w:szCs w:val="22"/>
        </w:rPr>
        <w:t>.</w:t>
      </w:r>
    </w:p>
    <w:p w14:paraId="6C708F81" w14:textId="2BE9CA19" w:rsidR="00ED2A60" w:rsidRPr="00623306" w:rsidRDefault="00ED2A60" w:rsidP="006D587D">
      <w:pPr>
        <w:ind w:left="360"/>
        <w:jc w:val="both"/>
        <w:rPr>
          <w:sz w:val="22"/>
          <w:szCs w:val="22"/>
        </w:rPr>
      </w:pPr>
      <w:r w:rsidRPr="00623306">
        <w:rPr>
          <w:sz w:val="22"/>
          <w:szCs w:val="22"/>
        </w:rPr>
        <w:t xml:space="preserve">We would like to inform you that it is very likely that depending on the results of the </w:t>
      </w:r>
      <w:r w:rsidR="004B56BD">
        <w:rPr>
          <w:sz w:val="22"/>
          <w:szCs w:val="22"/>
        </w:rPr>
        <w:t>RFP</w:t>
      </w:r>
      <w:r w:rsidRPr="00623306">
        <w:rPr>
          <w:sz w:val="22"/>
          <w:szCs w:val="22"/>
        </w:rPr>
        <w:t xml:space="preserve"> an E-auction will be executed upon finalizing the </w:t>
      </w:r>
      <w:r w:rsidR="004B56BD">
        <w:rPr>
          <w:sz w:val="22"/>
          <w:szCs w:val="22"/>
        </w:rPr>
        <w:t>RFP</w:t>
      </w:r>
      <w:r w:rsidRPr="00623306">
        <w:rPr>
          <w:sz w:val="22"/>
          <w:szCs w:val="22"/>
        </w:rPr>
        <w:t xml:space="preserve"> and obtaining all the responses.  The objective of the e-auction is to save time and conclude the negotiation as soon as possible. Further information will be provided in due course.</w:t>
      </w:r>
    </w:p>
    <w:p w14:paraId="7B552437" w14:textId="77777777" w:rsidR="001D2964" w:rsidRDefault="001D2964" w:rsidP="006D587D">
      <w:pPr>
        <w:ind w:left="360"/>
        <w:jc w:val="both"/>
      </w:pPr>
    </w:p>
    <w:p w14:paraId="5A5441D2" w14:textId="0BF77ABA" w:rsidR="001D2964" w:rsidRDefault="001D2964">
      <w:pPr>
        <w:pStyle w:val="Heading2"/>
        <w:numPr>
          <w:ilvl w:val="1"/>
          <w:numId w:val="1"/>
        </w:numPr>
        <w:tabs>
          <w:tab w:val="left" w:pos="900"/>
        </w:tabs>
        <w:rPr>
          <w:rFonts w:ascii="Arial" w:hAnsi="Arial" w:cs="Arial"/>
          <w:b/>
          <w:bCs/>
          <w:color w:val="000000" w:themeColor="text1"/>
        </w:rPr>
      </w:pPr>
      <w:bookmarkStart w:id="8" w:name="_Toc168663523"/>
      <w:r>
        <w:rPr>
          <w:rFonts w:ascii="Arial" w:hAnsi="Arial" w:cs="Arial"/>
          <w:b/>
          <w:bCs/>
          <w:color w:val="000000" w:themeColor="text1"/>
        </w:rPr>
        <w:t>Reserved Rights</w:t>
      </w:r>
      <w:bookmarkEnd w:id="8"/>
    </w:p>
    <w:p w14:paraId="1D9A5F12" w14:textId="77777777" w:rsidR="001D2964" w:rsidRDefault="001D2964" w:rsidP="001D2964"/>
    <w:p w14:paraId="10C83CBF" w14:textId="0F014D76" w:rsidR="001D2964" w:rsidRPr="00623306" w:rsidRDefault="001D2964" w:rsidP="001D2964">
      <w:pPr>
        <w:ind w:left="360"/>
        <w:jc w:val="both"/>
        <w:rPr>
          <w:sz w:val="22"/>
          <w:szCs w:val="22"/>
        </w:rPr>
      </w:pPr>
      <w:r w:rsidRPr="00623306">
        <w:rPr>
          <w:sz w:val="22"/>
          <w:szCs w:val="22"/>
        </w:rPr>
        <w:t>Novartis reserves the right to:</w:t>
      </w:r>
    </w:p>
    <w:p w14:paraId="1CEBC3F6" w14:textId="77777777" w:rsidR="001D2964" w:rsidRPr="00623306" w:rsidRDefault="001D2964">
      <w:pPr>
        <w:pStyle w:val="ListParagraph"/>
        <w:numPr>
          <w:ilvl w:val="0"/>
          <w:numId w:val="2"/>
        </w:numPr>
        <w:jc w:val="both"/>
        <w:rPr>
          <w:rFonts w:ascii="Arial" w:hAnsi="Arial" w:cs="Arial"/>
          <w:sz w:val="22"/>
          <w:szCs w:val="22"/>
        </w:rPr>
      </w:pPr>
      <w:r w:rsidRPr="00623306">
        <w:rPr>
          <w:rFonts w:ascii="Arial" w:hAnsi="Arial" w:cs="Arial"/>
          <w:sz w:val="22"/>
          <w:szCs w:val="22"/>
        </w:rPr>
        <w:t>Accept or reject any or all bids.</w:t>
      </w:r>
    </w:p>
    <w:p w14:paraId="6A1BF91C" w14:textId="2D5FD09D" w:rsidR="001D2964" w:rsidRPr="00623306" w:rsidRDefault="001D2964">
      <w:pPr>
        <w:pStyle w:val="ListParagraph"/>
        <w:numPr>
          <w:ilvl w:val="0"/>
          <w:numId w:val="2"/>
        </w:numPr>
        <w:jc w:val="both"/>
        <w:rPr>
          <w:rFonts w:ascii="Arial" w:hAnsi="Arial" w:cs="Arial"/>
          <w:sz w:val="22"/>
          <w:szCs w:val="22"/>
        </w:rPr>
      </w:pPr>
      <w:r w:rsidRPr="00623306">
        <w:rPr>
          <w:rFonts w:ascii="Arial" w:hAnsi="Arial" w:cs="Arial"/>
          <w:sz w:val="22"/>
          <w:szCs w:val="22"/>
        </w:rPr>
        <w:t xml:space="preserve">Annul the </w:t>
      </w:r>
      <w:r w:rsidR="004B56BD">
        <w:rPr>
          <w:rFonts w:ascii="Arial" w:hAnsi="Arial" w:cs="Arial"/>
          <w:sz w:val="22"/>
          <w:szCs w:val="22"/>
        </w:rPr>
        <w:t>RFP</w:t>
      </w:r>
      <w:r w:rsidRPr="00623306">
        <w:rPr>
          <w:rFonts w:ascii="Arial" w:hAnsi="Arial" w:cs="Arial"/>
          <w:sz w:val="22"/>
          <w:szCs w:val="22"/>
        </w:rPr>
        <w:t xml:space="preserve"> process and reject all bids, at any point of time, prior to the award of contract, without thereby incurring (i) any liability towards any bidder, or (ii) any obligation to inform the bidder, about the grounds of such action.</w:t>
      </w:r>
    </w:p>
    <w:p w14:paraId="002D0AFE" w14:textId="307A97BD" w:rsidR="001D2964" w:rsidRPr="00623306" w:rsidRDefault="001D2964">
      <w:pPr>
        <w:pStyle w:val="ListParagraph"/>
        <w:numPr>
          <w:ilvl w:val="0"/>
          <w:numId w:val="2"/>
        </w:numPr>
        <w:jc w:val="both"/>
        <w:rPr>
          <w:rFonts w:ascii="Arial" w:hAnsi="Arial" w:cs="Arial"/>
          <w:sz w:val="22"/>
          <w:szCs w:val="22"/>
        </w:rPr>
      </w:pPr>
      <w:r w:rsidRPr="00623306">
        <w:rPr>
          <w:rFonts w:ascii="Arial" w:hAnsi="Arial" w:cs="Arial"/>
          <w:sz w:val="22"/>
          <w:szCs w:val="22"/>
        </w:rPr>
        <w:t>Enter into discussions and/or negotiations with more than one qualified Supplier at the same time.</w:t>
      </w:r>
    </w:p>
    <w:p w14:paraId="3B10855E" w14:textId="77777777" w:rsidR="001D2964" w:rsidRPr="00623306" w:rsidRDefault="001D2964" w:rsidP="001D2964">
      <w:pPr>
        <w:ind w:left="360"/>
        <w:jc w:val="both"/>
        <w:rPr>
          <w:sz w:val="22"/>
          <w:szCs w:val="22"/>
        </w:rPr>
      </w:pPr>
    </w:p>
    <w:p w14:paraId="51E73BB1" w14:textId="4E30A400" w:rsidR="001D2964" w:rsidRPr="00623306" w:rsidRDefault="001D2964" w:rsidP="001D2964">
      <w:pPr>
        <w:ind w:left="360"/>
        <w:jc w:val="both"/>
        <w:rPr>
          <w:sz w:val="22"/>
          <w:szCs w:val="22"/>
        </w:rPr>
      </w:pPr>
      <w:r w:rsidRPr="00623306">
        <w:rPr>
          <w:sz w:val="22"/>
          <w:szCs w:val="22"/>
        </w:rPr>
        <w:lastRenderedPageBreak/>
        <w:t>Novartis has no obligation to award the contract to any Supplier. All Proposal should be submitted as prescribed, on or before the date of submission.</w:t>
      </w:r>
    </w:p>
    <w:p w14:paraId="7E7E7056" w14:textId="77777777" w:rsidR="001D2964" w:rsidRDefault="001D2964" w:rsidP="001D2964">
      <w:pPr>
        <w:ind w:left="360"/>
      </w:pPr>
    </w:p>
    <w:p w14:paraId="6EDB8B5D" w14:textId="6408E8DD" w:rsidR="001D2964" w:rsidRDefault="001D2964">
      <w:pPr>
        <w:pStyle w:val="Heading2"/>
        <w:numPr>
          <w:ilvl w:val="1"/>
          <w:numId w:val="1"/>
        </w:numPr>
        <w:tabs>
          <w:tab w:val="left" w:pos="900"/>
        </w:tabs>
        <w:rPr>
          <w:rFonts w:ascii="Arial" w:hAnsi="Arial" w:cs="Arial"/>
          <w:b/>
          <w:bCs/>
          <w:color w:val="000000" w:themeColor="text1"/>
        </w:rPr>
      </w:pPr>
      <w:bookmarkStart w:id="9" w:name="_Toc168663524"/>
      <w:r>
        <w:rPr>
          <w:rFonts w:ascii="Arial" w:hAnsi="Arial" w:cs="Arial"/>
          <w:b/>
          <w:bCs/>
          <w:color w:val="000000" w:themeColor="text1"/>
        </w:rPr>
        <w:t>Contact Information</w:t>
      </w:r>
      <w:bookmarkEnd w:id="9"/>
    </w:p>
    <w:p w14:paraId="3E8E233C" w14:textId="77777777" w:rsidR="001D2964" w:rsidRDefault="001D2964" w:rsidP="001D2964"/>
    <w:p w14:paraId="22638EA6" w14:textId="65D22833" w:rsidR="001D2964" w:rsidRPr="00623306" w:rsidRDefault="001D2964" w:rsidP="001D2964">
      <w:pPr>
        <w:ind w:left="360"/>
        <w:rPr>
          <w:sz w:val="22"/>
          <w:szCs w:val="22"/>
        </w:rPr>
      </w:pPr>
      <w:r w:rsidRPr="00623306">
        <w:rPr>
          <w:sz w:val="22"/>
          <w:szCs w:val="22"/>
        </w:rPr>
        <w:t xml:space="preserve">During this </w:t>
      </w:r>
      <w:r w:rsidR="004B56BD">
        <w:rPr>
          <w:sz w:val="22"/>
          <w:szCs w:val="22"/>
        </w:rPr>
        <w:t>RFP</w:t>
      </w:r>
      <w:r w:rsidRPr="00623306">
        <w:rPr>
          <w:sz w:val="22"/>
          <w:szCs w:val="22"/>
        </w:rPr>
        <w:t>, the points of contact person listed below is available for assistance in case that is needed.</w:t>
      </w:r>
    </w:p>
    <w:tbl>
      <w:tblPr>
        <w:tblW w:w="9191" w:type="dxa"/>
        <w:tblInd w:w="307" w:type="dxa"/>
        <w:tblBorders>
          <w:top w:val="thinThickLargeGap" w:sz="24" w:space="0" w:color="auto"/>
          <w:left w:val="thinThickLargeGap" w:sz="24" w:space="0" w:color="auto"/>
          <w:bottom w:val="thickThinLargeGap" w:sz="24" w:space="0" w:color="auto"/>
          <w:right w:val="thickThinLargeGap" w:sz="24" w:space="0" w:color="auto"/>
          <w:insideH w:val="single" w:sz="6" w:space="0" w:color="auto"/>
          <w:insideV w:val="single" w:sz="6" w:space="0" w:color="auto"/>
        </w:tblBorders>
        <w:tblLook w:val="01E0" w:firstRow="1" w:lastRow="1" w:firstColumn="1" w:lastColumn="1" w:noHBand="0" w:noVBand="0"/>
      </w:tblPr>
      <w:tblGrid>
        <w:gridCol w:w="2126"/>
        <w:gridCol w:w="2986"/>
        <w:gridCol w:w="4079"/>
      </w:tblGrid>
      <w:tr w:rsidR="006E7DDC" w:rsidRPr="009F6713" w14:paraId="113BCDA7" w14:textId="77777777" w:rsidTr="00AE43ED">
        <w:trPr>
          <w:trHeight w:val="259"/>
        </w:trPr>
        <w:tc>
          <w:tcPr>
            <w:tcW w:w="2126" w:type="dxa"/>
            <w:shd w:val="clear" w:color="auto" w:fill="D9D9D9"/>
          </w:tcPr>
          <w:p w14:paraId="50026196" w14:textId="77777777" w:rsidR="006E7DDC" w:rsidRPr="009F6713" w:rsidRDefault="006E7DDC" w:rsidP="00AE43ED">
            <w:pPr>
              <w:jc w:val="both"/>
              <w:rPr>
                <w:rFonts w:cstheme="minorHAnsi"/>
                <w:b/>
              </w:rPr>
            </w:pPr>
            <w:r w:rsidRPr="009F6713">
              <w:rPr>
                <w:rFonts w:cstheme="minorHAnsi"/>
                <w:b/>
                <w:bCs/>
              </w:rPr>
              <w:t>Name</w:t>
            </w:r>
          </w:p>
        </w:tc>
        <w:tc>
          <w:tcPr>
            <w:tcW w:w="2986" w:type="dxa"/>
            <w:shd w:val="clear" w:color="auto" w:fill="D9D9D9"/>
          </w:tcPr>
          <w:p w14:paraId="06669C46" w14:textId="77777777" w:rsidR="006E7DDC" w:rsidRPr="009F6713" w:rsidRDefault="006E7DDC" w:rsidP="00AE43ED">
            <w:pPr>
              <w:jc w:val="both"/>
              <w:rPr>
                <w:rFonts w:cstheme="minorHAnsi"/>
                <w:b/>
              </w:rPr>
            </w:pPr>
            <w:r w:rsidRPr="009F6713">
              <w:rPr>
                <w:rFonts w:cstheme="minorHAnsi"/>
                <w:b/>
                <w:bCs/>
              </w:rPr>
              <w:t>Group / Title</w:t>
            </w:r>
          </w:p>
        </w:tc>
        <w:tc>
          <w:tcPr>
            <w:tcW w:w="4079" w:type="dxa"/>
            <w:shd w:val="clear" w:color="auto" w:fill="D9D9D9"/>
          </w:tcPr>
          <w:p w14:paraId="2985E8AC" w14:textId="77777777" w:rsidR="006E7DDC" w:rsidRPr="009F6713" w:rsidRDefault="006E7DDC" w:rsidP="00AE43ED">
            <w:pPr>
              <w:jc w:val="both"/>
              <w:rPr>
                <w:rFonts w:cstheme="minorHAnsi"/>
                <w:b/>
              </w:rPr>
            </w:pPr>
            <w:r w:rsidRPr="009F6713">
              <w:rPr>
                <w:rFonts w:cstheme="minorHAnsi"/>
                <w:b/>
                <w:bCs/>
              </w:rPr>
              <w:t>Email</w:t>
            </w:r>
          </w:p>
        </w:tc>
      </w:tr>
      <w:tr w:rsidR="006E7DDC" w:rsidRPr="009F6713" w14:paraId="10EAE01A" w14:textId="77777777" w:rsidTr="00AE43ED">
        <w:trPr>
          <w:trHeight w:val="406"/>
        </w:trPr>
        <w:tc>
          <w:tcPr>
            <w:tcW w:w="2126" w:type="dxa"/>
            <w:vAlign w:val="center"/>
          </w:tcPr>
          <w:p w14:paraId="3E4D37DD" w14:textId="7475A5F7" w:rsidR="006E7DDC" w:rsidRPr="008F5169" w:rsidRDefault="00426117" w:rsidP="00AE43ED">
            <w:pPr>
              <w:jc w:val="both"/>
              <w:rPr>
                <w:rFonts w:cstheme="minorHAnsi"/>
                <w:color w:val="000000" w:themeColor="text1"/>
                <w:lang w:eastAsia="zh-CN"/>
              </w:rPr>
            </w:pPr>
            <w:r>
              <w:rPr>
                <w:rFonts w:cstheme="minorHAnsi" w:hint="eastAsia"/>
                <w:color w:val="000000" w:themeColor="text1"/>
                <w:lang w:eastAsia="zh-CN"/>
              </w:rPr>
              <w:t>Jacky Chua</w:t>
            </w:r>
          </w:p>
        </w:tc>
        <w:tc>
          <w:tcPr>
            <w:tcW w:w="2986" w:type="dxa"/>
            <w:vAlign w:val="center"/>
          </w:tcPr>
          <w:p w14:paraId="3364FBF8" w14:textId="6A13D6DA" w:rsidR="006E7DDC" w:rsidRPr="008F5169" w:rsidRDefault="00CD6CEB" w:rsidP="00AE43ED">
            <w:pPr>
              <w:jc w:val="both"/>
              <w:rPr>
                <w:rFonts w:cstheme="minorHAnsi"/>
                <w:color w:val="000000" w:themeColor="text1"/>
                <w:lang w:eastAsia="zh-CN"/>
              </w:rPr>
            </w:pPr>
            <w:r w:rsidRPr="008F5169">
              <w:rPr>
                <w:rFonts w:cstheme="minorHAnsi" w:hint="eastAsia"/>
                <w:color w:val="000000" w:themeColor="text1"/>
                <w:lang w:eastAsia="zh-CN"/>
              </w:rPr>
              <w:t>Regional Sourcing Manager</w:t>
            </w:r>
          </w:p>
        </w:tc>
        <w:tc>
          <w:tcPr>
            <w:tcW w:w="4079" w:type="dxa"/>
            <w:vAlign w:val="center"/>
          </w:tcPr>
          <w:p w14:paraId="44231509" w14:textId="47F0E128" w:rsidR="006E7DDC" w:rsidRPr="008F5169" w:rsidRDefault="00E32D70" w:rsidP="00AE43ED">
            <w:pPr>
              <w:jc w:val="both"/>
              <w:rPr>
                <w:rFonts w:cstheme="minorHAnsi"/>
                <w:color w:val="000000" w:themeColor="text1"/>
              </w:rPr>
            </w:pPr>
            <w:r w:rsidRPr="00E32D70">
              <w:rPr>
                <w:rFonts w:cstheme="minorHAnsi"/>
                <w:color w:val="000000" w:themeColor="text1"/>
              </w:rPr>
              <w:t>jacky-1.chua@novartis.com</w:t>
            </w:r>
          </w:p>
        </w:tc>
      </w:tr>
    </w:tbl>
    <w:p w14:paraId="67D0CAD6" w14:textId="77777777" w:rsidR="006E7DDC" w:rsidRPr="001D2964" w:rsidRDefault="006E7DDC" w:rsidP="001D2964"/>
    <w:p w14:paraId="359B12CE" w14:textId="4EF2C98B" w:rsidR="001D2964" w:rsidRDefault="001D2964">
      <w:pPr>
        <w:pStyle w:val="Heading2"/>
        <w:numPr>
          <w:ilvl w:val="1"/>
          <w:numId w:val="1"/>
        </w:numPr>
        <w:tabs>
          <w:tab w:val="left" w:pos="900"/>
        </w:tabs>
        <w:rPr>
          <w:rFonts w:ascii="Arial" w:hAnsi="Arial" w:cs="Arial"/>
          <w:b/>
          <w:bCs/>
          <w:color w:val="000000" w:themeColor="text1"/>
        </w:rPr>
      </w:pPr>
      <w:bookmarkStart w:id="10" w:name="_Toc168663525"/>
      <w:r>
        <w:rPr>
          <w:rFonts w:ascii="Arial" w:hAnsi="Arial" w:cs="Arial"/>
          <w:b/>
          <w:bCs/>
          <w:color w:val="000000" w:themeColor="text1"/>
        </w:rPr>
        <w:t>Timeline</w:t>
      </w:r>
      <w:bookmarkEnd w:id="10"/>
    </w:p>
    <w:p w14:paraId="07695481" w14:textId="77777777" w:rsidR="001D2964" w:rsidRDefault="001D2964" w:rsidP="001D2964">
      <w:pPr>
        <w:ind w:left="360"/>
      </w:pPr>
    </w:p>
    <w:p w14:paraId="268B0ECC" w14:textId="5441544C" w:rsidR="001D2964" w:rsidRDefault="001D2964" w:rsidP="001D2964">
      <w:pPr>
        <w:ind w:left="360"/>
      </w:pPr>
      <w:r w:rsidRPr="00623306">
        <w:rPr>
          <w:sz w:val="22"/>
          <w:szCs w:val="22"/>
        </w:rPr>
        <w:t>While the timeline outlined below is current and represents the proposed process to the best of our ability, Novartis reserves the right to modify or cancel this process at any time without notice and is not responsible directly or indirectly for any inconveniences or costs incurred</w:t>
      </w:r>
      <w:r>
        <w:t>.</w:t>
      </w:r>
    </w:p>
    <w:p w14:paraId="1C2EF498" w14:textId="77777777" w:rsidR="001D2964" w:rsidRDefault="001D2964" w:rsidP="001D2964">
      <w:pPr>
        <w:ind w:left="360"/>
      </w:pPr>
    </w:p>
    <w:tbl>
      <w:tblPr>
        <w:tblW w:w="954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90"/>
        <w:gridCol w:w="1800"/>
        <w:gridCol w:w="4950"/>
      </w:tblGrid>
      <w:tr w:rsidR="001D2964" w:rsidRPr="009F6713" w14:paraId="4F0E9000" w14:textId="77777777" w:rsidTr="001D2964">
        <w:trPr>
          <w:trHeight w:val="234"/>
        </w:trPr>
        <w:tc>
          <w:tcPr>
            <w:tcW w:w="2790" w:type="dxa"/>
            <w:vAlign w:val="center"/>
          </w:tcPr>
          <w:p w14:paraId="08D459F9" w14:textId="77777777" w:rsidR="001D2964" w:rsidRPr="00A425A3" w:rsidRDefault="001D2964" w:rsidP="001D2964">
            <w:pPr>
              <w:jc w:val="center"/>
              <w:rPr>
                <w:b/>
                <w:i/>
                <w:highlight w:val="yellow"/>
                <w:lang w:eastAsia="ja-JP"/>
              </w:rPr>
            </w:pPr>
            <w:r w:rsidRPr="00A425A3">
              <w:rPr>
                <w:b/>
                <w:i/>
                <w:highlight w:val="yellow"/>
                <w:lang w:eastAsia="ja-JP"/>
              </w:rPr>
              <w:t>Event</w:t>
            </w:r>
          </w:p>
        </w:tc>
        <w:tc>
          <w:tcPr>
            <w:tcW w:w="1800" w:type="dxa"/>
            <w:vAlign w:val="center"/>
          </w:tcPr>
          <w:p w14:paraId="558C6392" w14:textId="77777777" w:rsidR="001D2964" w:rsidRPr="00A425A3" w:rsidRDefault="001D2964" w:rsidP="001D2964">
            <w:pPr>
              <w:jc w:val="center"/>
              <w:rPr>
                <w:b/>
                <w:i/>
                <w:highlight w:val="yellow"/>
                <w:lang w:eastAsia="ja-JP"/>
              </w:rPr>
            </w:pPr>
            <w:r w:rsidRPr="00A425A3">
              <w:rPr>
                <w:b/>
                <w:i/>
                <w:highlight w:val="yellow"/>
                <w:lang w:eastAsia="ja-JP"/>
              </w:rPr>
              <w:t>Date</w:t>
            </w:r>
          </w:p>
        </w:tc>
        <w:tc>
          <w:tcPr>
            <w:tcW w:w="4950" w:type="dxa"/>
            <w:vAlign w:val="center"/>
          </w:tcPr>
          <w:p w14:paraId="05D4C823" w14:textId="77777777" w:rsidR="001D2964" w:rsidRPr="00A425A3" w:rsidRDefault="001D2964" w:rsidP="001D2964">
            <w:pPr>
              <w:jc w:val="center"/>
              <w:rPr>
                <w:b/>
                <w:i/>
                <w:highlight w:val="yellow"/>
                <w:lang w:eastAsia="ja-JP"/>
              </w:rPr>
            </w:pPr>
            <w:r w:rsidRPr="00A425A3">
              <w:rPr>
                <w:b/>
                <w:i/>
                <w:highlight w:val="yellow"/>
                <w:lang w:eastAsia="ja-JP"/>
              </w:rPr>
              <w:t>Description</w:t>
            </w:r>
          </w:p>
        </w:tc>
      </w:tr>
      <w:tr w:rsidR="001D2964" w:rsidRPr="009F6713" w14:paraId="7C7A5D63" w14:textId="77777777" w:rsidTr="001D2964">
        <w:trPr>
          <w:trHeight w:val="234"/>
        </w:trPr>
        <w:tc>
          <w:tcPr>
            <w:tcW w:w="2790" w:type="dxa"/>
            <w:vAlign w:val="center"/>
          </w:tcPr>
          <w:p w14:paraId="7CB72D0F" w14:textId="6E962CA3" w:rsidR="001D2964" w:rsidRPr="00A425A3" w:rsidRDefault="004B56BD" w:rsidP="001D2964">
            <w:pPr>
              <w:rPr>
                <w:highlight w:val="yellow"/>
              </w:rPr>
            </w:pPr>
            <w:r w:rsidRPr="00A425A3">
              <w:rPr>
                <w:highlight w:val="yellow"/>
              </w:rPr>
              <w:t>RFP</w:t>
            </w:r>
            <w:r w:rsidR="001D2964" w:rsidRPr="00A425A3">
              <w:rPr>
                <w:highlight w:val="yellow"/>
              </w:rPr>
              <w:t xml:space="preserve"> Issue Date</w:t>
            </w:r>
          </w:p>
        </w:tc>
        <w:tc>
          <w:tcPr>
            <w:tcW w:w="1800" w:type="dxa"/>
            <w:vAlign w:val="center"/>
          </w:tcPr>
          <w:p w14:paraId="1A488938" w14:textId="1F356D8C" w:rsidR="001D2964" w:rsidRPr="00A425A3" w:rsidRDefault="001611F7" w:rsidP="001D2964">
            <w:pPr>
              <w:rPr>
                <w:highlight w:val="yellow"/>
                <w:lang w:eastAsia="zh-CN"/>
              </w:rPr>
            </w:pPr>
            <w:r>
              <w:rPr>
                <w:rFonts w:hint="eastAsia"/>
                <w:highlight w:val="yellow"/>
                <w:lang w:eastAsia="zh-CN"/>
              </w:rPr>
              <w:t>17</w:t>
            </w:r>
            <w:r w:rsidR="00632FE9">
              <w:rPr>
                <w:rFonts w:hint="eastAsia"/>
                <w:highlight w:val="yellow"/>
                <w:lang w:eastAsia="zh-CN"/>
              </w:rPr>
              <w:t xml:space="preserve"> </w:t>
            </w:r>
            <w:r w:rsidR="00C34CAD">
              <w:rPr>
                <w:rFonts w:hint="eastAsia"/>
                <w:highlight w:val="yellow"/>
                <w:lang w:eastAsia="zh-CN"/>
              </w:rPr>
              <w:t xml:space="preserve">Jun </w:t>
            </w:r>
            <w:r w:rsidR="00632FE9" w:rsidRPr="00A425A3">
              <w:rPr>
                <w:rFonts w:hint="eastAsia"/>
                <w:highlight w:val="yellow"/>
                <w:lang w:eastAsia="zh-CN"/>
              </w:rPr>
              <w:t>202</w:t>
            </w:r>
            <w:r w:rsidR="00C34CAD">
              <w:rPr>
                <w:rFonts w:hint="eastAsia"/>
                <w:highlight w:val="yellow"/>
                <w:lang w:eastAsia="zh-CN"/>
              </w:rPr>
              <w:t>6</w:t>
            </w:r>
          </w:p>
        </w:tc>
        <w:tc>
          <w:tcPr>
            <w:tcW w:w="4950" w:type="dxa"/>
            <w:vAlign w:val="center"/>
          </w:tcPr>
          <w:p w14:paraId="6BC4EB0E" w14:textId="089C09D6" w:rsidR="001D2964" w:rsidRPr="00A425A3" w:rsidRDefault="001D2964" w:rsidP="001D2964">
            <w:pPr>
              <w:rPr>
                <w:highlight w:val="yellow"/>
              </w:rPr>
            </w:pPr>
            <w:r w:rsidRPr="00A425A3">
              <w:rPr>
                <w:highlight w:val="yellow"/>
              </w:rPr>
              <w:t xml:space="preserve">Novartis issues </w:t>
            </w:r>
            <w:r w:rsidR="004B56BD" w:rsidRPr="00A425A3">
              <w:rPr>
                <w:highlight w:val="yellow"/>
              </w:rPr>
              <w:t>RFP</w:t>
            </w:r>
            <w:r w:rsidRPr="00A425A3">
              <w:rPr>
                <w:highlight w:val="yellow"/>
              </w:rPr>
              <w:t xml:space="preserve"> to Suppliers</w:t>
            </w:r>
          </w:p>
        </w:tc>
      </w:tr>
      <w:tr w:rsidR="001611F7" w:rsidRPr="009F6713" w14:paraId="47B18D67" w14:textId="77777777" w:rsidTr="001D2964">
        <w:trPr>
          <w:trHeight w:val="234"/>
        </w:trPr>
        <w:tc>
          <w:tcPr>
            <w:tcW w:w="2790" w:type="dxa"/>
            <w:vAlign w:val="center"/>
          </w:tcPr>
          <w:p w14:paraId="7D5D8EFB" w14:textId="77777777" w:rsidR="001611F7" w:rsidRPr="00A425A3" w:rsidRDefault="001611F7" w:rsidP="001611F7">
            <w:pPr>
              <w:rPr>
                <w:highlight w:val="yellow"/>
              </w:rPr>
            </w:pPr>
            <w:r w:rsidRPr="00A425A3">
              <w:rPr>
                <w:highlight w:val="yellow"/>
              </w:rPr>
              <w:t>Questions due from Suppliers</w:t>
            </w:r>
          </w:p>
        </w:tc>
        <w:tc>
          <w:tcPr>
            <w:tcW w:w="1800" w:type="dxa"/>
            <w:vAlign w:val="center"/>
          </w:tcPr>
          <w:p w14:paraId="0943224E" w14:textId="71805632" w:rsidR="001611F7" w:rsidRPr="00A425A3" w:rsidRDefault="00581282" w:rsidP="001611F7">
            <w:pPr>
              <w:rPr>
                <w:highlight w:val="yellow"/>
                <w:lang w:eastAsia="zh-CN"/>
              </w:rPr>
            </w:pPr>
            <w:r>
              <w:rPr>
                <w:rFonts w:hint="eastAsia"/>
                <w:highlight w:val="yellow"/>
                <w:lang w:eastAsia="zh-CN"/>
              </w:rPr>
              <w:t>22</w:t>
            </w:r>
            <w:r w:rsidR="001611F7">
              <w:rPr>
                <w:rFonts w:hint="eastAsia"/>
                <w:highlight w:val="yellow"/>
                <w:lang w:eastAsia="zh-CN"/>
              </w:rPr>
              <w:t xml:space="preserve"> Jun </w:t>
            </w:r>
            <w:r w:rsidR="001611F7" w:rsidRPr="00A425A3">
              <w:rPr>
                <w:rFonts w:hint="eastAsia"/>
                <w:highlight w:val="yellow"/>
                <w:lang w:eastAsia="zh-CN"/>
              </w:rPr>
              <w:t>202</w:t>
            </w:r>
            <w:r w:rsidR="001611F7">
              <w:rPr>
                <w:rFonts w:hint="eastAsia"/>
                <w:highlight w:val="yellow"/>
                <w:lang w:eastAsia="zh-CN"/>
              </w:rPr>
              <w:t>6</w:t>
            </w:r>
          </w:p>
        </w:tc>
        <w:tc>
          <w:tcPr>
            <w:tcW w:w="4950" w:type="dxa"/>
            <w:vAlign w:val="center"/>
          </w:tcPr>
          <w:p w14:paraId="6F87CC32" w14:textId="308C6935" w:rsidR="001611F7" w:rsidRPr="00A425A3" w:rsidRDefault="001611F7" w:rsidP="001611F7">
            <w:pPr>
              <w:rPr>
                <w:highlight w:val="yellow"/>
              </w:rPr>
            </w:pPr>
            <w:r w:rsidRPr="00A425A3">
              <w:rPr>
                <w:highlight w:val="yellow"/>
              </w:rPr>
              <w:t>RFP participants submit any questions about the RFP via ARIBA in the provided standard queries format.</w:t>
            </w:r>
          </w:p>
        </w:tc>
      </w:tr>
      <w:tr w:rsidR="001611F7" w:rsidRPr="009F6713" w14:paraId="74164878" w14:textId="77777777" w:rsidTr="001D2964">
        <w:trPr>
          <w:trHeight w:val="703"/>
        </w:trPr>
        <w:tc>
          <w:tcPr>
            <w:tcW w:w="2790" w:type="dxa"/>
            <w:vAlign w:val="center"/>
          </w:tcPr>
          <w:p w14:paraId="018A9059" w14:textId="77777777" w:rsidR="001611F7" w:rsidRPr="00A425A3" w:rsidRDefault="001611F7" w:rsidP="001611F7">
            <w:pPr>
              <w:rPr>
                <w:highlight w:val="yellow"/>
              </w:rPr>
            </w:pPr>
            <w:r w:rsidRPr="00A425A3">
              <w:rPr>
                <w:highlight w:val="yellow"/>
              </w:rPr>
              <w:t>Questions responded by Novartis and Q&amp;A sessions</w:t>
            </w:r>
          </w:p>
        </w:tc>
        <w:tc>
          <w:tcPr>
            <w:tcW w:w="1800" w:type="dxa"/>
            <w:vAlign w:val="center"/>
          </w:tcPr>
          <w:p w14:paraId="3BD05756" w14:textId="03937320" w:rsidR="001611F7" w:rsidRPr="00A425A3" w:rsidRDefault="009822CE" w:rsidP="001611F7">
            <w:pPr>
              <w:rPr>
                <w:highlight w:val="yellow"/>
                <w:lang w:eastAsia="ja-JP"/>
              </w:rPr>
            </w:pPr>
            <w:r>
              <w:rPr>
                <w:rFonts w:hint="eastAsia"/>
                <w:highlight w:val="yellow"/>
                <w:lang w:eastAsia="zh-CN"/>
              </w:rPr>
              <w:t>2</w:t>
            </w:r>
            <w:r w:rsidR="00581282">
              <w:rPr>
                <w:rFonts w:hint="eastAsia"/>
                <w:highlight w:val="yellow"/>
                <w:lang w:eastAsia="zh-CN"/>
              </w:rPr>
              <w:t>5</w:t>
            </w:r>
            <w:r w:rsidR="001611F7">
              <w:rPr>
                <w:rFonts w:hint="eastAsia"/>
                <w:highlight w:val="yellow"/>
                <w:lang w:eastAsia="zh-CN"/>
              </w:rPr>
              <w:t xml:space="preserve"> Jun </w:t>
            </w:r>
            <w:r w:rsidR="001611F7" w:rsidRPr="00A425A3">
              <w:rPr>
                <w:rFonts w:hint="eastAsia"/>
                <w:highlight w:val="yellow"/>
                <w:lang w:eastAsia="zh-CN"/>
              </w:rPr>
              <w:t>202</w:t>
            </w:r>
            <w:r w:rsidR="001611F7">
              <w:rPr>
                <w:rFonts w:hint="eastAsia"/>
                <w:highlight w:val="yellow"/>
                <w:lang w:eastAsia="zh-CN"/>
              </w:rPr>
              <w:t>6</w:t>
            </w:r>
          </w:p>
        </w:tc>
        <w:tc>
          <w:tcPr>
            <w:tcW w:w="4950" w:type="dxa"/>
            <w:vAlign w:val="center"/>
          </w:tcPr>
          <w:p w14:paraId="42B35024" w14:textId="77777777" w:rsidR="001611F7" w:rsidRPr="00A425A3" w:rsidRDefault="001611F7" w:rsidP="001611F7">
            <w:pPr>
              <w:rPr>
                <w:highlight w:val="yellow"/>
              </w:rPr>
            </w:pPr>
            <w:r w:rsidRPr="00A425A3">
              <w:rPr>
                <w:highlight w:val="yellow"/>
              </w:rPr>
              <w:t>Response to questions provided to all through ARIBA (all answers will be communicated to all vendors but confidentiality of origin of question will be maintained)</w:t>
            </w:r>
          </w:p>
        </w:tc>
      </w:tr>
      <w:tr w:rsidR="001611F7" w:rsidRPr="009F6713" w14:paraId="0122EFD3" w14:textId="77777777" w:rsidTr="001D2964">
        <w:trPr>
          <w:trHeight w:val="468"/>
        </w:trPr>
        <w:tc>
          <w:tcPr>
            <w:tcW w:w="2790" w:type="dxa"/>
            <w:vAlign w:val="center"/>
          </w:tcPr>
          <w:p w14:paraId="15E72A2B" w14:textId="77777777" w:rsidR="001611F7" w:rsidRPr="00A425A3" w:rsidRDefault="001611F7" w:rsidP="001611F7">
            <w:pPr>
              <w:rPr>
                <w:highlight w:val="yellow"/>
              </w:rPr>
            </w:pPr>
            <w:r w:rsidRPr="00A425A3">
              <w:rPr>
                <w:highlight w:val="yellow"/>
              </w:rPr>
              <w:t>RFP Responses Due Date</w:t>
            </w:r>
          </w:p>
        </w:tc>
        <w:tc>
          <w:tcPr>
            <w:tcW w:w="1800" w:type="dxa"/>
            <w:vAlign w:val="center"/>
          </w:tcPr>
          <w:p w14:paraId="60496FC9" w14:textId="26888B74" w:rsidR="001611F7" w:rsidRPr="00A425A3" w:rsidRDefault="009822CE" w:rsidP="001611F7">
            <w:pPr>
              <w:rPr>
                <w:highlight w:val="yellow"/>
                <w:lang w:eastAsia="ja-JP"/>
              </w:rPr>
            </w:pPr>
            <w:r>
              <w:rPr>
                <w:rFonts w:hint="eastAsia"/>
                <w:highlight w:val="yellow"/>
                <w:lang w:eastAsia="zh-CN"/>
              </w:rPr>
              <w:t>30</w:t>
            </w:r>
            <w:r w:rsidR="001611F7">
              <w:rPr>
                <w:rFonts w:hint="eastAsia"/>
                <w:highlight w:val="yellow"/>
                <w:lang w:eastAsia="zh-CN"/>
              </w:rPr>
              <w:t xml:space="preserve"> Jun </w:t>
            </w:r>
            <w:r w:rsidR="001611F7" w:rsidRPr="00A425A3">
              <w:rPr>
                <w:rFonts w:hint="eastAsia"/>
                <w:highlight w:val="yellow"/>
                <w:lang w:eastAsia="zh-CN"/>
              </w:rPr>
              <w:t>202</w:t>
            </w:r>
            <w:r w:rsidR="001611F7">
              <w:rPr>
                <w:rFonts w:hint="eastAsia"/>
                <w:highlight w:val="yellow"/>
                <w:lang w:eastAsia="zh-CN"/>
              </w:rPr>
              <w:t>6</w:t>
            </w:r>
          </w:p>
        </w:tc>
        <w:tc>
          <w:tcPr>
            <w:tcW w:w="4950" w:type="dxa"/>
            <w:vAlign w:val="center"/>
          </w:tcPr>
          <w:p w14:paraId="7C526CC0" w14:textId="25D1F655" w:rsidR="001611F7" w:rsidRPr="00A425A3" w:rsidRDefault="001611F7" w:rsidP="001611F7">
            <w:pPr>
              <w:rPr>
                <w:highlight w:val="yellow"/>
              </w:rPr>
            </w:pPr>
            <w:r w:rsidRPr="00A425A3">
              <w:rPr>
                <w:highlight w:val="yellow"/>
              </w:rPr>
              <w:t>Deadline for Supplier to submit complete written RFP response via ARIBA and any comment to the contract template</w:t>
            </w:r>
          </w:p>
        </w:tc>
      </w:tr>
      <w:tr w:rsidR="001611F7" w:rsidRPr="009F6713" w14:paraId="7D2C07F4" w14:textId="77777777" w:rsidTr="001D2964">
        <w:trPr>
          <w:trHeight w:val="234"/>
        </w:trPr>
        <w:tc>
          <w:tcPr>
            <w:tcW w:w="2790" w:type="dxa"/>
            <w:vAlign w:val="center"/>
          </w:tcPr>
          <w:p w14:paraId="34571EAF" w14:textId="77777777" w:rsidR="001611F7" w:rsidRPr="00A425A3" w:rsidRDefault="001611F7" w:rsidP="001611F7">
            <w:pPr>
              <w:rPr>
                <w:highlight w:val="yellow"/>
              </w:rPr>
            </w:pPr>
            <w:r w:rsidRPr="00A425A3">
              <w:rPr>
                <w:highlight w:val="yellow"/>
              </w:rPr>
              <w:t>Follow up with Suppliers</w:t>
            </w:r>
          </w:p>
        </w:tc>
        <w:tc>
          <w:tcPr>
            <w:tcW w:w="1800" w:type="dxa"/>
            <w:vAlign w:val="center"/>
          </w:tcPr>
          <w:p w14:paraId="0D40FFC9" w14:textId="3DF43B31" w:rsidR="001611F7" w:rsidRPr="00A425A3" w:rsidRDefault="001611F7" w:rsidP="001611F7">
            <w:pPr>
              <w:rPr>
                <w:highlight w:val="yellow"/>
                <w:lang w:eastAsia="zh-CN"/>
              </w:rPr>
            </w:pPr>
            <w:r>
              <w:rPr>
                <w:rFonts w:hint="eastAsia"/>
                <w:highlight w:val="yellow"/>
                <w:lang w:eastAsia="zh-CN"/>
              </w:rPr>
              <w:t>TBC</w:t>
            </w:r>
          </w:p>
        </w:tc>
        <w:tc>
          <w:tcPr>
            <w:tcW w:w="4950" w:type="dxa"/>
            <w:vAlign w:val="center"/>
          </w:tcPr>
          <w:p w14:paraId="11A189B1" w14:textId="77777777" w:rsidR="001611F7" w:rsidRPr="00A425A3" w:rsidRDefault="001611F7" w:rsidP="001611F7">
            <w:pPr>
              <w:rPr>
                <w:highlight w:val="yellow"/>
              </w:rPr>
            </w:pPr>
            <w:r w:rsidRPr="00A425A3">
              <w:rPr>
                <w:highlight w:val="yellow"/>
              </w:rPr>
              <w:t>(Virtual) presentation of proposal by Supplier with Novartis team (if needed)</w:t>
            </w:r>
          </w:p>
        </w:tc>
      </w:tr>
      <w:tr w:rsidR="001611F7" w:rsidRPr="009F6713" w14:paraId="3A820DB4" w14:textId="77777777" w:rsidTr="001D2964">
        <w:trPr>
          <w:trHeight w:val="234"/>
        </w:trPr>
        <w:tc>
          <w:tcPr>
            <w:tcW w:w="2790" w:type="dxa"/>
            <w:vAlign w:val="center"/>
          </w:tcPr>
          <w:p w14:paraId="1D3A0A20" w14:textId="77777777" w:rsidR="001611F7" w:rsidRPr="00A425A3" w:rsidRDefault="001611F7" w:rsidP="001611F7">
            <w:pPr>
              <w:rPr>
                <w:highlight w:val="yellow"/>
              </w:rPr>
            </w:pPr>
            <w:r w:rsidRPr="00A425A3">
              <w:rPr>
                <w:highlight w:val="yellow"/>
              </w:rPr>
              <w:t>Supplier short selection communication</w:t>
            </w:r>
          </w:p>
        </w:tc>
        <w:tc>
          <w:tcPr>
            <w:tcW w:w="1800" w:type="dxa"/>
            <w:vAlign w:val="center"/>
          </w:tcPr>
          <w:p w14:paraId="56A32DD6" w14:textId="10A37F4A" w:rsidR="001611F7" w:rsidRPr="00A425A3" w:rsidRDefault="001611F7" w:rsidP="001611F7">
            <w:pPr>
              <w:rPr>
                <w:highlight w:val="yellow"/>
                <w:lang w:eastAsia="ja-JP"/>
              </w:rPr>
            </w:pPr>
            <w:r>
              <w:rPr>
                <w:rFonts w:hint="eastAsia"/>
                <w:highlight w:val="yellow"/>
                <w:lang w:eastAsia="zh-CN"/>
              </w:rPr>
              <w:t>TBC</w:t>
            </w:r>
          </w:p>
        </w:tc>
        <w:tc>
          <w:tcPr>
            <w:tcW w:w="4950" w:type="dxa"/>
            <w:vAlign w:val="center"/>
          </w:tcPr>
          <w:p w14:paraId="4D225E22" w14:textId="77777777" w:rsidR="001611F7" w:rsidRPr="00A425A3" w:rsidRDefault="001611F7" w:rsidP="001611F7">
            <w:pPr>
              <w:rPr>
                <w:highlight w:val="yellow"/>
              </w:rPr>
            </w:pPr>
            <w:r w:rsidRPr="00A425A3">
              <w:rPr>
                <w:highlight w:val="yellow"/>
              </w:rPr>
              <w:t>Emails/ARIBA Communications with next steps</w:t>
            </w:r>
          </w:p>
        </w:tc>
      </w:tr>
      <w:tr w:rsidR="001611F7" w:rsidRPr="009F6713" w14:paraId="52EFFE0B" w14:textId="77777777" w:rsidTr="001D2964">
        <w:trPr>
          <w:trHeight w:val="234"/>
        </w:trPr>
        <w:tc>
          <w:tcPr>
            <w:tcW w:w="2790" w:type="dxa"/>
            <w:vAlign w:val="center"/>
          </w:tcPr>
          <w:p w14:paraId="2A547394" w14:textId="77777777" w:rsidR="001611F7" w:rsidRPr="00A425A3" w:rsidRDefault="001611F7" w:rsidP="001611F7">
            <w:pPr>
              <w:rPr>
                <w:highlight w:val="yellow"/>
              </w:rPr>
            </w:pPr>
            <w:r w:rsidRPr="00A425A3">
              <w:rPr>
                <w:highlight w:val="yellow"/>
              </w:rPr>
              <w:t>Negotiations/Reverse Auction</w:t>
            </w:r>
          </w:p>
        </w:tc>
        <w:tc>
          <w:tcPr>
            <w:tcW w:w="1800" w:type="dxa"/>
            <w:vAlign w:val="center"/>
          </w:tcPr>
          <w:p w14:paraId="04E2CFA8" w14:textId="33B965DC" w:rsidR="001611F7" w:rsidRPr="00A425A3" w:rsidRDefault="001611F7" w:rsidP="001611F7">
            <w:pPr>
              <w:rPr>
                <w:highlight w:val="yellow"/>
                <w:lang w:eastAsia="zh-CN"/>
              </w:rPr>
            </w:pPr>
            <w:r>
              <w:rPr>
                <w:rFonts w:hint="eastAsia"/>
                <w:highlight w:val="yellow"/>
                <w:lang w:eastAsia="zh-CN"/>
              </w:rPr>
              <w:t>Estimated 9 Jul 2026</w:t>
            </w:r>
          </w:p>
        </w:tc>
        <w:tc>
          <w:tcPr>
            <w:tcW w:w="4950" w:type="dxa"/>
            <w:vAlign w:val="center"/>
          </w:tcPr>
          <w:p w14:paraId="0C45202C" w14:textId="03585BA6" w:rsidR="001611F7" w:rsidRPr="00A425A3" w:rsidRDefault="001611F7" w:rsidP="001611F7">
            <w:pPr>
              <w:rPr>
                <w:highlight w:val="yellow"/>
              </w:rPr>
            </w:pPr>
            <w:r w:rsidRPr="00A425A3">
              <w:rPr>
                <w:highlight w:val="yellow"/>
              </w:rPr>
              <w:t>ARIBA Tool / E-Auctions/Traditional in Person</w:t>
            </w:r>
          </w:p>
        </w:tc>
      </w:tr>
      <w:tr w:rsidR="001611F7" w:rsidRPr="009F6713" w14:paraId="0380A78C" w14:textId="77777777" w:rsidTr="001D2964">
        <w:trPr>
          <w:trHeight w:val="234"/>
        </w:trPr>
        <w:tc>
          <w:tcPr>
            <w:tcW w:w="2790" w:type="dxa"/>
            <w:vAlign w:val="center"/>
          </w:tcPr>
          <w:p w14:paraId="5BF1BF77" w14:textId="77777777" w:rsidR="001611F7" w:rsidRPr="00A425A3" w:rsidRDefault="001611F7" w:rsidP="001611F7">
            <w:pPr>
              <w:rPr>
                <w:highlight w:val="yellow"/>
              </w:rPr>
            </w:pPr>
            <w:r w:rsidRPr="00A425A3">
              <w:rPr>
                <w:highlight w:val="yellow"/>
              </w:rPr>
              <w:t>Communication on decision from Novartis to supplier</w:t>
            </w:r>
          </w:p>
        </w:tc>
        <w:tc>
          <w:tcPr>
            <w:tcW w:w="1800" w:type="dxa"/>
            <w:vAlign w:val="center"/>
          </w:tcPr>
          <w:p w14:paraId="644B1F68" w14:textId="62C9A32A" w:rsidR="001611F7" w:rsidRPr="00A425A3" w:rsidRDefault="001611F7" w:rsidP="001611F7">
            <w:pPr>
              <w:rPr>
                <w:highlight w:val="yellow"/>
                <w:lang w:eastAsia="zh-CN"/>
              </w:rPr>
            </w:pPr>
            <w:r w:rsidRPr="00A425A3">
              <w:rPr>
                <w:rFonts w:hint="eastAsia"/>
                <w:highlight w:val="yellow"/>
                <w:lang w:eastAsia="zh-CN"/>
              </w:rPr>
              <w:t>TBC</w:t>
            </w:r>
          </w:p>
        </w:tc>
        <w:tc>
          <w:tcPr>
            <w:tcW w:w="4950" w:type="dxa"/>
            <w:vAlign w:val="center"/>
          </w:tcPr>
          <w:p w14:paraId="3100B731" w14:textId="77777777" w:rsidR="001611F7" w:rsidRPr="00A425A3" w:rsidRDefault="001611F7" w:rsidP="001611F7">
            <w:pPr>
              <w:rPr>
                <w:highlight w:val="yellow"/>
              </w:rPr>
            </w:pPr>
            <w:r w:rsidRPr="00A425A3">
              <w:rPr>
                <w:highlight w:val="yellow"/>
              </w:rPr>
              <w:t>Feedback via email/Ariba from Novartis to Supplier on approval/rejection of proposals</w:t>
            </w:r>
          </w:p>
        </w:tc>
      </w:tr>
      <w:tr w:rsidR="001611F7" w:rsidRPr="009F6713" w14:paraId="45A0E75E" w14:textId="77777777" w:rsidTr="001D2964">
        <w:trPr>
          <w:trHeight w:val="468"/>
        </w:trPr>
        <w:tc>
          <w:tcPr>
            <w:tcW w:w="2790" w:type="dxa"/>
            <w:vAlign w:val="center"/>
          </w:tcPr>
          <w:p w14:paraId="79A86A0A" w14:textId="77777777" w:rsidR="001611F7" w:rsidRPr="00A425A3" w:rsidRDefault="001611F7" w:rsidP="001611F7">
            <w:pPr>
              <w:spacing w:line="120" w:lineRule="atLeast"/>
              <w:rPr>
                <w:highlight w:val="yellow"/>
              </w:rPr>
            </w:pPr>
            <w:r w:rsidRPr="00A425A3">
              <w:rPr>
                <w:highlight w:val="yellow"/>
              </w:rPr>
              <w:lastRenderedPageBreak/>
              <w:t>Agreement Process</w:t>
            </w:r>
          </w:p>
        </w:tc>
        <w:tc>
          <w:tcPr>
            <w:tcW w:w="1800" w:type="dxa"/>
            <w:vAlign w:val="center"/>
          </w:tcPr>
          <w:p w14:paraId="4CF90D13" w14:textId="3ED6E41A" w:rsidR="001611F7" w:rsidRPr="00A425A3" w:rsidRDefault="001611F7" w:rsidP="001611F7">
            <w:pPr>
              <w:rPr>
                <w:highlight w:val="yellow"/>
                <w:lang w:eastAsia="ja-JP"/>
              </w:rPr>
            </w:pPr>
            <w:r w:rsidRPr="00A425A3">
              <w:rPr>
                <w:rFonts w:hint="eastAsia"/>
                <w:highlight w:val="yellow"/>
                <w:lang w:eastAsia="zh-CN"/>
              </w:rPr>
              <w:t>TBC</w:t>
            </w:r>
          </w:p>
        </w:tc>
        <w:tc>
          <w:tcPr>
            <w:tcW w:w="4950" w:type="dxa"/>
            <w:vAlign w:val="center"/>
          </w:tcPr>
          <w:p w14:paraId="09776D18" w14:textId="77777777" w:rsidR="001611F7" w:rsidRPr="00A425A3" w:rsidRDefault="001611F7" w:rsidP="001611F7">
            <w:pPr>
              <w:rPr>
                <w:highlight w:val="yellow"/>
              </w:rPr>
            </w:pPr>
            <w:r w:rsidRPr="00A425A3">
              <w:rPr>
                <w:highlight w:val="yellow"/>
              </w:rPr>
              <w:t>Agreement discussions and signing of MSA, where applicable</w:t>
            </w:r>
          </w:p>
        </w:tc>
      </w:tr>
    </w:tbl>
    <w:p w14:paraId="78D678EC" w14:textId="56E9F75C" w:rsidR="00ED2A60" w:rsidRDefault="00ED2A60" w:rsidP="00ED2A60">
      <w:pPr>
        <w:pStyle w:val="Heading2"/>
        <w:tabs>
          <w:tab w:val="left" w:pos="900"/>
        </w:tabs>
        <w:rPr>
          <w:rFonts w:ascii="Arial" w:hAnsi="Arial" w:cs="Arial"/>
          <w:b/>
          <w:bCs/>
          <w:color w:val="000000" w:themeColor="text1"/>
        </w:rPr>
      </w:pPr>
    </w:p>
    <w:p w14:paraId="41475BBD" w14:textId="2FF3C4EE" w:rsidR="00ED2A60" w:rsidRDefault="00FC1BD1">
      <w:pPr>
        <w:pStyle w:val="Heading2"/>
        <w:numPr>
          <w:ilvl w:val="1"/>
          <w:numId w:val="1"/>
        </w:numPr>
        <w:tabs>
          <w:tab w:val="left" w:pos="900"/>
        </w:tabs>
        <w:rPr>
          <w:rFonts w:ascii="Arial" w:hAnsi="Arial" w:cs="Arial"/>
          <w:b/>
          <w:bCs/>
          <w:color w:val="000000" w:themeColor="text1"/>
        </w:rPr>
      </w:pPr>
      <w:bookmarkStart w:id="11" w:name="_Toc168663526"/>
      <w:r>
        <w:rPr>
          <w:rFonts w:ascii="Arial" w:hAnsi="Arial" w:cs="Arial"/>
          <w:b/>
          <w:bCs/>
          <w:color w:val="000000" w:themeColor="text1"/>
        </w:rPr>
        <w:t>Bid Preparation</w:t>
      </w:r>
      <w:bookmarkEnd w:id="11"/>
    </w:p>
    <w:p w14:paraId="5EDC376E" w14:textId="77777777" w:rsidR="00ED2A60" w:rsidRDefault="00ED2A60" w:rsidP="00ED2A60"/>
    <w:p w14:paraId="2AF4BB01" w14:textId="77777777" w:rsidR="00ED2A60" w:rsidRPr="00DA5F0D" w:rsidRDefault="00ED2A60" w:rsidP="00ED2A60">
      <w:pPr>
        <w:ind w:left="360"/>
        <w:jc w:val="both"/>
        <w:rPr>
          <w:sz w:val="22"/>
          <w:szCs w:val="22"/>
        </w:rPr>
      </w:pPr>
      <w:r w:rsidRPr="00DA5F0D">
        <w:rPr>
          <w:sz w:val="22"/>
          <w:szCs w:val="22"/>
        </w:rPr>
        <w:t>Bids shall be prepared as per the following guidelines:</w:t>
      </w:r>
    </w:p>
    <w:p w14:paraId="09B6D32F" w14:textId="1A8062AF" w:rsidR="00ED2A60" w:rsidRPr="00DA5F0D" w:rsidRDefault="00ED2A60">
      <w:pPr>
        <w:pStyle w:val="ListParagraph"/>
        <w:numPr>
          <w:ilvl w:val="1"/>
          <w:numId w:val="2"/>
        </w:numPr>
        <w:ind w:left="1440"/>
        <w:jc w:val="both"/>
        <w:rPr>
          <w:rFonts w:ascii="Arial" w:hAnsi="Arial" w:cs="Arial"/>
          <w:sz w:val="22"/>
          <w:szCs w:val="22"/>
        </w:rPr>
      </w:pPr>
      <w:r w:rsidRPr="00DA5F0D">
        <w:rPr>
          <w:rFonts w:ascii="Arial" w:hAnsi="Arial" w:cs="Arial"/>
          <w:sz w:val="22"/>
          <w:szCs w:val="22"/>
        </w:rPr>
        <w:t xml:space="preserve">The bid should be complete and carefully worded and must convey all the information requested by Novartis. If errors or exceptions are found in the bidder's bid, or if the bid fails to conform to the requirements of the </w:t>
      </w:r>
      <w:r w:rsidR="004B56BD" w:rsidRPr="00DA5F0D">
        <w:rPr>
          <w:rFonts w:ascii="Arial" w:hAnsi="Arial" w:cs="Arial"/>
          <w:sz w:val="22"/>
          <w:szCs w:val="22"/>
        </w:rPr>
        <w:t>RFP</w:t>
      </w:r>
      <w:r w:rsidRPr="00DA5F0D">
        <w:rPr>
          <w:rFonts w:ascii="Arial" w:hAnsi="Arial" w:cs="Arial"/>
          <w:sz w:val="22"/>
          <w:szCs w:val="22"/>
        </w:rPr>
        <w:t>, Novartis will be the sole judge as to whether that variance is significant enough to reject the bid.</w:t>
      </w:r>
    </w:p>
    <w:p w14:paraId="45D05FEE" w14:textId="0AA6D6D4" w:rsidR="00ED2A60" w:rsidRPr="00DA5F0D" w:rsidRDefault="00ED2A60">
      <w:pPr>
        <w:pStyle w:val="ListParagraph"/>
        <w:numPr>
          <w:ilvl w:val="1"/>
          <w:numId w:val="2"/>
        </w:numPr>
        <w:ind w:left="1440"/>
        <w:jc w:val="both"/>
        <w:rPr>
          <w:rFonts w:ascii="Arial" w:hAnsi="Arial" w:cs="Arial"/>
          <w:sz w:val="22"/>
          <w:szCs w:val="22"/>
        </w:rPr>
      </w:pPr>
      <w:r w:rsidRPr="00DA5F0D">
        <w:rPr>
          <w:rFonts w:ascii="Arial" w:hAnsi="Arial" w:cs="Arial"/>
          <w:sz w:val="22"/>
          <w:szCs w:val="22"/>
        </w:rPr>
        <w:t>The Bid should be prepared simply and economically. All data, materials, and documentation shall be available in a clear, concise form and reproducible upon request "at no cost" for Novartis internal use. Novartis reserves the right to reproduce bids for internal use in the evaluation process.</w:t>
      </w:r>
    </w:p>
    <w:p w14:paraId="65FD0D98" w14:textId="7711722A" w:rsidR="00ED2A60" w:rsidRPr="00DA5F0D" w:rsidRDefault="00ED2A60">
      <w:pPr>
        <w:pStyle w:val="ListParagraph"/>
        <w:numPr>
          <w:ilvl w:val="1"/>
          <w:numId w:val="2"/>
        </w:numPr>
        <w:ind w:left="1440"/>
        <w:jc w:val="both"/>
        <w:rPr>
          <w:rFonts w:ascii="Arial" w:hAnsi="Arial" w:cs="Arial"/>
          <w:sz w:val="22"/>
          <w:szCs w:val="22"/>
        </w:rPr>
      </w:pPr>
      <w:r w:rsidRPr="00DA5F0D">
        <w:rPr>
          <w:rFonts w:ascii="Arial" w:hAnsi="Arial" w:cs="Arial"/>
          <w:sz w:val="22"/>
          <w:szCs w:val="22"/>
        </w:rPr>
        <w:t xml:space="preserve">If the bid includes any comment(s) over and above the specific information requested in this </w:t>
      </w:r>
      <w:r w:rsidR="004B56BD" w:rsidRPr="00DA5F0D">
        <w:rPr>
          <w:rFonts w:ascii="Arial" w:hAnsi="Arial" w:cs="Arial"/>
          <w:sz w:val="22"/>
          <w:szCs w:val="22"/>
        </w:rPr>
        <w:t>RFP</w:t>
      </w:r>
      <w:r w:rsidRPr="00DA5F0D">
        <w:rPr>
          <w:rFonts w:ascii="Arial" w:hAnsi="Arial" w:cs="Arial"/>
          <w:sz w:val="22"/>
          <w:szCs w:val="22"/>
        </w:rPr>
        <w:t>, such comment(s) must be included as a separate appendix to such bid.</w:t>
      </w:r>
    </w:p>
    <w:p w14:paraId="37FF5BC8" w14:textId="3A672834" w:rsidR="00ED2A60" w:rsidRPr="00DA5F0D" w:rsidRDefault="00ED2A60">
      <w:pPr>
        <w:pStyle w:val="ListParagraph"/>
        <w:numPr>
          <w:ilvl w:val="1"/>
          <w:numId w:val="2"/>
        </w:numPr>
        <w:ind w:left="1440"/>
        <w:jc w:val="both"/>
        <w:rPr>
          <w:rFonts w:ascii="Arial" w:hAnsi="Arial" w:cs="Arial"/>
          <w:sz w:val="22"/>
          <w:szCs w:val="22"/>
        </w:rPr>
      </w:pPr>
      <w:r w:rsidRPr="00DA5F0D">
        <w:rPr>
          <w:rFonts w:ascii="Arial" w:hAnsi="Arial" w:cs="Arial"/>
          <w:sz w:val="22"/>
          <w:szCs w:val="22"/>
        </w:rPr>
        <w:t>The bidder is solely responsible for all costs and expenses associated with the preparation of the bid, and of any supplementary presentation (including any oral presentation) requested by Novartis.</w:t>
      </w:r>
    </w:p>
    <w:p w14:paraId="548B1C7A" w14:textId="3875D4C1" w:rsidR="00ED2A60" w:rsidRDefault="00ED2A60">
      <w:pPr>
        <w:pStyle w:val="ListParagraph"/>
        <w:numPr>
          <w:ilvl w:val="1"/>
          <w:numId w:val="2"/>
        </w:numPr>
        <w:ind w:left="1440"/>
        <w:jc w:val="both"/>
        <w:rPr>
          <w:rFonts w:ascii="Arial" w:hAnsi="Arial" w:cs="Arial"/>
          <w:sz w:val="22"/>
          <w:szCs w:val="22"/>
        </w:rPr>
      </w:pPr>
      <w:r w:rsidRPr="00DA5F0D">
        <w:rPr>
          <w:rFonts w:ascii="Arial" w:hAnsi="Arial" w:cs="Arial"/>
          <w:sz w:val="22"/>
          <w:szCs w:val="22"/>
        </w:rPr>
        <w:t xml:space="preserve">Any one bid submitted in response to this </w:t>
      </w:r>
      <w:r w:rsidR="004B56BD" w:rsidRPr="00DA5F0D">
        <w:rPr>
          <w:rFonts w:ascii="Arial" w:hAnsi="Arial" w:cs="Arial"/>
          <w:sz w:val="22"/>
          <w:szCs w:val="22"/>
        </w:rPr>
        <w:t>RFP</w:t>
      </w:r>
      <w:r w:rsidRPr="00DA5F0D">
        <w:rPr>
          <w:rFonts w:ascii="Arial" w:hAnsi="Arial" w:cs="Arial"/>
          <w:sz w:val="22"/>
          <w:szCs w:val="22"/>
        </w:rPr>
        <w:t>, by more than one business entity, will be deemed to be a bid for a joint venture, between or among the companies so submitting, and one firm proposes to act as principal, and the other firms’ contractual position is clearly defined. The companies submitting as a joint venture will be held jointly and severally responsible for the project, in its entirety, and will not be permitted to limit their liability, to Novartis, individually or collectively.</w:t>
      </w:r>
    </w:p>
    <w:p w14:paraId="1ADE7E8F" w14:textId="77777777" w:rsidR="00C72E2A" w:rsidRDefault="00C72E2A" w:rsidP="00C72E2A">
      <w:pPr>
        <w:pStyle w:val="ListParagraph"/>
        <w:ind w:left="1440"/>
        <w:jc w:val="both"/>
        <w:rPr>
          <w:rFonts w:ascii="Arial" w:hAnsi="Arial" w:cs="Arial"/>
          <w:sz w:val="22"/>
          <w:szCs w:val="22"/>
        </w:rPr>
      </w:pPr>
    </w:p>
    <w:p w14:paraId="45118B9C" w14:textId="6213B7AD" w:rsidR="00C72E2A" w:rsidRPr="00C72E2A" w:rsidRDefault="00C72E2A" w:rsidP="00C72E2A">
      <w:pPr>
        <w:ind w:left="360"/>
        <w:jc w:val="both"/>
        <w:rPr>
          <w:sz w:val="22"/>
          <w:szCs w:val="22"/>
        </w:rPr>
      </w:pPr>
      <w:r w:rsidRPr="00C72E2A">
        <w:rPr>
          <w:sz w:val="22"/>
          <w:szCs w:val="22"/>
        </w:rPr>
        <w:t xml:space="preserve">Supplier’s response to this RFP must represent a firm offer and remain </w:t>
      </w:r>
      <w:r>
        <w:rPr>
          <w:sz w:val="22"/>
          <w:szCs w:val="22"/>
        </w:rPr>
        <w:t>valid</w:t>
      </w:r>
      <w:r w:rsidRPr="00C72E2A">
        <w:rPr>
          <w:sz w:val="22"/>
          <w:szCs w:val="22"/>
        </w:rPr>
        <w:t xml:space="preserve"> for a minimum period of </w:t>
      </w:r>
      <w:r w:rsidRPr="00CD6CEB">
        <w:rPr>
          <w:sz w:val="22"/>
          <w:szCs w:val="22"/>
          <w:highlight w:val="yellow"/>
        </w:rPr>
        <w:t>six (6) months</w:t>
      </w:r>
      <w:r w:rsidRPr="00C72E2A">
        <w:rPr>
          <w:sz w:val="22"/>
          <w:szCs w:val="22"/>
        </w:rPr>
        <w:t xml:space="preserve"> </w:t>
      </w:r>
      <w:r>
        <w:rPr>
          <w:sz w:val="22"/>
          <w:szCs w:val="22"/>
        </w:rPr>
        <w:t xml:space="preserve">or more </w:t>
      </w:r>
      <w:r w:rsidRPr="00C72E2A">
        <w:rPr>
          <w:sz w:val="22"/>
          <w:szCs w:val="22"/>
        </w:rPr>
        <w:t xml:space="preserve">from receipt of the </w:t>
      </w:r>
      <w:r>
        <w:rPr>
          <w:sz w:val="22"/>
          <w:szCs w:val="22"/>
        </w:rPr>
        <w:t xml:space="preserve">final </w:t>
      </w:r>
      <w:r w:rsidRPr="00C72E2A">
        <w:rPr>
          <w:sz w:val="22"/>
          <w:szCs w:val="22"/>
        </w:rPr>
        <w:t>response</w:t>
      </w:r>
      <w:r>
        <w:rPr>
          <w:sz w:val="22"/>
          <w:szCs w:val="22"/>
        </w:rPr>
        <w:t>.</w:t>
      </w:r>
    </w:p>
    <w:p w14:paraId="0E3F01F7" w14:textId="77777777" w:rsidR="00ED2A60" w:rsidRDefault="00ED2A60" w:rsidP="00ED2A60"/>
    <w:p w14:paraId="65DB4CD7" w14:textId="2B0AE2A9" w:rsidR="00ED2A60" w:rsidRDefault="00ED2A60">
      <w:pPr>
        <w:pStyle w:val="Heading2"/>
        <w:numPr>
          <w:ilvl w:val="1"/>
          <w:numId w:val="1"/>
        </w:numPr>
        <w:tabs>
          <w:tab w:val="left" w:pos="900"/>
        </w:tabs>
        <w:rPr>
          <w:rFonts w:ascii="Arial" w:hAnsi="Arial" w:cs="Arial"/>
          <w:b/>
          <w:bCs/>
          <w:color w:val="000000" w:themeColor="text1"/>
        </w:rPr>
      </w:pPr>
      <w:bookmarkStart w:id="12" w:name="_Toc168663527"/>
      <w:r>
        <w:rPr>
          <w:rFonts w:ascii="Arial" w:hAnsi="Arial" w:cs="Arial"/>
          <w:b/>
          <w:bCs/>
          <w:color w:val="000000" w:themeColor="text1"/>
        </w:rPr>
        <w:t xml:space="preserve">Amendment to </w:t>
      </w:r>
      <w:r w:rsidR="004B56BD">
        <w:rPr>
          <w:rFonts w:ascii="Arial" w:hAnsi="Arial" w:cs="Arial"/>
          <w:b/>
          <w:bCs/>
          <w:color w:val="000000" w:themeColor="text1"/>
        </w:rPr>
        <w:t>RFP</w:t>
      </w:r>
      <w:bookmarkEnd w:id="12"/>
    </w:p>
    <w:p w14:paraId="51F112B5" w14:textId="77777777" w:rsidR="00ED2A60" w:rsidRDefault="00ED2A60" w:rsidP="006D587D">
      <w:pPr>
        <w:ind w:left="360"/>
        <w:jc w:val="both"/>
      </w:pPr>
    </w:p>
    <w:p w14:paraId="4F5BC173" w14:textId="588306A2" w:rsidR="00ED2A60" w:rsidRDefault="00ED2A60" w:rsidP="00ED2A60">
      <w:pPr>
        <w:ind w:left="360"/>
        <w:jc w:val="both"/>
      </w:pPr>
      <w:r>
        <w:t xml:space="preserve">At any time prior to the deadline for submission of bids, Novartis may, for any reason, whether at its own initiative or in response to a clarification requested by a prospective bidder, modify the </w:t>
      </w:r>
      <w:r w:rsidR="004B56BD">
        <w:t>RFP</w:t>
      </w:r>
      <w:r>
        <w:t xml:space="preserve"> by an addendum. </w:t>
      </w:r>
    </w:p>
    <w:p w14:paraId="68261527" w14:textId="0E193E89" w:rsidR="00ED2A60" w:rsidRDefault="00ED2A60" w:rsidP="00ED2A60">
      <w:pPr>
        <w:ind w:left="360"/>
        <w:jc w:val="both"/>
      </w:pPr>
      <w:r>
        <w:t>In order to allow prospective bidder’s reasonable time, in which to take the addendum into account, while preparing their bids, Novartis may, consider extending the deadline for the submission of bids.</w:t>
      </w:r>
    </w:p>
    <w:p w14:paraId="3E110AC8" w14:textId="77777777" w:rsidR="00ED2A60" w:rsidRDefault="00ED2A60" w:rsidP="00ED2A60">
      <w:pPr>
        <w:ind w:left="360"/>
        <w:jc w:val="both"/>
      </w:pPr>
    </w:p>
    <w:p w14:paraId="19D3738E" w14:textId="77777777" w:rsidR="00FC1BD1" w:rsidRPr="00FC1BD1" w:rsidRDefault="00FC1BD1">
      <w:pPr>
        <w:pStyle w:val="ListParagraph"/>
        <w:numPr>
          <w:ilvl w:val="0"/>
          <w:numId w:val="1"/>
        </w:numPr>
        <w:rPr>
          <w:rFonts w:ascii="Arial" w:eastAsiaTheme="majorEastAsia" w:hAnsi="Arial" w:cs="Arial"/>
          <w:b/>
          <w:bCs/>
          <w:color w:val="2E74B5" w:themeColor="accent1" w:themeShade="BF"/>
          <w:kern w:val="2"/>
          <w:sz w:val="32"/>
          <w:szCs w:val="32"/>
          <w14:ligatures w14:val="standardContextual"/>
        </w:rPr>
      </w:pPr>
      <w:r w:rsidRPr="00FC1BD1">
        <w:rPr>
          <w:rFonts w:ascii="Arial" w:eastAsiaTheme="majorEastAsia" w:hAnsi="Arial" w:cs="Arial"/>
          <w:b/>
          <w:bCs/>
          <w:color w:val="2E74B5" w:themeColor="accent1" w:themeShade="BF"/>
          <w:kern w:val="2"/>
          <w:sz w:val="32"/>
          <w:szCs w:val="32"/>
          <w14:ligatures w14:val="standardContextual"/>
        </w:rPr>
        <w:t>RFP Objectives and Scope</w:t>
      </w:r>
    </w:p>
    <w:p w14:paraId="075B2B51" w14:textId="04AFFE43" w:rsidR="00FC1BD1" w:rsidRDefault="00FC1BD1" w:rsidP="00FC1BD1">
      <w:pPr>
        <w:pStyle w:val="Heading1"/>
        <w:ind w:left="744"/>
        <w:rPr>
          <w:rFonts w:ascii="Arial" w:hAnsi="Arial" w:cs="Arial"/>
          <w:b/>
          <w:bCs/>
        </w:rPr>
      </w:pPr>
      <w:bookmarkStart w:id="13" w:name="_Toc168663528"/>
      <w:r>
        <w:rPr>
          <w:rFonts w:ascii="Arial" w:hAnsi="Arial" w:cs="Arial"/>
          <w:b/>
          <w:bCs/>
        </w:rPr>
        <w:t xml:space="preserve">2.1 </w:t>
      </w:r>
      <w:r w:rsidRPr="00CD6CEB">
        <w:rPr>
          <w:rFonts w:ascii="Arial" w:hAnsi="Arial" w:cs="Arial"/>
          <w:b/>
          <w:bCs/>
          <w:highlight w:val="yellow"/>
        </w:rPr>
        <w:t>Background</w:t>
      </w:r>
      <w:bookmarkEnd w:id="13"/>
    </w:p>
    <w:p w14:paraId="633DA8D8" w14:textId="77777777" w:rsidR="006B1BF0" w:rsidRPr="006B1BF0" w:rsidRDefault="006B1BF0" w:rsidP="006B1BF0">
      <w:pPr>
        <w:pStyle w:val="ListParagraph"/>
        <w:rPr>
          <w:rFonts w:ascii="Segoe UI" w:eastAsia="宋体" w:hAnsi="Segoe UI" w:cs="Segoe UI"/>
          <w:sz w:val="21"/>
          <w:szCs w:val="21"/>
          <w:highlight w:val="yellow"/>
          <w:lang w:eastAsia="zh-CN"/>
        </w:rPr>
      </w:pPr>
      <w:r w:rsidRPr="006B1BF0">
        <w:rPr>
          <w:rFonts w:ascii="Segoe UI" w:eastAsia="宋体" w:hAnsi="Segoe UI" w:cs="Segoe UI"/>
          <w:sz w:val="21"/>
          <w:szCs w:val="21"/>
          <w:highlight w:val="yellow"/>
          <w:lang w:eastAsia="zh-CN"/>
        </w:rPr>
        <w:t xml:space="preserve">China Customer MDM is at a critical decision point. The legacy EBX-based platform continues to present challenges related to business continuity, compliance, scalability, and long-term cost sustainability. While the Reltio-based solution path has been previously assessed and partially </w:t>
      </w:r>
      <w:r w:rsidRPr="006B1BF0">
        <w:rPr>
          <w:rFonts w:ascii="Segoe UI" w:eastAsia="宋体" w:hAnsi="Segoe UI" w:cs="Segoe UI"/>
          <w:sz w:val="21"/>
          <w:szCs w:val="21"/>
          <w:highlight w:val="yellow"/>
          <w:lang w:eastAsia="zh-CN"/>
        </w:rPr>
        <w:lastRenderedPageBreak/>
        <w:t xml:space="preserve">validated through planning activities and Proof of Concept (“PoC”), it is currently not supported by approved international funding and therefore cannot be directly pursued as the primary implementation path. </w:t>
      </w:r>
    </w:p>
    <w:p w14:paraId="4F835F07" w14:textId="7EFA8E53" w:rsidR="006B1BF0" w:rsidRPr="006B1BF0" w:rsidRDefault="006B1BF0" w:rsidP="006B1BF0">
      <w:pPr>
        <w:pStyle w:val="ListParagraph"/>
        <w:rPr>
          <w:rFonts w:ascii="Segoe UI" w:eastAsia="宋体" w:hAnsi="Segoe UI" w:cs="Segoe UI"/>
          <w:sz w:val="21"/>
          <w:szCs w:val="21"/>
          <w:highlight w:val="yellow"/>
          <w:lang w:eastAsia="zh-CN"/>
        </w:rPr>
      </w:pPr>
      <w:r w:rsidRPr="006B1BF0">
        <w:rPr>
          <w:rFonts w:ascii="Segoe UI" w:eastAsia="宋体" w:hAnsi="Segoe UI" w:cs="Segoe UI"/>
          <w:sz w:val="21"/>
          <w:szCs w:val="21"/>
          <w:highlight w:val="yellow"/>
          <w:lang w:eastAsia="zh-CN"/>
        </w:rPr>
        <w:t xml:space="preserve">Based on the latest alignment between China and global stakeholders, Novartis China is required to evaluate alternative solution paths that are financially feasible within China while ensuring alignment, with Novartis global Enterprise Data Management (“EDM”) and data governance principles. These alternatives may include local vendor solutions, hybrid architectures, or fully customized solutions leveraging cloud-native components. </w:t>
      </w:r>
    </w:p>
    <w:p w14:paraId="7DE17358" w14:textId="77777777" w:rsidR="006B1BF0" w:rsidRPr="006B1BF0" w:rsidRDefault="006B1BF0" w:rsidP="006B1BF0">
      <w:pPr>
        <w:pStyle w:val="ListParagraph"/>
        <w:rPr>
          <w:rFonts w:ascii="Segoe UI" w:eastAsia="宋体" w:hAnsi="Segoe UI" w:cs="Segoe UI"/>
          <w:sz w:val="21"/>
          <w:szCs w:val="21"/>
          <w:highlight w:val="yellow"/>
          <w:lang w:eastAsia="zh-CN"/>
        </w:rPr>
      </w:pPr>
      <w:r w:rsidRPr="006B1BF0">
        <w:rPr>
          <w:rFonts w:ascii="Segoe UI" w:eastAsia="宋体" w:hAnsi="Segoe UI" w:cs="Segoe UI"/>
          <w:sz w:val="21"/>
          <w:szCs w:val="21"/>
          <w:highlight w:val="yellow"/>
          <w:lang w:eastAsia="zh-CN"/>
        </w:rPr>
        <w:t xml:space="preserve">This RFP is therefore intended to identify and assess a viable China-fit replacement strategy for Customer MDM, with a strong emphasis on data governance compatibility, scalability, and long-term sustainability. The scope includes solution evaluation, architecture design, governance impact assessment, and targeted validation based on existing PoC outputs, with maximum reuse of prior 2025 deliverables. </w:t>
      </w:r>
    </w:p>
    <w:p w14:paraId="56A19D2B" w14:textId="2DC0E2B0" w:rsidR="00FC1BD1" w:rsidRPr="006B1BF0" w:rsidRDefault="006B1BF0" w:rsidP="006B1BF0">
      <w:pPr>
        <w:pStyle w:val="ListParagraph"/>
        <w:rPr>
          <w:rFonts w:ascii="Segoe UI" w:eastAsia="宋体" w:hAnsi="Segoe UI" w:cs="Segoe UI"/>
          <w:sz w:val="21"/>
          <w:szCs w:val="21"/>
          <w:highlight w:val="yellow"/>
          <w:lang w:eastAsia="zh-CN"/>
        </w:rPr>
      </w:pPr>
      <w:r w:rsidRPr="006B1BF0">
        <w:rPr>
          <w:rFonts w:ascii="Segoe UI" w:eastAsia="宋体" w:hAnsi="Segoe UI" w:cs="Segoe UI"/>
          <w:sz w:val="21"/>
          <w:szCs w:val="21"/>
          <w:highlight w:val="yellow"/>
          <w:lang w:eastAsia="zh-CN"/>
        </w:rPr>
        <w:t xml:space="preserve">The outcome of this RFP will support a Go/No-go decision targeted for November to December 2026, providing sufficient evidence on feasibility, cost, governance alignment, and implementation readiness for the selected solution path. </w:t>
      </w:r>
    </w:p>
    <w:p w14:paraId="749B010F" w14:textId="77777777" w:rsidR="000F6A60" w:rsidRDefault="00FC1BD1" w:rsidP="000F6A60">
      <w:pPr>
        <w:pStyle w:val="Heading1"/>
        <w:ind w:leftChars="360" w:left="720"/>
        <w:rPr>
          <w:rFonts w:ascii="Arial" w:hAnsi="Arial" w:cs="Arial"/>
          <w:b/>
          <w:bCs/>
          <w:highlight w:val="yellow"/>
          <w:lang w:eastAsia="zh-CN"/>
        </w:rPr>
      </w:pPr>
      <w:bookmarkStart w:id="14" w:name="_Toc168663529"/>
      <w:r w:rsidRPr="00FC1BD1">
        <w:rPr>
          <w:rFonts w:ascii="Arial" w:hAnsi="Arial" w:cs="Arial"/>
          <w:b/>
          <w:bCs/>
        </w:rPr>
        <w:t xml:space="preserve">2.2 </w:t>
      </w:r>
      <w:r w:rsidRPr="00FC1BD1">
        <w:rPr>
          <w:rFonts w:ascii="Arial" w:hAnsi="Arial" w:cs="Arial"/>
          <w:b/>
          <w:bCs/>
        </w:rPr>
        <w:tab/>
      </w:r>
      <w:r w:rsidRPr="00CD6CEB">
        <w:rPr>
          <w:rFonts w:ascii="Arial" w:hAnsi="Arial" w:cs="Arial"/>
          <w:b/>
          <w:bCs/>
          <w:highlight w:val="yellow"/>
        </w:rPr>
        <w:t>Deliverables and Services</w:t>
      </w:r>
      <w:bookmarkEnd w:id="14"/>
    </w:p>
    <w:p w14:paraId="22FF0999" w14:textId="501945E3" w:rsidR="00677E78" w:rsidRPr="000F6A60" w:rsidRDefault="00677E78" w:rsidP="000F6A60">
      <w:pPr>
        <w:pStyle w:val="ListParagraph"/>
        <w:rPr>
          <w:rFonts w:ascii="Segoe UI" w:eastAsia="宋体" w:hAnsi="Segoe UI" w:cs="Segoe UI"/>
          <w:sz w:val="21"/>
          <w:szCs w:val="21"/>
          <w:highlight w:val="yellow"/>
          <w:lang w:eastAsia="zh-CN"/>
        </w:rPr>
      </w:pPr>
      <w:r w:rsidRPr="00677E78">
        <w:rPr>
          <w:rFonts w:ascii="Segoe UI" w:eastAsia="宋体" w:hAnsi="Segoe UI" w:cs="Segoe UI"/>
          <w:sz w:val="21"/>
          <w:szCs w:val="21"/>
          <w:highlight w:val="yellow"/>
          <w:lang w:eastAsia="zh-CN"/>
        </w:rPr>
        <w:t xml:space="preserve">China Customer MDM is at a decision point requiring a structured evaluation of alternative solution options to replace the legacy EBX platform. The supplier is expected to deliver a comprehensive yet efficient set of services covering governance impact assessment, solution design, architecture definition, and targeted validation, while maximizing reuse of existing PoC and planning outputs. </w:t>
      </w:r>
    </w:p>
    <w:p w14:paraId="2D1FF319" w14:textId="77777777" w:rsidR="00677E78" w:rsidRDefault="00677E78" w:rsidP="000F6A60">
      <w:pPr>
        <w:pStyle w:val="ListParagraph"/>
        <w:rPr>
          <w:rFonts w:ascii="Segoe UI" w:eastAsia="宋体" w:hAnsi="Segoe UI" w:cs="Segoe UI"/>
          <w:sz w:val="21"/>
          <w:szCs w:val="21"/>
          <w:highlight w:val="yellow"/>
          <w:lang w:eastAsia="zh-CN"/>
        </w:rPr>
      </w:pPr>
      <w:r w:rsidRPr="00677E78">
        <w:rPr>
          <w:rFonts w:ascii="Segoe UI" w:eastAsia="宋体" w:hAnsi="Segoe UI" w:cs="Segoe UI"/>
          <w:sz w:val="21"/>
          <w:szCs w:val="21"/>
          <w:highlight w:val="yellow"/>
          <w:lang w:eastAsia="zh-CN"/>
        </w:rPr>
        <w:t>The scope of deliverables and services is structured into the following key workstreams:</w:t>
      </w:r>
    </w:p>
    <w:p w14:paraId="3DBDC89E" w14:textId="576BEF48" w:rsidR="00677E78" w:rsidRPr="00C55B93" w:rsidRDefault="00501CB1" w:rsidP="00C55B93">
      <w:pPr>
        <w:pStyle w:val="Heading1"/>
        <w:ind w:leftChars="460" w:left="920"/>
        <w:rPr>
          <w:rFonts w:ascii="Arial" w:hAnsi="Arial" w:cs="Arial"/>
          <w:b/>
          <w:bCs/>
        </w:rPr>
      </w:pPr>
      <w:r w:rsidRPr="00BE16A1">
        <w:rPr>
          <w:rFonts w:ascii="Arial" w:hAnsi="Arial" w:cs="Arial" w:hint="eastAsia"/>
          <w:b/>
          <w:bCs/>
          <w:highlight w:val="yellow"/>
        </w:rPr>
        <w:t xml:space="preserve">A. </w:t>
      </w:r>
      <w:r w:rsidR="00677E78" w:rsidRPr="00BE16A1">
        <w:rPr>
          <w:rFonts w:ascii="Arial" w:hAnsi="Arial" w:cs="Arial"/>
          <w:b/>
          <w:bCs/>
          <w:highlight w:val="yellow"/>
        </w:rPr>
        <w:t>Reuse of Existing Deliverables and Baseline Assessment</w:t>
      </w:r>
    </w:p>
    <w:p w14:paraId="34C63AA1" w14:textId="77777777" w:rsidR="00677E78" w:rsidRPr="00C55B93" w:rsidRDefault="00677E78" w:rsidP="00C55B93">
      <w:pPr>
        <w:pStyle w:val="ListParagraph"/>
        <w:rPr>
          <w:rFonts w:ascii="Segoe UI" w:eastAsia="宋体" w:hAnsi="Segoe UI" w:cs="Segoe UI"/>
          <w:sz w:val="21"/>
          <w:szCs w:val="21"/>
          <w:highlight w:val="yellow"/>
          <w:lang w:eastAsia="zh-CN"/>
        </w:rPr>
      </w:pPr>
      <w:r w:rsidRPr="00C55B93">
        <w:rPr>
          <w:rFonts w:ascii="Segoe UI" w:eastAsia="宋体" w:hAnsi="Segoe UI" w:cs="Segoe UI"/>
          <w:sz w:val="21"/>
          <w:szCs w:val="21"/>
          <w:highlight w:val="yellow"/>
          <w:lang w:eastAsia="zh-CN"/>
        </w:rPr>
        <w:t>The supplier shall:</w:t>
      </w:r>
    </w:p>
    <w:p w14:paraId="33C3F52D" w14:textId="77777777" w:rsidR="00677E78" w:rsidRPr="00C55B93" w:rsidRDefault="00677E78" w:rsidP="001474A2">
      <w:pPr>
        <w:pStyle w:val="ListParagraph"/>
        <w:ind w:leftChars="460" w:left="920"/>
        <w:rPr>
          <w:rFonts w:ascii="Segoe UI" w:eastAsia="宋体" w:hAnsi="Segoe UI" w:cs="Segoe UI"/>
          <w:sz w:val="21"/>
          <w:szCs w:val="21"/>
          <w:highlight w:val="yellow"/>
          <w:lang w:eastAsia="zh-CN"/>
        </w:rPr>
      </w:pPr>
      <w:r w:rsidRPr="00C55B93">
        <w:rPr>
          <w:rFonts w:ascii="Segoe UI" w:eastAsia="宋体" w:hAnsi="Segoe UI" w:cs="Segoe UI"/>
          <w:sz w:val="21"/>
          <w:szCs w:val="21"/>
          <w:highlight w:val="yellow"/>
          <w:lang w:eastAsia="zh-CN"/>
        </w:rPr>
        <w:t>Review and leverage existing outputs from 2025 planning and PoC activities, including but not limited to:</w:t>
      </w:r>
    </w:p>
    <w:p w14:paraId="7FA18C25" w14:textId="77777777" w:rsidR="00677E78" w:rsidRPr="00C55B93" w:rsidRDefault="00677E78">
      <w:pPr>
        <w:pStyle w:val="ListParagraph"/>
        <w:numPr>
          <w:ilvl w:val="0"/>
          <w:numId w:val="12"/>
        </w:numPr>
        <w:rPr>
          <w:rFonts w:ascii="Segoe UI" w:eastAsia="宋体" w:hAnsi="Segoe UI" w:cs="Segoe UI"/>
          <w:sz w:val="21"/>
          <w:szCs w:val="21"/>
          <w:highlight w:val="yellow"/>
          <w:lang w:eastAsia="zh-CN"/>
        </w:rPr>
      </w:pPr>
      <w:r w:rsidRPr="00C55B93">
        <w:rPr>
          <w:rFonts w:ascii="Segoe UI" w:eastAsia="宋体" w:hAnsi="Segoe UI" w:cs="Segoe UI"/>
          <w:sz w:val="21"/>
          <w:szCs w:val="21"/>
          <w:highlight w:val="yellow"/>
          <w:lang w:eastAsia="zh-CN"/>
        </w:rPr>
        <w:t>business use cases and process definitions</w:t>
      </w:r>
    </w:p>
    <w:p w14:paraId="738A6E9C" w14:textId="77777777" w:rsidR="00677E78" w:rsidRPr="00C55B93" w:rsidRDefault="00677E78">
      <w:pPr>
        <w:pStyle w:val="ListParagraph"/>
        <w:numPr>
          <w:ilvl w:val="0"/>
          <w:numId w:val="12"/>
        </w:numPr>
        <w:rPr>
          <w:rFonts w:ascii="Segoe UI" w:eastAsia="宋体" w:hAnsi="Segoe UI" w:cs="Segoe UI"/>
          <w:sz w:val="21"/>
          <w:szCs w:val="21"/>
          <w:highlight w:val="yellow"/>
          <w:lang w:eastAsia="zh-CN"/>
        </w:rPr>
      </w:pPr>
      <w:r w:rsidRPr="00C55B93">
        <w:rPr>
          <w:rFonts w:ascii="Segoe UI" w:eastAsia="宋体" w:hAnsi="Segoe UI" w:cs="Segoe UI"/>
          <w:sz w:val="21"/>
          <w:szCs w:val="21"/>
          <w:highlight w:val="yellow"/>
          <w:lang w:eastAsia="zh-CN"/>
        </w:rPr>
        <w:t>logical data models</w:t>
      </w:r>
    </w:p>
    <w:p w14:paraId="20C24A97" w14:textId="77777777" w:rsidR="00677E78" w:rsidRPr="00C55B93" w:rsidRDefault="00677E78">
      <w:pPr>
        <w:pStyle w:val="ListParagraph"/>
        <w:numPr>
          <w:ilvl w:val="0"/>
          <w:numId w:val="12"/>
        </w:numPr>
        <w:rPr>
          <w:rFonts w:ascii="Segoe UI" w:eastAsia="宋体" w:hAnsi="Segoe UI" w:cs="Segoe UI"/>
          <w:sz w:val="21"/>
          <w:szCs w:val="21"/>
          <w:highlight w:val="yellow"/>
          <w:lang w:eastAsia="zh-CN"/>
        </w:rPr>
      </w:pPr>
      <w:r w:rsidRPr="00C55B93">
        <w:rPr>
          <w:rFonts w:ascii="Segoe UI" w:eastAsia="宋体" w:hAnsi="Segoe UI" w:cs="Segoe UI"/>
          <w:sz w:val="21"/>
          <w:szCs w:val="21"/>
          <w:highlight w:val="yellow"/>
          <w:lang w:eastAsia="zh-CN"/>
        </w:rPr>
        <w:t>data integration mappings</w:t>
      </w:r>
    </w:p>
    <w:p w14:paraId="58B43654" w14:textId="77777777" w:rsidR="00677E78" w:rsidRPr="00C55B93" w:rsidRDefault="00677E78">
      <w:pPr>
        <w:pStyle w:val="ListParagraph"/>
        <w:numPr>
          <w:ilvl w:val="0"/>
          <w:numId w:val="12"/>
        </w:numPr>
        <w:rPr>
          <w:rFonts w:ascii="Segoe UI" w:eastAsia="宋体" w:hAnsi="Segoe UI" w:cs="Segoe UI"/>
          <w:sz w:val="21"/>
          <w:szCs w:val="21"/>
          <w:highlight w:val="yellow"/>
          <w:lang w:eastAsia="zh-CN"/>
        </w:rPr>
      </w:pPr>
      <w:r w:rsidRPr="00C55B93">
        <w:rPr>
          <w:rFonts w:ascii="Segoe UI" w:eastAsia="宋体" w:hAnsi="Segoe UI" w:cs="Segoe UI"/>
          <w:sz w:val="21"/>
          <w:szCs w:val="21"/>
          <w:highlight w:val="yellow"/>
          <w:lang w:eastAsia="zh-CN"/>
        </w:rPr>
        <w:t>DCR (Data Change Request) process design</w:t>
      </w:r>
    </w:p>
    <w:p w14:paraId="14952C8E" w14:textId="77777777" w:rsidR="00677E78" w:rsidRPr="00C55B93" w:rsidRDefault="00677E78">
      <w:pPr>
        <w:pStyle w:val="ListParagraph"/>
        <w:numPr>
          <w:ilvl w:val="0"/>
          <w:numId w:val="12"/>
        </w:numPr>
        <w:rPr>
          <w:rFonts w:ascii="Segoe UI" w:eastAsia="宋体" w:hAnsi="Segoe UI" w:cs="Segoe UI"/>
          <w:sz w:val="21"/>
          <w:szCs w:val="21"/>
          <w:highlight w:val="yellow"/>
          <w:lang w:eastAsia="zh-CN"/>
        </w:rPr>
      </w:pPr>
      <w:r w:rsidRPr="00C55B93">
        <w:rPr>
          <w:rFonts w:ascii="Segoe UI" w:eastAsia="宋体" w:hAnsi="Segoe UI" w:cs="Segoe UI"/>
          <w:sz w:val="21"/>
          <w:szCs w:val="21"/>
          <w:highlight w:val="yellow"/>
          <w:lang w:eastAsia="zh-CN"/>
        </w:rPr>
        <w:t>prior solution comparison and cost estimation materials</w:t>
      </w:r>
    </w:p>
    <w:p w14:paraId="39DAF69D" w14:textId="04E1BE7E" w:rsidR="00677E78" w:rsidRPr="00C55B93" w:rsidRDefault="00677E78">
      <w:pPr>
        <w:pStyle w:val="ListParagraph"/>
        <w:numPr>
          <w:ilvl w:val="0"/>
          <w:numId w:val="12"/>
        </w:numPr>
        <w:rPr>
          <w:rFonts w:ascii="Segoe UI" w:eastAsia="宋体" w:hAnsi="Segoe UI" w:cs="Segoe UI"/>
          <w:sz w:val="21"/>
          <w:szCs w:val="21"/>
          <w:highlight w:val="yellow"/>
          <w:lang w:eastAsia="zh-CN"/>
        </w:rPr>
      </w:pPr>
      <w:r w:rsidRPr="00C55B93">
        <w:rPr>
          <w:rFonts w:ascii="Segoe UI" w:eastAsia="宋体" w:hAnsi="Segoe UI" w:cs="Segoe UI"/>
          <w:sz w:val="21"/>
          <w:szCs w:val="21"/>
          <w:highlight w:val="yellow"/>
          <w:lang w:eastAsia="zh-CN"/>
        </w:rPr>
        <w:t xml:space="preserve">Avoid re-running full discovery or </w:t>
      </w:r>
      <w:r w:rsidR="00C55B93" w:rsidRPr="00C55B93">
        <w:rPr>
          <w:rFonts w:ascii="Segoe UI" w:eastAsia="宋体" w:hAnsi="Segoe UI" w:cs="Segoe UI"/>
          <w:sz w:val="21"/>
          <w:szCs w:val="21"/>
          <w:highlight w:val="yellow"/>
          <w:lang w:eastAsia="zh-CN"/>
        </w:rPr>
        <w:t>redesigning</w:t>
      </w:r>
      <w:r w:rsidRPr="00C55B93">
        <w:rPr>
          <w:rFonts w:ascii="Segoe UI" w:eastAsia="宋体" w:hAnsi="Segoe UI" w:cs="Segoe UI"/>
          <w:sz w:val="21"/>
          <w:szCs w:val="21"/>
          <w:highlight w:val="yellow"/>
          <w:lang w:eastAsia="zh-CN"/>
        </w:rPr>
        <w:t xml:space="preserve"> activities, and instead focus on incremental refinement and validation</w:t>
      </w:r>
    </w:p>
    <w:p w14:paraId="2033B343" w14:textId="77777777" w:rsidR="00677E78" w:rsidRPr="00C55B93" w:rsidRDefault="00677E78" w:rsidP="00C55B93">
      <w:pPr>
        <w:pStyle w:val="ListParagraph"/>
        <w:rPr>
          <w:rFonts w:ascii="Segoe UI" w:eastAsia="宋体" w:hAnsi="Segoe UI" w:cs="Segoe UI"/>
          <w:sz w:val="21"/>
          <w:szCs w:val="21"/>
          <w:highlight w:val="yellow"/>
          <w:lang w:eastAsia="zh-CN"/>
        </w:rPr>
      </w:pPr>
      <w:r w:rsidRPr="00C55B93">
        <w:rPr>
          <w:rFonts w:ascii="Segoe UI" w:eastAsia="宋体" w:hAnsi="Segoe UI" w:cs="Segoe UI"/>
          <w:sz w:val="21"/>
          <w:szCs w:val="21"/>
          <w:highlight w:val="yellow"/>
          <w:lang w:eastAsia="zh-CN"/>
        </w:rPr>
        <w:t>Deliverable:</w:t>
      </w:r>
    </w:p>
    <w:p w14:paraId="7A70DD17" w14:textId="77777777" w:rsidR="00677E78" w:rsidRPr="00C55B93" w:rsidRDefault="00677E78" w:rsidP="001474A2">
      <w:pPr>
        <w:pStyle w:val="ListParagraph"/>
        <w:ind w:leftChars="460" w:left="920"/>
        <w:rPr>
          <w:rFonts w:ascii="Segoe UI" w:eastAsia="宋体" w:hAnsi="Segoe UI" w:cs="Segoe UI"/>
          <w:sz w:val="21"/>
          <w:szCs w:val="21"/>
          <w:highlight w:val="yellow"/>
          <w:lang w:eastAsia="zh-CN"/>
        </w:rPr>
      </w:pPr>
      <w:r w:rsidRPr="00C55B93">
        <w:rPr>
          <w:rFonts w:ascii="Segoe UI" w:eastAsia="宋体" w:hAnsi="Segoe UI" w:cs="Segoe UI"/>
          <w:sz w:val="21"/>
          <w:szCs w:val="21"/>
          <w:highlight w:val="yellow"/>
          <w:lang w:eastAsia="zh-CN"/>
        </w:rPr>
        <w:t>Baseline Review and Reuse Assessment Report</w:t>
      </w:r>
    </w:p>
    <w:p w14:paraId="56DEADB2" w14:textId="77777777" w:rsidR="00677E78" w:rsidRPr="001474A2" w:rsidRDefault="00677E78" w:rsidP="001474A2">
      <w:pPr>
        <w:pStyle w:val="Heading1"/>
        <w:ind w:leftChars="460" w:left="920"/>
        <w:rPr>
          <w:rFonts w:ascii="Arial" w:hAnsi="Arial" w:cs="Arial"/>
          <w:b/>
          <w:bCs/>
        </w:rPr>
      </w:pPr>
      <w:r w:rsidRPr="00BE16A1">
        <w:rPr>
          <w:rFonts w:ascii="Arial" w:hAnsi="Arial" w:cs="Arial"/>
          <w:b/>
          <w:bCs/>
          <w:highlight w:val="yellow"/>
        </w:rPr>
        <w:t>B. EDM / Data Governance Impact Assessment</w:t>
      </w:r>
    </w:p>
    <w:p w14:paraId="37BA66B2" w14:textId="77777777" w:rsidR="00677E78" w:rsidRPr="001474A2" w:rsidRDefault="00677E78" w:rsidP="001474A2">
      <w:pPr>
        <w:pStyle w:val="ListParagraph"/>
        <w:rPr>
          <w:rFonts w:ascii="Segoe UI" w:eastAsia="宋体" w:hAnsi="Segoe UI" w:cs="Segoe UI"/>
          <w:sz w:val="21"/>
          <w:szCs w:val="21"/>
          <w:highlight w:val="yellow"/>
          <w:lang w:eastAsia="zh-CN"/>
        </w:rPr>
      </w:pPr>
      <w:r w:rsidRPr="001474A2">
        <w:rPr>
          <w:rFonts w:ascii="Segoe UI" w:eastAsia="宋体" w:hAnsi="Segoe UI" w:cs="Segoe UI"/>
          <w:sz w:val="21"/>
          <w:szCs w:val="21"/>
          <w:highlight w:val="yellow"/>
          <w:lang w:eastAsia="zh-CN"/>
        </w:rPr>
        <w:t>The supplier shall assess the impact of the proposed solution(s) on Novartis global data governance framework, including:</w:t>
      </w:r>
    </w:p>
    <w:p w14:paraId="05029D20" w14:textId="77777777" w:rsidR="00677E78" w:rsidRPr="001474A2" w:rsidRDefault="00677E78" w:rsidP="001474A2">
      <w:pPr>
        <w:pStyle w:val="ListParagraph"/>
        <w:ind w:leftChars="460" w:left="920"/>
        <w:rPr>
          <w:rFonts w:ascii="Segoe UI" w:eastAsia="宋体" w:hAnsi="Segoe UI" w:cs="Segoe UI"/>
          <w:sz w:val="21"/>
          <w:szCs w:val="21"/>
          <w:highlight w:val="yellow"/>
          <w:lang w:eastAsia="zh-CN"/>
        </w:rPr>
      </w:pPr>
      <w:r w:rsidRPr="001474A2">
        <w:rPr>
          <w:rFonts w:ascii="Segoe UI" w:eastAsia="宋体" w:hAnsi="Segoe UI" w:cs="Segoe UI"/>
          <w:sz w:val="21"/>
          <w:szCs w:val="21"/>
          <w:highlight w:val="yellow"/>
          <w:lang w:eastAsia="zh-CN"/>
        </w:rPr>
        <w:t>alignment with EDM and DCAM principles</w:t>
      </w:r>
    </w:p>
    <w:p w14:paraId="50527BA9" w14:textId="77777777" w:rsidR="00677E78" w:rsidRPr="001474A2" w:rsidRDefault="00677E78" w:rsidP="001474A2">
      <w:pPr>
        <w:pStyle w:val="ListParagraph"/>
        <w:ind w:leftChars="460" w:left="920"/>
        <w:rPr>
          <w:rFonts w:ascii="Segoe UI" w:eastAsia="宋体" w:hAnsi="Segoe UI" w:cs="Segoe UI"/>
          <w:sz w:val="21"/>
          <w:szCs w:val="21"/>
          <w:highlight w:val="yellow"/>
          <w:lang w:eastAsia="zh-CN"/>
        </w:rPr>
      </w:pPr>
      <w:r w:rsidRPr="001474A2">
        <w:rPr>
          <w:rFonts w:ascii="Segoe UI" w:eastAsia="宋体" w:hAnsi="Segoe UI" w:cs="Segoe UI"/>
          <w:sz w:val="21"/>
          <w:szCs w:val="21"/>
          <w:highlight w:val="yellow"/>
          <w:lang w:eastAsia="zh-CN"/>
        </w:rPr>
        <w:t>governance operating model compatibility</w:t>
      </w:r>
    </w:p>
    <w:p w14:paraId="075EF497" w14:textId="77777777" w:rsidR="00677E78" w:rsidRPr="001474A2" w:rsidRDefault="00677E78" w:rsidP="001474A2">
      <w:pPr>
        <w:pStyle w:val="ListParagraph"/>
        <w:ind w:leftChars="460" w:left="920"/>
        <w:rPr>
          <w:rFonts w:ascii="Segoe UI" w:eastAsia="宋体" w:hAnsi="Segoe UI" w:cs="Segoe UI"/>
          <w:sz w:val="21"/>
          <w:szCs w:val="21"/>
          <w:highlight w:val="yellow"/>
          <w:lang w:eastAsia="zh-CN"/>
        </w:rPr>
      </w:pPr>
      <w:r w:rsidRPr="001474A2">
        <w:rPr>
          <w:rFonts w:ascii="Segoe UI" w:eastAsia="宋体" w:hAnsi="Segoe UI" w:cs="Segoe UI"/>
          <w:sz w:val="21"/>
          <w:szCs w:val="21"/>
          <w:highlight w:val="yellow"/>
          <w:lang w:eastAsia="zh-CN"/>
        </w:rPr>
        <w:t>data stewardship processes and approval workflows</w:t>
      </w:r>
    </w:p>
    <w:p w14:paraId="60D9F170" w14:textId="77777777" w:rsidR="00677E78" w:rsidRPr="001474A2" w:rsidRDefault="00677E78" w:rsidP="001474A2">
      <w:pPr>
        <w:pStyle w:val="ListParagraph"/>
        <w:ind w:leftChars="460" w:left="920"/>
        <w:rPr>
          <w:rFonts w:ascii="Segoe UI" w:eastAsia="宋体" w:hAnsi="Segoe UI" w:cs="Segoe UI"/>
          <w:sz w:val="21"/>
          <w:szCs w:val="21"/>
          <w:highlight w:val="yellow"/>
          <w:lang w:eastAsia="zh-CN"/>
        </w:rPr>
      </w:pPr>
      <w:r w:rsidRPr="001474A2">
        <w:rPr>
          <w:rFonts w:ascii="Segoe UI" w:eastAsia="宋体" w:hAnsi="Segoe UI" w:cs="Segoe UI"/>
          <w:sz w:val="21"/>
          <w:szCs w:val="21"/>
          <w:highlight w:val="yellow"/>
          <w:lang w:eastAsia="zh-CN"/>
        </w:rPr>
        <w:t>data quality management and rule governance</w:t>
      </w:r>
    </w:p>
    <w:p w14:paraId="24103273" w14:textId="77777777" w:rsidR="00677E78" w:rsidRPr="001474A2" w:rsidRDefault="00677E78" w:rsidP="001474A2">
      <w:pPr>
        <w:pStyle w:val="ListParagraph"/>
        <w:ind w:leftChars="460" w:left="920"/>
        <w:rPr>
          <w:rFonts w:ascii="Segoe UI" w:eastAsia="宋体" w:hAnsi="Segoe UI" w:cs="Segoe UI"/>
          <w:sz w:val="21"/>
          <w:szCs w:val="21"/>
          <w:highlight w:val="yellow"/>
          <w:lang w:eastAsia="zh-CN"/>
        </w:rPr>
      </w:pPr>
      <w:r w:rsidRPr="001474A2">
        <w:rPr>
          <w:rFonts w:ascii="Segoe UI" w:eastAsia="宋体" w:hAnsi="Segoe UI" w:cs="Segoe UI"/>
          <w:sz w:val="21"/>
          <w:szCs w:val="21"/>
          <w:highlight w:val="yellow"/>
          <w:lang w:eastAsia="zh-CN"/>
        </w:rPr>
        <w:lastRenderedPageBreak/>
        <w:t>auditability, traceability and compliance requirements</w:t>
      </w:r>
    </w:p>
    <w:p w14:paraId="1C6C3AAC" w14:textId="77777777" w:rsidR="00677E78" w:rsidRPr="001474A2" w:rsidRDefault="00677E78" w:rsidP="001474A2">
      <w:pPr>
        <w:pStyle w:val="ListParagraph"/>
        <w:ind w:leftChars="460" w:left="920"/>
        <w:rPr>
          <w:rFonts w:ascii="Segoe UI" w:eastAsia="宋体" w:hAnsi="Segoe UI" w:cs="Segoe UI"/>
          <w:sz w:val="21"/>
          <w:szCs w:val="21"/>
          <w:highlight w:val="yellow"/>
          <w:lang w:eastAsia="zh-CN"/>
        </w:rPr>
      </w:pPr>
      <w:r w:rsidRPr="001474A2">
        <w:rPr>
          <w:rFonts w:ascii="Segoe UI" w:eastAsia="宋体" w:hAnsi="Segoe UI" w:cs="Segoe UI"/>
          <w:sz w:val="21"/>
          <w:szCs w:val="21"/>
          <w:highlight w:val="yellow"/>
          <w:lang w:eastAsia="zh-CN"/>
        </w:rPr>
        <w:t>interaction with enterprise governance tools and processes</w:t>
      </w:r>
    </w:p>
    <w:p w14:paraId="7F13AA9A" w14:textId="77777777" w:rsidR="00677E78" w:rsidRDefault="00677E78" w:rsidP="001474A2">
      <w:pPr>
        <w:pStyle w:val="ListParagraph"/>
        <w:rPr>
          <w:rFonts w:ascii="Segoe UI" w:eastAsia="宋体" w:hAnsi="Segoe UI" w:cs="Segoe UI"/>
          <w:sz w:val="21"/>
          <w:szCs w:val="21"/>
          <w:highlight w:val="yellow"/>
          <w:lang w:eastAsia="zh-CN"/>
        </w:rPr>
      </w:pPr>
      <w:r w:rsidRPr="001474A2">
        <w:rPr>
          <w:rFonts w:ascii="Segoe UI" w:eastAsia="宋体" w:hAnsi="Segoe UI" w:cs="Segoe UI"/>
          <w:sz w:val="21"/>
          <w:szCs w:val="21"/>
          <w:highlight w:val="yellow"/>
          <w:lang w:eastAsia="zh-CN"/>
        </w:rPr>
        <w:t>Deliverable:</w:t>
      </w:r>
    </w:p>
    <w:p w14:paraId="26E1E124" w14:textId="77777777" w:rsidR="00987842" w:rsidRPr="00987842" w:rsidRDefault="00987842" w:rsidP="00987842">
      <w:pPr>
        <w:pStyle w:val="ListParagraph"/>
        <w:ind w:leftChars="460" w:left="920"/>
        <w:rPr>
          <w:rFonts w:ascii="Segoe UI" w:eastAsia="宋体" w:hAnsi="Segoe UI" w:cs="Segoe UI"/>
          <w:sz w:val="21"/>
          <w:szCs w:val="21"/>
          <w:highlight w:val="yellow"/>
          <w:lang w:eastAsia="zh-CN"/>
        </w:rPr>
      </w:pPr>
      <w:r w:rsidRPr="00987842">
        <w:rPr>
          <w:rFonts w:ascii="Segoe UI" w:eastAsia="宋体" w:hAnsi="Segoe UI" w:cs="Segoe UI"/>
          <w:sz w:val="21"/>
          <w:szCs w:val="21"/>
          <w:highlight w:val="yellow"/>
          <w:lang w:eastAsia="zh-CN"/>
        </w:rPr>
        <w:t>Alignment with EDM team regarding the MDM requirements</w:t>
      </w:r>
    </w:p>
    <w:p w14:paraId="3084D925" w14:textId="77777777" w:rsidR="00677E78" w:rsidRPr="001474A2" w:rsidRDefault="00677E78" w:rsidP="001474A2">
      <w:pPr>
        <w:pStyle w:val="ListParagraph"/>
        <w:ind w:leftChars="460" w:left="920"/>
        <w:rPr>
          <w:rFonts w:ascii="Segoe UI" w:eastAsia="宋体" w:hAnsi="Segoe UI" w:cs="Segoe UI"/>
          <w:sz w:val="21"/>
          <w:szCs w:val="21"/>
          <w:highlight w:val="yellow"/>
          <w:lang w:eastAsia="zh-CN"/>
        </w:rPr>
      </w:pPr>
      <w:r w:rsidRPr="001474A2">
        <w:rPr>
          <w:rFonts w:ascii="Segoe UI" w:eastAsia="宋体" w:hAnsi="Segoe UI" w:cs="Segoe UI"/>
          <w:sz w:val="21"/>
          <w:szCs w:val="21"/>
          <w:highlight w:val="yellow"/>
          <w:lang w:eastAsia="zh-CN"/>
        </w:rPr>
        <w:t>Global Governance &amp; EDM Impact Assessment Report</w:t>
      </w:r>
    </w:p>
    <w:p w14:paraId="738B3C60" w14:textId="77777777" w:rsidR="00677E78" w:rsidRPr="001474A2" w:rsidRDefault="00677E78" w:rsidP="001474A2">
      <w:pPr>
        <w:pStyle w:val="Heading1"/>
        <w:ind w:leftChars="460" w:left="920"/>
        <w:rPr>
          <w:rFonts w:ascii="Arial" w:hAnsi="Arial" w:cs="Arial"/>
          <w:b/>
          <w:bCs/>
        </w:rPr>
      </w:pPr>
      <w:r w:rsidRPr="00BE16A1">
        <w:rPr>
          <w:rFonts w:ascii="Arial" w:hAnsi="Arial" w:cs="Arial"/>
          <w:b/>
          <w:bCs/>
          <w:highlight w:val="yellow"/>
        </w:rPr>
        <w:t>C. Local / Hybrid Solution Evaluation</w:t>
      </w:r>
    </w:p>
    <w:p w14:paraId="3F982A35" w14:textId="77777777" w:rsidR="00677E78" w:rsidRPr="00C240F6" w:rsidRDefault="00677E78" w:rsidP="00C240F6">
      <w:pPr>
        <w:pStyle w:val="ListParagraph"/>
        <w:rPr>
          <w:rFonts w:ascii="Segoe UI" w:eastAsia="宋体" w:hAnsi="Segoe UI" w:cs="Segoe UI"/>
          <w:sz w:val="21"/>
          <w:szCs w:val="21"/>
          <w:highlight w:val="yellow"/>
          <w:lang w:eastAsia="zh-CN"/>
        </w:rPr>
      </w:pPr>
      <w:r w:rsidRPr="00C240F6">
        <w:rPr>
          <w:rFonts w:ascii="Segoe UI" w:eastAsia="宋体" w:hAnsi="Segoe UI" w:cs="Segoe UI"/>
          <w:sz w:val="21"/>
          <w:szCs w:val="21"/>
          <w:highlight w:val="yellow"/>
          <w:lang w:eastAsia="zh-CN"/>
        </w:rPr>
        <w:t>The supplier shall propose and evaluate feasible solution options, including at minimum:</w:t>
      </w:r>
    </w:p>
    <w:p w14:paraId="4B980C7E" w14:textId="77777777" w:rsidR="00677E78" w:rsidRPr="00C240F6" w:rsidRDefault="00677E78">
      <w:pPr>
        <w:pStyle w:val="ListParagraph"/>
        <w:numPr>
          <w:ilvl w:val="0"/>
          <w:numId w:val="13"/>
        </w:numPr>
        <w:rPr>
          <w:rFonts w:ascii="Segoe UI" w:eastAsia="宋体" w:hAnsi="Segoe UI" w:cs="Segoe UI"/>
          <w:sz w:val="21"/>
          <w:szCs w:val="21"/>
          <w:highlight w:val="yellow"/>
          <w:lang w:eastAsia="zh-CN"/>
        </w:rPr>
      </w:pPr>
      <w:r w:rsidRPr="00C240F6">
        <w:rPr>
          <w:rFonts w:ascii="Segoe UI" w:eastAsia="宋体" w:hAnsi="Segoe UI" w:cs="Segoe UI"/>
          <w:sz w:val="21"/>
          <w:szCs w:val="21"/>
          <w:highlight w:val="yellow"/>
          <w:lang w:eastAsia="zh-CN"/>
        </w:rPr>
        <w:t>Local vendor or hybrid solution</w:t>
      </w:r>
    </w:p>
    <w:p w14:paraId="2324246D" w14:textId="77777777" w:rsidR="00677E78" w:rsidRPr="00C240F6" w:rsidRDefault="00677E78">
      <w:pPr>
        <w:pStyle w:val="ListParagraph"/>
        <w:numPr>
          <w:ilvl w:val="0"/>
          <w:numId w:val="13"/>
        </w:numPr>
        <w:rPr>
          <w:rFonts w:ascii="Segoe UI" w:eastAsia="宋体" w:hAnsi="Segoe UI" w:cs="Segoe UI"/>
          <w:sz w:val="21"/>
          <w:szCs w:val="21"/>
          <w:highlight w:val="yellow"/>
          <w:lang w:eastAsia="zh-CN"/>
        </w:rPr>
      </w:pPr>
      <w:r w:rsidRPr="00C240F6">
        <w:rPr>
          <w:rFonts w:ascii="Segoe UI" w:eastAsia="宋体" w:hAnsi="Segoe UI" w:cs="Segoe UI"/>
          <w:sz w:val="21"/>
          <w:szCs w:val="21"/>
          <w:highlight w:val="yellow"/>
          <w:lang w:eastAsia="zh-CN"/>
        </w:rPr>
        <w:t>AWS-native custom-built solution</w:t>
      </w:r>
    </w:p>
    <w:p w14:paraId="3C963D98" w14:textId="77777777" w:rsidR="00677E78" w:rsidRPr="00FB179C" w:rsidRDefault="00677E78" w:rsidP="00FB179C">
      <w:pPr>
        <w:pStyle w:val="ListParagraph"/>
        <w:rPr>
          <w:rFonts w:ascii="Segoe UI" w:eastAsia="宋体" w:hAnsi="Segoe UI" w:cs="Segoe UI"/>
          <w:sz w:val="21"/>
          <w:szCs w:val="21"/>
          <w:highlight w:val="yellow"/>
          <w:lang w:eastAsia="zh-CN"/>
        </w:rPr>
      </w:pPr>
      <w:r w:rsidRPr="00FB179C">
        <w:rPr>
          <w:rFonts w:ascii="Segoe UI" w:eastAsia="宋体" w:hAnsi="Segoe UI" w:cs="Segoe UI"/>
          <w:sz w:val="21"/>
          <w:szCs w:val="21"/>
          <w:highlight w:val="yellow"/>
          <w:lang w:eastAsia="zh-CN"/>
        </w:rPr>
        <w:t>For each option, the supplier must provide:</w:t>
      </w:r>
    </w:p>
    <w:p w14:paraId="6AC5BB72" w14:textId="77777777" w:rsidR="00677E78" w:rsidRPr="00FB179C" w:rsidRDefault="00677E78">
      <w:pPr>
        <w:pStyle w:val="ListParagraph"/>
        <w:numPr>
          <w:ilvl w:val="0"/>
          <w:numId w:val="10"/>
        </w:numPr>
        <w:rPr>
          <w:rFonts w:ascii="Segoe UI" w:eastAsia="宋体" w:hAnsi="Segoe UI" w:cs="Segoe UI"/>
          <w:sz w:val="21"/>
          <w:szCs w:val="21"/>
          <w:highlight w:val="yellow"/>
          <w:lang w:eastAsia="zh-CN"/>
        </w:rPr>
      </w:pPr>
      <w:r w:rsidRPr="00FB179C">
        <w:rPr>
          <w:rFonts w:ascii="Segoe UI" w:eastAsia="宋体" w:hAnsi="Segoe UI" w:cs="Segoe UI"/>
          <w:sz w:val="21"/>
          <w:szCs w:val="21"/>
          <w:highlight w:val="yellow"/>
          <w:lang w:eastAsia="zh-CN"/>
        </w:rPr>
        <w:t>functional capability assessment</w:t>
      </w:r>
    </w:p>
    <w:p w14:paraId="3EB4EC57" w14:textId="77777777" w:rsidR="00677E78" w:rsidRPr="00FB179C" w:rsidRDefault="00677E78">
      <w:pPr>
        <w:pStyle w:val="ListParagraph"/>
        <w:numPr>
          <w:ilvl w:val="0"/>
          <w:numId w:val="10"/>
        </w:numPr>
        <w:rPr>
          <w:rFonts w:ascii="Segoe UI" w:eastAsia="宋体" w:hAnsi="Segoe UI" w:cs="Segoe UI"/>
          <w:sz w:val="21"/>
          <w:szCs w:val="21"/>
          <w:highlight w:val="yellow"/>
          <w:lang w:eastAsia="zh-CN"/>
        </w:rPr>
      </w:pPr>
      <w:r w:rsidRPr="00FB179C">
        <w:rPr>
          <w:rFonts w:ascii="Segoe UI" w:eastAsia="宋体" w:hAnsi="Segoe UI" w:cs="Segoe UI"/>
          <w:sz w:val="21"/>
          <w:szCs w:val="21"/>
          <w:highlight w:val="yellow"/>
          <w:lang w:eastAsia="zh-CN"/>
        </w:rPr>
        <w:t>governance coverage assessment</w:t>
      </w:r>
    </w:p>
    <w:p w14:paraId="3DDB9D0C" w14:textId="0D176488" w:rsidR="00677E78" w:rsidRPr="00FB179C" w:rsidRDefault="00BE16A1">
      <w:pPr>
        <w:pStyle w:val="ListParagraph"/>
        <w:numPr>
          <w:ilvl w:val="0"/>
          <w:numId w:val="10"/>
        </w:numPr>
        <w:rPr>
          <w:rFonts w:ascii="Segoe UI" w:eastAsia="宋体" w:hAnsi="Segoe UI" w:cs="Segoe UI"/>
          <w:sz w:val="21"/>
          <w:szCs w:val="21"/>
          <w:highlight w:val="yellow"/>
          <w:lang w:eastAsia="zh-CN"/>
        </w:rPr>
      </w:pPr>
      <w:r w:rsidRPr="00FB179C">
        <w:rPr>
          <w:rFonts w:ascii="Segoe UI" w:eastAsia="宋体" w:hAnsi="Segoe UI" w:cs="Segoe UI"/>
          <w:sz w:val="21"/>
          <w:szCs w:val="21"/>
          <w:highlight w:val="yellow"/>
          <w:lang w:eastAsia="zh-CN"/>
        </w:rPr>
        <w:t>Compliance</w:t>
      </w:r>
      <w:r w:rsidR="00677E78" w:rsidRPr="00FB179C">
        <w:rPr>
          <w:rFonts w:ascii="Segoe UI" w:eastAsia="宋体" w:hAnsi="Segoe UI" w:cs="Segoe UI"/>
          <w:sz w:val="21"/>
          <w:szCs w:val="21"/>
          <w:highlight w:val="yellow"/>
          <w:lang w:eastAsia="zh-CN"/>
        </w:rPr>
        <w:t xml:space="preserve"> and localization fit</w:t>
      </w:r>
    </w:p>
    <w:p w14:paraId="2D24AE3A" w14:textId="77777777" w:rsidR="00677E78" w:rsidRPr="00FB179C" w:rsidRDefault="00677E78">
      <w:pPr>
        <w:pStyle w:val="ListParagraph"/>
        <w:numPr>
          <w:ilvl w:val="0"/>
          <w:numId w:val="10"/>
        </w:numPr>
        <w:rPr>
          <w:rFonts w:ascii="Segoe UI" w:eastAsia="宋体" w:hAnsi="Segoe UI" w:cs="Segoe UI"/>
          <w:sz w:val="21"/>
          <w:szCs w:val="21"/>
          <w:highlight w:val="yellow"/>
          <w:lang w:eastAsia="zh-CN"/>
        </w:rPr>
      </w:pPr>
      <w:r w:rsidRPr="00FB179C">
        <w:rPr>
          <w:rFonts w:ascii="Segoe UI" w:eastAsia="宋体" w:hAnsi="Segoe UI" w:cs="Segoe UI"/>
          <w:sz w:val="21"/>
          <w:szCs w:val="21"/>
          <w:highlight w:val="yellow"/>
          <w:lang w:eastAsia="zh-CN"/>
        </w:rPr>
        <w:t>integration compatibility with current China landscape</w:t>
      </w:r>
    </w:p>
    <w:p w14:paraId="733CAAE1" w14:textId="77777777" w:rsidR="00677E78" w:rsidRPr="00FB179C" w:rsidRDefault="00677E78">
      <w:pPr>
        <w:pStyle w:val="ListParagraph"/>
        <w:numPr>
          <w:ilvl w:val="0"/>
          <w:numId w:val="10"/>
        </w:numPr>
        <w:rPr>
          <w:rFonts w:ascii="Segoe UI" w:eastAsia="宋体" w:hAnsi="Segoe UI" w:cs="Segoe UI"/>
          <w:sz w:val="21"/>
          <w:szCs w:val="21"/>
          <w:highlight w:val="yellow"/>
          <w:lang w:eastAsia="zh-CN"/>
        </w:rPr>
      </w:pPr>
      <w:r w:rsidRPr="00FB179C">
        <w:rPr>
          <w:rFonts w:ascii="Segoe UI" w:eastAsia="宋体" w:hAnsi="Segoe UI" w:cs="Segoe UI"/>
          <w:sz w:val="21"/>
          <w:szCs w:val="21"/>
          <w:highlight w:val="yellow"/>
          <w:lang w:eastAsia="zh-CN"/>
        </w:rPr>
        <w:t>high-level architecture overview</w:t>
      </w:r>
    </w:p>
    <w:p w14:paraId="79746256" w14:textId="77777777" w:rsidR="00677E78" w:rsidRPr="00FB179C" w:rsidRDefault="00677E78">
      <w:pPr>
        <w:pStyle w:val="ListParagraph"/>
        <w:numPr>
          <w:ilvl w:val="0"/>
          <w:numId w:val="10"/>
        </w:numPr>
        <w:rPr>
          <w:rFonts w:ascii="Segoe UI" w:eastAsia="宋体" w:hAnsi="Segoe UI" w:cs="Segoe UI"/>
          <w:sz w:val="21"/>
          <w:szCs w:val="21"/>
          <w:highlight w:val="yellow"/>
          <w:lang w:eastAsia="zh-CN"/>
        </w:rPr>
      </w:pPr>
      <w:r w:rsidRPr="00FB179C">
        <w:rPr>
          <w:rFonts w:ascii="Segoe UI" w:eastAsia="宋体" w:hAnsi="Segoe UI" w:cs="Segoe UI"/>
          <w:sz w:val="21"/>
          <w:szCs w:val="21"/>
          <w:highlight w:val="yellow"/>
          <w:lang w:eastAsia="zh-CN"/>
        </w:rPr>
        <w:t>implementation complexity and support model</w:t>
      </w:r>
    </w:p>
    <w:p w14:paraId="00ED6CF7" w14:textId="77777777" w:rsidR="00677E78" w:rsidRPr="00FB179C" w:rsidRDefault="00677E78">
      <w:pPr>
        <w:pStyle w:val="ListParagraph"/>
        <w:numPr>
          <w:ilvl w:val="0"/>
          <w:numId w:val="10"/>
        </w:numPr>
        <w:rPr>
          <w:rFonts w:ascii="Segoe UI" w:eastAsia="宋体" w:hAnsi="Segoe UI" w:cs="Segoe UI"/>
          <w:sz w:val="21"/>
          <w:szCs w:val="21"/>
          <w:highlight w:val="yellow"/>
          <w:lang w:eastAsia="zh-CN"/>
        </w:rPr>
      </w:pPr>
      <w:r w:rsidRPr="00FB179C">
        <w:rPr>
          <w:rFonts w:ascii="Segoe UI" w:eastAsia="宋体" w:hAnsi="Segoe UI" w:cs="Segoe UI"/>
          <w:sz w:val="21"/>
          <w:szCs w:val="21"/>
          <w:highlight w:val="yellow"/>
          <w:lang w:eastAsia="zh-CN"/>
        </w:rPr>
        <w:t>cost estimation (ROM / TCO)</w:t>
      </w:r>
    </w:p>
    <w:p w14:paraId="2F79EC9D" w14:textId="77777777" w:rsidR="00677E78" w:rsidRPr="00FB179C" w:rsidRDefault="00677E78">
      <w:pPr>
        <w:pStyle w:val="ListParagraph"/>
        <w:numPr>
          <w:ilvl w:val="0"/>
          <w:numId w:val="10"/>
        </w:numPr>
        <w:rPr>
          <w:rFonts w:ascii="Segoe UI" w:eastAsia="宋体" w:hAnsi="Segoe UI" w:cs="Segoe UI"/>
          <w:sz w:val="21"/>
          <w:szCs w:val="21"/>
          <w:highlight w:val="yellow"/>
          <w:lang w:eastAsia="zh-CN"/>
        </w:rPr>
      </w:pPr>
      <w:r w:rsidRPr="00FB179C">
        <w:rPr>
          <w:rFonts w:ascii="Segoe UI" w:eastAsia="宋体" w:hAnsi="Segoe UI" w:cs="Segoe UI"/>
          <w:sz w:val="21"/>
          <w:szCs w:val="21"/>
          <w:highlight w:val="yellow"/>
          <w:lang w:eastAsia="zh-CN"/>
        </w:rPr>
        <w:t>risk analysis and mitigation approach</w:t>
      </w:r>
    </w:p>
    <w:p w14:paraId="7377154E" w14:textId="77777777" w:rsidR="00677E78" w:rsidRPr="00BE16A1" w:rsidRDefault="00677E78" w:rsidP="00BE16A1">
      <w:pPr>
        <w:pStyle w:val="ListParagraph"/>
        <w:rPr>
          <w:rFonts w:ascii="Segoe UI" w:eastAsia="宋体" w:hAnsi="Segoe UI" w:cs="Segoe UI"/>
          <w:sz w:val="21"/>
          <w:szCs w:val="21"/>
          <w:highlight w:val="yellow"/>
          <w:lang w:eastAsia="zh-CN"/>
        </w:rPr>
      </w:pPr>
      <w:r w:rsidRPr="00BE16A1">
        <w:rPr>
          <w:rFonts w:ascii="Segoe UI" w:eastAsia="宋体" w:hAnsi="Segoe UI" w:cs="Segoe UI"/>
          <w:sz w:val="21"/>
          <w:szCs w:val="21"/>
          <w:highlight w:val="yellow"/>
          <w:lang w:eastAsia="zh-CN"/>
        </w:rPr>
        <w:t>Deliverable:</w:t>
      </w:r>
    </w:p>
    <w:p w14:paraId="3A79479C" w14:textId="77777777" w:rsidR="00677E78" w:rsidRPr="00BE16A1" w:rsidRDefault="00677E78">
      <w:pPr>
        <w:pStyle w:val="ListParagraph"/>
        <w:numPr>
          <w:ilvl w:val="0"/>
          <w:numId w:val="11"/>
        </w:numPr>
        <w:rPr>
          <w:rFonts w:ascii="Segoe UI" w:eastAsia="宋体" w:hAnsi="Segoe UI" w:cs="Segoe UI"/>
          <w:sz w:val="21"/>
          <w:szCs w:val="21"/>
          <w:highlight w:val="yellow"/>
          <w:lang w:eastAsia="zh-CN"/>
        </w:rPr>
      </w:pPr>
      <w:r w:rsidRPr="00BE16A1">
        <w:rPr>
          <w:rFonts w:ascii="Segoe UI" w:eastAsia="宋体" w:hAnsi="Segoe UI" w:cs="Segoe UI"/>
          <w:sz w:val="21"/>
          <w:szCs w:val="21"/>
          <w:highlight w:val="yellow"/>
          <w:lang w:eastAsia="zh-CN"/>
        </w:rPr>
        <w:t>Solution Comparison and Recommendation Report</w:t>
      </w:r>
    </w:p>
    <w:p w14:paraId="59BD0E0D" w14:textId="77777777" w:rsidR="00677E78" w:rsidRPr="008F278E" w:rsidRDefault="00677E78" w:rsidP="008F278E">
      <w:pPr>
        <w:pStyle w:val="Heading1"/>
        <w:ind w:leftChars="460" w:left="920"/>
        <w:rPr>
          <w:rFonts w:ascii="Arial" w:hAnsi="Arial" w:cs="Arial"/>
          <w:b/>
          <w:bCs/>
          <w:highlight w:val="yellow"/>
        </w:rPr>
      </w:pPr>
      <w:r w:rsidRPr="008F278E">
        <w:rPr>
          <w:rFonts w:ascii="Arial" w:hAnsi="Arial" w:cs="Arial"/>
          <w:b/>
          <w:bCs/>
          <w:highlight w:val="yellow"/>
        </w:rPr>
        <w:t>D. AWS-native Architecture Design (Custom Solution)</w:t>
      </w:r>
    </w:p>
    <w:p w14:paraId="44D0F585" w14:textId="77777777" w:rsidR="00677E78" w:rsidRPr="008F278E" w:rsidRDefault="00677E78" w:rsidP="00EA6CA7">
      <w:pPr>
        <w:pStyle w:val="ListParagraph"/>
        <w:rPr>
          <w:rFonts w:ascii="Segoe UI" w:eastAsia="宋体" w:hAnsi="Segoe UI" w:cs="Segoe UI"/>
          <w:sz w:val="21"/>
          <w:szCs w:val="21"/>
          <w:highlight w:val="yellow"/>
          <w:lang w:eastAsia="zh-CN"/>
        </w:rPr>
      </w:pPr>
      <w:r w:rsidRPr="008F278E">
        <w:rPr>
          <w:rFonts w:ascii="Segoe UI" w:eastAsia="宋体" w:hAnsi="Segoe UI" w:cs="Segoe UI"/>
          <w:sz w:val="21"/>
          <w:szCs w:val="21"/>
          <w:highlight w:val="yellow"/>
          <w:lang w:eastAsia="zh-CN"/>
        </w:rPr>
        <w:t>For the custom-built option, the supplier shall define a scalable and future-compatible architecture leveraging AWS-native components, including:</w:t>
      </w:r>
    </w:p>
    <w:p w14:paraId="1F67BF44" w14:textId="77777777" w:rsidR="00677E78" w:rsidRPr="008F278E" w:rsidRDefault="00677E78">
      <w:pPr>
        <w:pStyle w:val="ListParagraph"/>
        <w:numPr>
          <w:ilvl w:val="0"/>
          <w:numId w:val="10"/>
        </w:numPr>
        <w:rPr>
          <w:rFonts w:ascii="Segoe UI" w:eastAsia="宋体" w:hAnsi="Segoe UI" w:cs="Segoe UI"/>
          <w:sz w:val="21"/>
          <w:szCs w:val="21"/>
          <w:highlight w:val="yellow"/>
          <w:lang w:eastAsia="zh-CN"/>
        </w:rPr>
      </w:pPr>
      <w:r w:rsidRPr="008F278E">
        <w:rPr>
          <w:rFonts w:ascii="Segoe UI" w:eastAsia="宋体" w:hAnsi="Segoe UI" w:cs="Segoe UI"/>
          <w:sz w:val="21"/>
          <w:szCs w:val="21"/>
          <w:highlight w:val="yellow"/>
          <w:lang w:eastAsia="zh-CN"/>
        </w:rPr>
        <w:t>core MDM capability design (entity, matching, hierarchy, workflow, audit)</w:t>
      </w:r>
    </w:p>
    <w:p w14:paraId="6A216646" w14:textId="5312C3B6" w:rsidR="00677E78" w:rsidRPr="008F278E" w:rsidRDefault="00277A5A">
      <w:pPr>
        <w:pStyle w:val="ListParagraph"/>
        <w:numPr>
          <w:ilvl w:val="0"/>
          <w:numId w:val="10"/>
        </w:numPr>
        <w:rPr>
          <w:rFonts w:ascii="Segoe UI" w:eastAsia="宋体" w:hAnsi="Segoe UI" w:cs="Segoe UI"/>
          <w:sz w:val="21"/>
          <w:szCs w:val="21"/>
          <w:highlight w:val="yellow"/>
          <w:lang w:eastAsia="zh-CN"/>
        </w:rPr>
      </w:pPr>
      <w:r w:rsidRPr="008F278E">
        <w:rPr>
          <w:rFonts w:ascii="Segoe UI" w:eastAsia="宋体" w:hAnsi="Segoe UI" w:cs="Segoe UI"/>
          <w:sz w:val="21"/>
          <w:szCs w:val="21"/>
          <w:highlight w:val="yellow"/>
          <w:lang w:eastAsia="zh-CN"/>
        </w:rPr>
        <w:t>architecture integration</w:t>
      </w:r>
      <w:r w:rsidR="00677E78" w:rsidRPr="008F278E">
        <w:rPr>
          <w:rFonts w:ascii="Segoe UI" w:eastAsia="宋体" w:hAnsi="Segoe UI" w:cs="Segoe UI"/>
          <w:sz w:val="21"/>
          <w:szCs w:val="21"/>
          <w:highlight w:val="yellow"/>
          <w:lang w:eastAsia="zh-CN"/>
        </w:rPr>
        <w:t xml:space="preserve"> (batch, API, event-driven patterns)</w:t>
      </w:r>
    </w:p>
    <w:p w14:paraId="1E5D6BB7" w14:textId="77777777" w:rsidR="00677E78" w:rsidRPr="008F278E" w:rsidRDefault="00677E78">
      <w:pPr>
        <w:pStyle w:val="ListParagraph"/>
        <w:numPr>
          <w:ilvl w:val="0"/>
          <w:numId w:val="10"/>
        </w:numPr>
        <w:rPr>
          <w:rFonts w:ascii="Segoe UI" w:eastAsia="宋体" w:hAnsi="Segoe UI" w:cs="Segoe UI"/>
          <w:sz w:val="21"/>
          <w:szCs w:val="21"/>
          <w:highlight w:val="yellow"/>
          <w:lang w:eastAsia="zh-CN"/>
        </w:rPr>
      </w:pPr>
      <w:r w:rsidRPr="008F278E">
        <w:rPr>
          <w:rFonts w:ascii="Segoe UI" w:eastAsia="宋体" w:hAnsi="Segoe UI" w:cs="Segoe UI"/>
          <w:sz w:val="21"/>
          <w:szCs w:val="21"/>
          <w:highlight w:val="yellow"/>
          <w:lang w:eastAsia="zh-CN"/>
        </w:rPr>
        <w:t>governance and compliance architecture (access control, audit, data quality enforcement)</w:t>
      </w:r>
    </w:p>
    <w:p w14:paraId="00FA0E9F" w14:textId="77777777" w:rsidR="00677E78" w:rsidRPr="008F278E" w:rsidRDefault="00677E78">
      <w:pPr>
        <w:pStyle w:val="ListParagraph"/>
        <w:numPr>
          <w:ilvl w:val="0"/>
          <w:numId w:val="10"/>
        </w:numPr>
        <w:rPr>
          <w:rFonts w:ascii="Segoe UI" w:eastAsia="宋体" w:hAnsi="Segoe UI" w:cs="Segoe UI"/>
          <w:sz w:val="21"/>
          <w:szCs w:val="21"/>
          <w:highlight w:val="yellow"/>
          <w:lang w:eastAsia="zh-CN"/>
        </w:rPr>
      </w:pPr>
      <w:r w:rsidRPr="008F278E">
        <w:rPr>
          <w:rFonts w:ascii="Segoe UI" w:eastAsia="宋体" w:hAnsi="Segoe UI" w:cs="Segoe UI"/>
          <w:sz w:val="21"/>
          <w:szCs w:val="21"/>
          <w:highlight w:val="yellow"/>
          <w:lang w:eastAsia="zh-CN"/>
        </w:rPr>
        <w:t>scalability and extensibility design principles</w:t>
      </w:r>
    </w:p>
    <w:p w14:paraId="140F93A6" w14:textId="77777777" w:rsidR="00677E78" w:rsidRPr="008F278E" w:rsidRDefault="00677E78" w:rsidP="00EA6CA7">
      <w:pPr>
        <w:pStyle w:val="ListParagraph"/>
        <w:rPr>
          <w:rFonts w:ascii="Segoe UI" w:eastAsia="宋体" w:hAnsi="Segoe UI" w:cs="Segoe UI"/>
          <w:sz w:val="21"/>
          <w:szCs w:val="21"/>
          <w:highlight w:val="yellow"/>
          <w:lang w:eastAsia="zh-CN"/>
        </w:rPr>
      </w:pPr>
      <w:r w:rsidRPr="008F278E">
        <w:rPr>
          <w:rFonts w:ascii="Segoe UI" w:eastAsia="宋体" w:hAnsi="Segoe UI" w:cs="Segoe UI"/>
          <w:sz w:val="21"/>
          <w:szCs w:val="21"/>
          <w:highlight w:val="yellow"/>
          <w:lang w:eastAsia="zh-CN"/>
        </w:rPr>
        <w:t>The architecture must clearly define the boundary between custom-built components and managed services.</w:t>
      </w:r>
    </w:p>
    <w:p w14:paraId="34A00F63" w14:textId="77777777" w:rsidR="00677E78" w:rsidRPr="00EA6CA7" w:rsidRDefault="00677E78" w:rsidP="00EA6CA7">
      <w:pPr>
        <w:pStyle w:val="ListParagraph"/>
        <w:rPr>
          <w:rFonts w:ascii="Segoe UI" w:eastAsia="宋体" w:hAnsi="Segoe UI" w:cs="Segoe UI"/>
          <w:sz w:val="21"/>
          <w:szCs w:val="21"/>
          <w:highlight w:val="yellow"/>
          <w:lang w:eastAsia="zh-CN"/>
        </w:rPr>
      </w:pPr>
      <w:r w:rsidRPr="00EA6CA7">
        <w:rPr>
          <w:rFonts w:ascii="Segoe UI" w:eastAsia="宋体" w:hAnsi="Segoe UI" w:cs="Segoe UI"/>
          <w:sz w:val="21"/>
          <w:szCs w:val="21"/>
          <w:highlight w:val="yellow"/>
          <w:lang w:eastAsia="zh-CN"/>
        </w:rPr>
        <w:t>Deliverables:</w:t>
      </w:r>
    </w:p>
    <w:p w14:paraId="7B7B2443" w14:textId="77777777" w:rsidR="00677E78" w:rsidRPr="00EA6CA7" w:rsidRDefault="00677E78">
      <w:pPr>
        <w:pStyle w:val="ListParagraph"/>
        <w:numPr>
          <w:ilvl w:val="0"/>
          <w:numId w:val="11"/>
        </w:numPr>
        <w:rPr>
          <w:rFonts w:ascii="Segoe UI" w:eastAsia="宋体" w:hAnsi="Segoe UI" w:cs="Segoe UI"/>
          <w:sz w:val="21"/>
          <w:szCs w:val="21"/>
          <w:highlight w:val="yellow"/>
          <w:lang w:eastAsia="zh-CN"/>
        </w:rPr>
      </w:pPr>
      <w:r w:rsidRPr="00EA6CA7">
        <w:rPr>
          <w:rFonts w:ascii="Segoe UI" w:eastAsia="宋体" w:hAnsi="Segoe UI" w:cs="Segoe UI"/>
          <w:sz w:val="21"/>
          <w:szCs w:val="21"/>
          <w:highlight w:val="yellow"/>
          <w:lang w:eastAsia="zh-CN"/>
        </w:rPr>
        <w:t>Target Architecture Blueprint</w:t>
      </w:r>
    </w:p>
    <w:p w14:paraId="3E2B17FD" w14:textId="77777777" w:rsidR="00677E78" w:rsidRPr="00EA6CA7" w:rsidRDefault="00677E78">
      <w:pPr>
        <w:pStyle w:val="ListParagraph"/>
        <w:numPr>
          <w:ilvl w:val="0"/>
          <w:numId w:val="11"/>
        </w:numPr>
        <w:rPr>
          <w:rFonts w:ascii="Segoe UI" w:eastAsia="宋体" w:hAnsi="Segoe UI" w:cs="Segoe UI"/>
          <w:sz w:val="21"/>
          <w:szCs w:val="21"/>
          <w:highlight w:val="yellow"/>
          <w:lang w:eastAsia="zh-CN"/>
        </w:rPr>
      </w:pPr>
      <w:r w:rsidRPr="00EA6CA7">
        <w:rPr>
          <w:rFonts w:ascii="Segoe UI" w:eastAsia="宋体" w:hAnsi="Segoe UI" w:cs="Segoe UI"/>
          <w:sz w:val="21"/>
          <w:szCs w:val="21"/>
          <w:highlight w:val="yellow"/>
          <w:lang w:eastAsia="zh-CN"/>
        </w:rPr>
        <w:t>Integration Architecture Design</w:t>
      </w:r>
    </w:p>
    <w:p w14:paraId="16440786" w14:textId="77777777" w:rsidR="00677E78" w:rsidRPr="00EA6CA7" w:rsidRDefault="00677E78">
      <w:pPr>
        <w:pStyle w:val="ListParagraph"/>
        <w:numPr>
          <w:ilvl w:val="0"/>
          <w:numId w:val="11"/>
        </w:numPr>
        <w:rPr>
          <w:rFonts w:ascii="Segoe UI" w:eastAsia="宋体" w:hAnsi="Segoe UI" w:cs="Segoe UI"/>
          <w:sz w:val="21"/>
          <w:szCs w:val="21"/>
          <w:highlight w:val="yellow"/>
          <w:lang w:eastAsia="zh-CN"/>
        </w:rPr>
      </w:pPr>
      <w:r w:rsidRPr="00EA6CA7">
        <w:rPr>
          <w:rFonts w:ascii="Segoe UI" w:eastAsia="宋体" w:hAnsi="Segoe UI" w:cs="Segoe UI"/>
          <w:sz w:val="21"/>
          <w:szCs w:val="21"/>
          <w:highlight w:val="yellow"/>
          <w:lang w:eastAsia="zh-CN"/>
        </w:rPr>
        <w:t>Security and Compliance Architecture</w:t>
      </w:r>
    </w:p>
    <w:p w14:paraId="4AE16583" w14:textId="77777777" w:rsidR="00677E78" w:rsidRPr="00EA6CA7" w:rsidRDefault="00677E78">
      <w:pPr>
        <w:pStyle w:val="ListParagraph"/>
        <w:numPr>
          <w:ilvl w:val="0"/>
          <w:numId w:val="11"/>
        </w:numPr>
        <w:rPr>
          <w:rFonts w:ascii="Segoe UI" w:eastAsia="宋体" w:hAnsi="Segoe UI" w:cs="Segoe UI"/>
          <w:sz w:val="21"/>
          <w:szCs w:val="21"/>
          <w:highlight w:val="yellow"/>
          <w:lang w:eastAsia="zh-CN"/>
        </w:rPr>
      </w:pPr>
      <w:r w:rsidRPr="00EA6CA7">
        <w:rPr>
          <w:rFonts w:ascii="Segoe UI" w:eastAsia="宋体" w:hAnsi="Segoe UI" w:cs="Segoe UI"/>
          <w:sz w:val="21"/>
          <w:szCs w:val="21"/>
          <w:highlight w:val="yellow"/>
          <w:lang w:eastAsia="zh-CN"/>
        </w:rPr>
        <w:t>Build vs Buy Definition</w:t>
      </w:r>
    </w:p>
    <w:p w14:paraId="44003785" w14:textId="77777777" w:rsidR="00677E78" w:rsidRPr="00EA6CA7" w:rsidRDefault="00677E78" w:rsidP="00EA6CA7">
      <w:pPr>
        <w:pStyle w:val="Heading1"/>
        <w:ind w:leftChars="460" w:left="920"/>
        <w:rPr>
          <w:rFonts w:ascii="Arial" w:hAnsi="Arial" w:cs="Arial"/>
          <w:b/>
          <w:bCs/>
          <w:highlight w:val="yellow"/>
        </w:rPr>
      </w:pPr>
      <w:r w:rsidRPr="00EA6CA7">
        <w:rPr>
          <w:rFonts w:ascii="Arial" w:hAnsi="Arial" w:cs="Arial"/>
          <w:b/>
          <w:bCs/>
          <w:highlight w:val="yellow"/>
        </w:rPr>
        <w:t>E. Minimal PoC Validation and Functional Design</w:t>
      </w:r>
    </w:p>
    <w:p w14:paraId="575EB67E" w14:textId="77777777" w:rsidR="00677E78" w:rsidRPr="00013A41" w:rsidRDefault="00677E78" w:rsidP="00013A41">
      <w:pPr>
        <w:pStyle w:val="ListParagraph"/>
        <w:rPr>
          <w:rFonts w:ascii="Segoe UI" w:eastAsia="宋体" w:hAnsi="Segoe UI" w:cs="Segoe UI"/>
          <w:sz w:val="21"/>
          <w:szCs w:val="21"/>
          <w:highlight w:val="yellow"/>
          <w:lang w:eastAsia="zh-CN"/>
        </w:rPr>
      </w:pPr>
      <w:r w:rsidRPr="00013A41">
        <w:rPr>
          <w:rFonts w:ascii="Segoe UI" w:eastAsia="宋体" w:hAnsi="Segoe UI" w:cs="Segoe UI"/>
          <w:sz w:val="21"/>
          <w:szCs w:val="21"/>
          <w:highlight w:val="yellow"/>
          <w:lang w:eastAsia="zh-CN"/>
        </w:rPr>
        <w:t>Given that key capabilities have already been partially validated through prior PoC, the supplier shall perform a targeted and minimal validation, rather than a full-scale PoC reimplementation.</w:t>
      </w:r>
    </w:p>
    <w:p w14:paraId="678BDD0F" w14:textId="77777777" w:rsidR="00677E78" w:rsidRPr="00013A41" w:rsidRDefault="00677E78" w:rsidP="00013A41">
      <w:pPr>
        <w:pStyle w:val="ListParagraph"/>
        <w:rPr>
          <w:rFonts w:ascii="Segoe UI" w:eastAsia="宋体" w:hAnsi="Segoe UI" w:cs="Segoe UI"/>
          <w:sz w:val="21"/>
          <w:szCs w:val="21"/>
          <w:highlight w:val="yellow"/>
          <w:lang w:eastAsia="zh-CN"/>
        </w:rPr>
      </w:pPr>
      <w:r w:rsidRPr="00013A41">
        <w:rPr>
          <w:rFonts w:ascii="Segoe UI" w:eastAsia="宋体" w:hAnsi="Segoe UI" w:cs="Segoe UI"/>
          <w:sz w:val="21"/>
          <w:szCs w:val="21"/>
          <w:highlight w:val="yellow"/>
          <w:lang w:eastAsia="zh-CN"/>
        </w:rPr>
        <w:t>E1. PoC Reuse and Gap Assessment</w:t>
      </w:r>
    </w:p>
    <w:p w14:paraId="7BAC67C1" w14:textId="77777777" w:rsidR="00677E78" w:rsidRPr="00013A41" w:rsidRDefault="00677E78">
      <w:pPr>
        <w:pStyle w:val="ListParagraph"/>
        <w:numPr>
          <w:ilvl w:val="0"/>
          <w:numId w:val="11"/>
        </w:numPr>
        <w:rPr>
          <w:rFonts w:ascii="Segoe UI" w:eastAsia="宋体" w:hAnsi="Segoe UI" w:cs="Segoe UI"/>
          <w:sz w:val="21"/>
          <w:szCs w:val="21"/>
          <w:highlight w:val="yellow"/>
          <w:lang w:eastAsia="zh-CN"/>
        </w:rPr>
      </w:pPr>
      <w:r w:rsidRPr="00013A41">
        <w:rPr>
          <w:rFonts w:ascii="Segoe UI" w:eastAsia="宋体" w:hAnsi="Segoe UI" w:cs="Segoe UI"/>
          <w:sz w:val="21"/>
          <w:szCs w:val="21"/>
          <w:highlight w:val="yellow"/>
          <w:lang w:eastAsia="zh-CN"/>
        </w:rPr>
        <w:t>Review existing PoC results</w:t>
      </w:r>
    </w:p>
    <w:p w14:paraId="2015591E" w14:textId="77777777" w:rsidR="00677E78" w:rsidRPr="00013A41" w:rsidRDefault="00677E78">
      <w:pPr>
        <w:pStyle w:val="ListParagraph"/>
        <w:numPr>
          <w:ilvl w:val="0"/>
          <w:numId w:val="11"/>
        </w:numPr>
        <w:rPr>
          <w:rFonts w:ascii="Segoe UI" w:eastAsia="宋体" w:hAnsi="Segoe UI" w:cs="Segoe UI"/>
          <w:sz w:val="21"/>
          <w:szCs w:val="21"/>
          <w:highlight w:val="yellow"/>
          <w:lang w:eastAsia="zh-CN"/>
        </w:rPr>
      </w:pPr>
      <w:r w:rsidRPr="00013A41">
        <w:rPr>
          <w:rFonts w:ascii="Segoe UI" w:eastAsia="宋体" w:hAnsi="Segoe UI" w:cs="Segoe UI"/>
          <w:sz w:val="21"/>
          <w:szCs w:val="21"/>
          <w:highlight w:val="yellow"/>
          <w:lang w:eastAsia="zh-CN"/>
        </w:rPr>
        <w:t>Identify gaps between PoC baseline and proposed solution</w:t>
      </w:r>
    </w:p>
    <w:p w14:paraId="6E088D11" w14:textId="77777777" w:rsidR="00677E78" w:rsidRPr="00013A41" w:rsidRDefault="00677E78">
      <w:pPr>
        <w:pStyle w:val="ListParagraph"/>
        <w:numPr>
          <w:ilvl w:val="0"/>
          <w:numId w:val="11"/>
        </w:numPr>
        <w:rPr>
          <w:rFonts w:ascii="Segoe UI" w:eastAsia="宋体" w:hAnsi="Segoe UI" w:cs="Segoe UI"/>
          <w:sz w:val="21"/>
          <w:szCs w:val="21"/>
          <w:highlight w:val="yellow"/>
          <w:lang w:eastAsia="zh-CN"/>
        </w:rPr>
      </w:pPr>
      <w:r w:rsidRPr="00013A41">
        <w:rPr>
          <w:rFonts w:ascii="Segoe UI" w:eastAsia="宋体" w:hAnsi="Segoe UI" w:cs="Segoe UI"/>
          <w:sz w:val="21"/>
          <w:szCs w:val="21"/>
          <w:highlight w:val="yellow"/>
          <w:lang w:eastAsia="zh-CN"/>
        </w:rPr>
        <w:t>Define minimal validation scope focusing on high-risk areas</w:t>
      </w:r>
    </w:p>
    <w:p w14:paraId="5918B5B8" w14:textId="77777777" w:rsidR="00677E78" w:rsidRPr="00013A41" w:rsidRDefault="00677E78" w:rsidP="00013A41">
      <w:pPr>
        <w:pStyle w:val="ListParagraph"/>
        <w:rPr>
          <w:rFonts w:ascii="Segoe UI" w:eastAsia="宋体" w:hAnsi="Segoe UI" w:cs="Segoe UI"/>
          <w:sz w:val="21"/>
          <w:szCs w:val="21"/>
          <w:highlight w:val="yellow"/>
          <w:lang w:eastAsia="zh-CN"/>
        </w:rPr>
      </w:pPr>
      <w:r w:rsidRPr="00013A41">
        <w:rPr>
          <w:rFonts w:ascii="Segoe UI" w:eastAsia="宋体" w:hAnsi="Segoe UI" w:cs="Segoe UI"/>
          <w:sz w:val="21"/>
          <w:szCs w:val="21"/>
          <w:highlight w:val="yellow"/>
          <w:lang w:eastAsia="zh-CN"/>
        </w:rPr>
        <w:t>Deliverable:</w:t>
      </w:r>
    </w:p>
    <w:p w14:paraId="24002717" w14:textId="77777777" w:rsidR="00677E78" w:rsidRPr="00013A41" w:rsidRDefault="00677E78">
      <w:pPr>
        <w:pStyle w:val="ListParagraph"/>
        <w:numPr>
          <w:ilvl w:val="0"/>
          <w:numId w:val="11"/>
        </w:numPr>
        <w:rPr>
          <w:rFonts w:ascii="Segoe UI" w:eastAsia="宋体" w:hAnsi="Segoe UI" w:cs="Segoe UI"/>
          <w:sz w:val="21"/>
          <w:szCs w:val="21"/>
          <w:highlight w:val="yellow"/>
          <w:lang w:eastAsia="zh-CN"/>
        </w:rPr>
      </w:pPr>
      <w:r w:rsidRPr="00013A41">
        <w:rPr>
          <w:rFonts w:ascii="Segoe UI" w:eastAsia="宋体" w:hAnsi="Segoe UI" w:cs="Segoe UI"/>
          <w:sz w:val="21"/>
          <w:szCs w:val="21"/>
          <w:highlight w:val="yellow"/>
          <w:lang w:eastAsia="zh-CN"/>
        </w:rPr>
        <w:lastRenderedPageBreak/>
        <w:t>PoC Gap Assessment and Validation Plan</w:t>
      </w:r>
    </w:p>
    <w:p w14:paraId="34E86FA1" w14:textId="77777777" w:rsidR="00677E78" w:rsidRPr="00013A41" w:rsidRDefault="00677E78" w:rsidP="00013A41">
      <w:pPr>
        <w:pStyle w:val="ListParagraph"/>
        <w:rPr>
          <w:rFonts w:ascii="Segoe UI" w:eastAsia="宋体" w:hAnsi="Segoe UI" w:cs="Segoe UI"/>
          <w:sz w:val="21"/>
          <w:szCs w:val="21"/>
          <w:highlight w:val="yellow"/>
          <w:lang w:eastAsia="zh-CN"/>
        </w:rPr>
      </w:pPr>
      <w:r w:rsidRPr="00013A41">
        <w:rPr>
          <w:rFonts w:ascii="Segoe UI" w:eastAsia="宋体" w:hAnsi="Segoe UI" w:cs="Segoe UI"/>
          <w:sz w:val="21"/>
          <w:szCs w:val="21"/>
          <w:highlight w:val="yellow"/>
          <w:lang w:eastAsia="zh-CN"/>
        </w:rPr>
        <w:t>E2. Targeted Validation Execution</w:t>
      </w:r>
    </w:p>
    <w:p w14:paraId="540F37E6" w14:textId="77777777" w:rsidR="00677E78" w:rsidRPr="00013A41" w:rsidRDefault="00677E78">
      <w:pPr>
        <w:pStyle w:val="ListParagraph"/>
        <w:numPr>
          <w:ilvl w:val="0"/>
          <w:numId w:val="11"/>
        </w:numPr>
        <w:rPr>
          <w:rFonts w:ascii="Segoe UI" w:eastAsia="宋体" w:hAnsi="Segoe UI" w:cs="Segoe UI"/>
          <w:sz w:val="21"/>
          <w:szCs w:val="21"/>
          <w:highlight w:val="yellow"/>
          <w:lang w:eastAsia="zh-CN"/>
        </w:rPr>
      </w:pPr>
      <w:r w:rsidRPr="00013A41">
        <w:rPr>
          <w:rFonts w:ascii="Segoe UI" w:eastAsia="宋体" w:hAnsi="Segoe UI" w:cs="Segoe UI"/>
          <w:sz w:val="21"/>
          <w:szCs w:val="21"/>
          <w:highlight w:val="yellow"/>
          <w:lang w:eastAsia="zh-CN"/>
        </w:rPr>
        <w:t>Perform limited validation (prototype / simulation / configuration) only where required</w:t>
      </w:r>
    </w:p>
    <w:p w14:paraId="66E0462C" w14:textId="77777777" w:rsidR="00677E78" w:rsidRPr="00013A41" w:rsidRDefault="00677E78">
      <w:pPr>
        <w:pStyle w:val="ListParagraph"/>
        <w:numPr>
          <w:ilvl w:val="0"/>
          <w:numId w:val="11"/>
        </w:numPr>
        <w:rPr>
          <w:rFonts w:ascii="Segoe UI" w:eastAsia="宋体" w:hAnsi="Segoe UI" w:cs="Segoe UI"/>
          <w:sz w:val="21"/>
          <w:szCs w:val="21"/>
          <w:highlight w:val="yellow"/>
          <w:lang w:eastAsia="zh-CN"/>
        </w:rPr>
      </w:pPr>
      <w:r w:rsidRPr="00013A41">
        <w:rPr>
          <w:rFonts w:ascii="Segoe UI" w:eastAsia="宋体" w:hAnsi="Segoe UI" w:cs="Segoe UI"/>
          <w:sz w:val="21"/>
          <w:szCs w:val="21"/>
          <w:highlight w:val="yellow"/>
          <w:lang w:eastAsia="zh-CN"/>
        </w:rPr>
        <w:t>Focus on governance, integration, and scalability risks</w:t>
      </w:r>
    </w:p>
    <w:p w14:paraId="44F0FB19" w14:textId="77777777" w:rsidR="00677E78" w:rsidRPr="00013A41" w:rsidRDefault="00677E78" w:rsidP="00013A41">
      <w:pPr>
        <w:pStyle w:val="ListParagraph"/>
        <w:rPr>
          <w:rFonts w:ascii="Segoe UI" w:eastAsia="宋体" w:hAnsi="Segoe UI" w:cs="Segoe UI"/>
          <w:sz w:val="21"/>
          <w:szCs w:val="21"/>
          <w:highlight w:val="yellow"/>
          <w:lang w:eastAsia="zh-CN"/>
        </w:rPr>
      </w:pPr>
      <w:r w:rsidRPr="00013A41">
        <w:rPr>
          <w:rFonts w:ascii="Segoe UI" w:eastAsia="宋体" w:hAnsi="Segoe UI" w:cs="Segoe UI"/>
          <w:sz w:val="21"/>
          <w:szCs w:val="21"/>
          <w:highlight w:val="yellow"/>
          <w:lang w:eastAsia="zh-CN"/>
        </w:rPr>
        <w:t>Deliverable:</w:t>
      </w:r>
    </w:p>
    <w:p w14:paraId="6BDDC43F" w14:textId="77777777" w:rsidR="00677E78" w:rsidRPr="00F723C2" w:rsidRDefault="00677E78">
      <w:pPr>
        <w:pStyle w:val="ListParagraph"/>
        <w:numPr>
          <w:ilvl w:val="0"/>
          <w:numId w:val="11"/>
        </w:numPr>
        <w:rPr>
          <w:rFonts w:ascii="Segoe UI" w:eastAsia="宋体" w:hAnsi="Segoe UI" w:cs="Segoe UI"/>
          <w:sz w:val="21"/>
          <w:szCs w:val="21"/>
          <w:highlight w:val="yellow"/>
          <w:lang w:eastAsia="zh-CN"/>
        </w:rPr>
      </w:pPr>
      <w:r w:rsidRPr="00F723C2">
        <w:rPr>
          <w:rFonts w:ascii="Segoe UI" w:eastAsia="宋体" w:hAnsi="Segoe UI" w:cs="Segoe UI"/>
          <w:sz w:val="21"/>
          <w:szCs w:val="21"/>
          <w:highlight w:val="yellow"/>
          <w:lang w:eastAsia="zh-CN"/>
        </w:rPr>
        <w:t>PoC Validation Findings Report</w:t>
      </w:r>
    </w:p>
    <w:p w14:paraId="35BEA0BF" w14:textId="77777777" w:rsidR="00677E78" w:rsidRPr="00F723C2" w:rsidRDefault="00677E78" w:rsidP="00F723C2">
      <w:pPr>
        <w:pStyle w:val="ListParagraph"/>
        <w:rPr>
          <w:rFonts w:ascii="Segoe UI" w:eastAsia="宋体" w:hAnsi="Segoe UI" w:cs="Segoe UI"/>
          <w:sz w:val="21"/>
          <w:szCs w:val="21"/>
          <w:highlight w:val="yellow"/>
          <w:lang w:eastAsia="zh-CN"/>
        </w:rPr>
      </w:pPr>
      <w:r w:rsidRPr="00F723C2">
        <w:rPr>
          <w:rFonts w:ascii="Segoe UI" w:eastAsia="宋体" w:hAnsi="Segoe UI" w:cs="Segoe UI"/>
          <w:sz w:val="21"/>
          <w:szCs w:val="21"/>
          <w:highlight w:val="yellow"/>
          <w:lang w:eastAsia="zh-CN"/>
        </w:rPr>
        <w:t>E3. Functional Design Specification</w:t>
      </w:r>
    </w:p>
    <w:p w14:paraId="6D297C9A" w14:textId="77777777" w:rsidR="00677E78" w:rsidRPr="00F73D66" w:rsidRDefault="00677E78" w:rsidP="00F73D66">
      <w:pPr>
        <w:pStyle w:val="ListParagraph"/>
        <w:rPr>
          <w:rFonts w:ascii="Segoe UI" w:eastAsia="宋体" w:hAnsi="Segoe UI" w:cs="Segoe UI"/>
          <w:sz w:val="21"/>
          <w:szCs w:val="21"/>
          <w:highlight w:val="yellow"/>
          <w:lang w:eastAsia="zh-CN"/>
        </w:rPr>
      </w:pPr>
      <w:r w:rsidRPr="00F73D66">
        <w:rPr>
          <w:rFonts w:ascii="Segoe UI" w:eastAsia="宋体" w:hAnsi="Segoe UI" w:cs="Segoe UI"/>
          <w:sz w:val="21"/>
          <w:szCs w:val="21"/>
          <w:highlight w:val="yellow"/>
          <w:lang w:eastAsia="zh-CN"/>
        </w:rPr>
        <w:t>The supplier shall provide a functional design aligned with the selected architecture, covering:</w:t>
      </w:r>
    </w:p>
    <w:p w14:paraId="6B9E0924" w14:textId="77777777" w:rsidR="00677E78" w:rsidRPr="00F73D66" w:rsidRDefault="00677E78">
      <w:pPr>
        <w:pStyle w:val="ListParagraph"/>
        <w:numPr>
          <w:ilvl w:val="0"/>
          <w:numId w:val="11"/>
        </w:numPr>
        <w:rPr>
          <w:rFonts w:ascii="Segoe UI" w:eastAsia="宋体" w:hAnsi="Segoe UI" w:cs="Segoe UI"/>
          <w:sz w:val="21"/>
          <w:szCs w:val="21"/>
          <w:highlight w:val="yellow"/>
          <w:lang w:eastAsia="zh-CN"/>
        </w:rPr>
      </w:pPr>
      <w:r w:rsidRPr="00F73D66">
        <w:rPr>
          <w:rFonts w:ascii="Segoe UI" w:eastAsia="宋体" w:hAnsi="Segoe UI" w:cs="Segoe UI"/>
          <w:sz w:val="21"/>
          <w:szCs w:val="21"/>
          <w:highlight w:val="yellow"/>
          <w:lang w:eastAsia="zh-CN"/>
        </w:rPr>
        <w:t>master data lifecycle processes</w:t>
      </w:r>
    </w:p>
    <w:p w14:paraId="28D1AB2E" w14:textId="77777777" w:rsidR="00677E78" w:rsidRPr="00F73D66" w:rsidRDefault="00677E78">
      <w:pPr>
        <w:pStyle w:val="ListParagraph"/>
        <w:numPr>
          <w:ilvl w:val="0"/>
          <w:numId w:val="11"/>
        </w:numPr>
        <w:rPr>
          <w:rFonts w:ascii="Segoe UI" w:eastAsia="宋体" w:hAnsi="Segoe UI" w:cs="Segoe UI"/>
          <w:sz w:val="21"/>
          <w:szCs w:val="21"/>
          <w:highlight w:val="yellow"/>
          <w:lang w:eastAsia="zh-CN"/>
        </w:rPr>
      </w:pPr>
      <w:r w:rsidRPr="00F73D66">
        <w:rPr>
          <w:rFonts w:ascii="Segoe UI" w:eastAsia="宋体" w:hAnsi="Segoe UI" w:cs="Segoe UI"/>
          <w:sz w:val="21"/>
          <w:szCs w:val="21"/>
          <w:highlight w:val="yellow"/>
          <w:lang w:eastAsia="zh-CN"/>
        </w:rPr>
        <w:t>stewardship workflows (including DCR)</w:t>
      </w:r>
    </w:p>
    <w:p w14:paraId="0EA0DC5B" w14:textId="77777777" w:rsidR="00677E78" w:rsidRPr="00F73D66" w:rsidRDefault="00677E78">
      <w:pPr>
        <w:pStyle w:val="ListParagraph"/>
        <w:numPr>
          <w:ilvl w:val="0"/>
          <w:numId w:val="11"/>
        </w:numPr>
        <w:rPr>
          <w:rFonts w:ascii="Segoe UI" w:eastAsia="宋体" w:hAnsi="Segoe UI" w:cs="Segoe UI"/>
          <w:sz w:val="21"/>
          <w:szCs w:val="21"/>
          <w:highlight w:val="yellow"/>
          <w:lang w:eastAsia="zh-CN"/>
        </w:rPr>
      </w:pPr>
      <w:r w:rsidRPr="00F73D66">
        <w:rPr>
          <w:rFonts w:ascii="Segoe UI" w:eastAsia="宋体" w:hAnsi="Segoe UI" w:cs="Segoe UI"/>
          <w:sz w:val="21"/>
          <w:szCs w:val="21"/>
          <w:highlight w:val="yellow"/>
          <w:lang w:eastAsia="zh-CN"/>
        </w:rPr>
        <w:t>data quality and validation rules</w:t>
      </w:r>
    </w:p>
    <w:p w14:paraId="4C323DF7" w14:textId="77777777" w:rsidR="00677E78" w:rsidRPr="00F73D66" w:rsidRDefault="00677E78">
      <w:pPr>
        <w:pStyle w:val="ListParagraph"/>
        <w:numPr>
          <w:ilvl w:val="0"/>
          <w:numId w:val="11"/>
        </w:numPr>
        <w:rPr>
          <w:rFonts w:ascii="Segoe UI" w:eastAsia="宋体" w:hAnsi="Segoe UI" w:cs="Segoe UI"/>
          <w:sz w:val="21"/>
          <w:szCs w:val="21"/>
          <w:highlight w:val="yellow"/>
          <w:lang w:eastAsia="zh-CN"/>
        </w:rPr>
      </w:pPr>
      <w:r w:rsidRPr="00F73D66">
        <w:rPr>
          <w:rFonts w:ascii="Segoe UI" w:eastAsia="宋体" w:hAnsi="Segoe UI" w:cs="Segoe UI"/>
          <w:sz w:val="21"/>
          <w:szCs w:val="21"/>
          <w:highlight w:val="yellow"/>
          <w:lang w:eastAsia="zh-CN"/>
        </w:rPr>
        <w:t>matching and hierarchy logic</w:t>
      </w:r>
    </w:p>
    <w:p w14:paraId="3E7FFB55" w14:textId="77777777" w:rsidR="00677E78" w:rsidRPr="00F73D66" w:rsidRDefault="00677E78">
      <w:pPr>
        <w:pStyle w:val="ListParagraph"/>
        <w:numPr>
          <w:ilvl w:val="0"/>
          <w:numId w:val="11"/>
        </w:numPr>
        <w:rPr>
          <w:rFonts w:ascii="Segoe UI" w:eastAsia="宋体" w:hAnsi="Segoe UI" w:cs="Segoe UI"/>
          <w:sz w:val="21"/>
          <w:szCs w:val="21"/>
          <w:highlight w:val="yellow"/>
          <w:lang w:eastAsia="zh-CN"/>
        </w:rPr>
      </w:pPr>
      <w:r w:rsidRPr="00F73D66">
        <w:rPr>
          <w:rFonts w:ascii="Segoe UI" w:eastAsia="宋体" w:hAnsi="Segoe UI" w:cs="Segoe UI"/>
          <w:sz w:val="21"/>
          <w:szCs w:val="21"/>
          <w:highlight w:val="yellow"/>
          <w:lang w:eastAsia="zh-CN"/>
        </w:rPr>
        <w:t>integration functional design</w:t>
      </w:r>
    </w:p>
    <w:p w14:paraId="4ED9B41C" w14:textId="77777777" w:rsidR="00677E78" w:rsidRPr="00F73D66" w:rsidRDefault="00677E78" w:rsidP="00F73D66">
      <w:pPr>
        <w:pStyle w:val="ListParagraph"/>
        <w:rPr>
          <w:rFonts w:ascii="Segoe UI" w:eastAsia="宋体" w:hAnsi="Segoe UI" w:cs="Segoe UI"/>
          <w:sz w:val="21"/>
          <w:szCs w:val="21"/>
          <w:highlight w:val="yellow"/>
          <w:lang w:eastAsia="zh-CN"/>
        </w:rPr>
      </w:pPr>
      <w:r w:rsidRPr="00F73D66">
        <w:rPr>
          <w:rFonts w:ascii="Segoe UI" w:eastAsia="宋体" w:hAnsi="Segoe UI" w:cs="Segoe UI"/>
          <w:sz w:val="21"/>
          <w:szCs w:val="21"/>
          <w:highlight w:val="yellow"/>
          <w:lang w:eastAsia="zh-CN"/>
        </w:rPr>
        <w:t>Additionally, governance-related functional capabilities must be defined, including:</w:t>
      </w:r>
    </w:p>
    <w:p w14:paraId="10DF73E9" w14:textId="77777777" w:rsidR="00677E78" w:rsidRPr="00F73D66" w:rsidRDefault="00677E78" w:rsidP="00F73D66">
      <w:pPr>
        <w:pStyle w:val="ListParagraph"/>
        <w:rPr>
          <w:rFonts w:ascii="Segoe UI" w:eastAsia="宋体" w:hAnsi="Segoe UI" w:cs="Segoe UI"/>
          <w:sz w:val="21"/>
          <w:szCs w:val="21"/>
          <w:highlight w:val="yellow"/>
          <w:lang w:eastAsia="zh-CN"/>
        </w:rPr>
      </w:pPr>
      <w:r w:rsidRPr="00F73D66">
        <w:rPr>
          <w:rFonts w:ascii="Segoe UI" w:eastAsia="宋体" w:hAnsi="Segoe UI" w:cs="Segoe UI"/>
          <w:sz w:val="21"/>
          <w:szCs w:val="21"/>
          <w:highlight w:val="yellow"/>
          <w:lang w:eastAsia="zh-CN"/>
        </w:rPr>
        <w:t>access control</w:t>
      </w:r>
    </w:p>
    <w:p w14:paraId="676E6E09" w14:textId="77777777" w:rsidR="00677E78" w:rsidRPr="00F73D66" w:rsidRDefault="00677E78">
      <w:pPr>
        <w:pStyle w:val="ListParagraph"/>
        <w:numPr>
          <w:ilvl w:val="0"/>
          <w:numId w:val="11"/>
        </w:numPr>
        <w:rPr>
          <w:rFonts w:ascii="Segoe UI" w:eastAsia="宋体" w:hAnsi="Segoe UI" w:cs="Segoe UI"/>
          <w:sz w:val="21"/>
          <w:szCs w:val="21"/>
          <w:highlight w:val="yellow"/>
          <w:lang w:eastAsia="zh-CN"/>
        </w:rPr>
      </w:pPr>
      <w:r w:rsidRPr="00F73D66">
        <w:rPr>
          <w:rFonts w:ascii="Segoe UI" w:eastAsia="宋体" w:hAnsi="Segoe UI" w:cs="Segoe UI"/>
          <w:sz w:val="21"/>
          <w:szCs w:val="21"/>
          <w:highlight w:val="yellow"/>
          <w:lang w:eastAsia="zh-CN"/>
        </w:rPr>
        <w:t>auditability and traceability</w:t>
      </w:r>
    </w:p>
    <w:p w14:paraId="1280388C" w14:textId="77777777" w:rsidR="00677E78" w:rsidRPr="00F73D66" w:rsidRDefault="00677E78">
      <w:pPr>
        <w:pStyle w:val="ListParagraph"/>
        <w:numPr>
          <w:ilvl w:val="0"/>
          <w:numId w:val="11"/>
        </w:numPr>
        <w:rPr>
          <w:rFonts w:ascii="Segoe UI" w:eastAsia="宋体" w:hAnsi="Segoe UI" w:cs="Segoe UI"/>
          <w:sz w:val="21"/>
          <w:szCs w:val="21"/>
          <w:highlight w:val="yellow"/>
          <w:lang w:eastAsia="zh-CN"/>
        </w:rPr>
      </w:pPr>
      <w:r w:rsidRPr="00F73D66">
        <w:rPr>
          <w:rFonts w:ascii="Segoe UI" w:eastAsia="宋体" w:hAnsi="Segoe UI" w:cs="Segoe UI"/>
          <w:sz w:val="21"/>
          <w:szCs w:val="21"/>
          <w:highlight w:val="yellow"/>
          <w:lang w:eastAsia="zh-CN"/>
        </w:rPr>
        <w:t>rule governance and compliance support</w:t>
      </w:r>
    </w:p>
    <w:p w14:paraId="5C060E34" w14:textId="77777777" w:rsidR="00677E78" w:rsidRPr="00F73D66" w:rsidRDefault="00677E78" w:rsidP="00F73D66">
      <w:pPr>
        <w:pStyle w:val="ListParagraph"/>
        <w:rPr>
          <w:rFonts w:ascii="Segoe UI" w:eastAsia="宋体" w:hAnsi="Segoe UI" w:cs="Segoe UI"/>
          <w:sz w:val="21"/>
          <w:szCs w:val="21"/>
          <w:highlight w:val="yellow"/>
          <w:lang w:eastAsia="zh-CN"/>
        </w:rPr>
      </w:pPr>
      <w:r w:rsidRPr="00F73D66">
        <w:rPr>
          <w:rFonts w:ascii="Segoe UI" w:eastAsia="宋体" w:hAnsi="Segoe UI" w:cs="Segoe UI"/>
          <w:sz w:val="21"/>
          <w:szCs w:val="21"/>
          <w:highlight w:val="yellow"/>
          <w:lang w:eastAsia="zh-CN"/>
        </w:rPr>
        <w:t>Deliverable:</w:t>
      </w:r>
    </w:p>
    <w:p w14:paraId="6F5BB555" w14:textId="77777777" w:rsidR="00677E78" w:rsidRPr="00F73D66" w:rsidRDefault="00677E78">
      <w:pPr>
        <w:pStyle w:val="ListParagraph"/>
        <w:numPr>
          <w:ilvl w:val="0"/>
          <w:numId w:val="11"/>
        </w:numPr>
        <w:rPr>
          <w:rFonts w:ascii="Segoe UI" w:eastAsia="宋体" w:hAnsi="Segoe UI" w:cs="Segoe UI"/>
          <w:sz w:val="21"/>
          <w:szCs w:val="21"/>
          <w:highlight w:val="yellow"/>
          <w:lang w:eastAsia="zh-CN"/>
        </w:rPr>
      </w:pPr>
      <w:r w:rsidRPr="00F73D66">
        <w:rPr>
          <w:rFonts w:ascii="Segoe UI" w:eastAsia="宋体" w:hAnsi="Segoe UI" w:cs="Segoe UI"/>
          <w:sz w:val="21"/>
          <w:szCs w:val="21"/>
          <w:highlight w:val="yellow"/>
          <w:lang w:eastAsia="zh-CN"/>
        </w:rPr>
        <w:t>Functional Design Specification</w:t>
      </w:r>
    </w:p>
    <w:p w14:paraId="2C4872EB" w14:textId="77777777" w:rsidR="00677E78" w:rsidRPr="00F73D66" w:rsidRDefault="00677E78" w:rsidP="00F73D66">
      <w:pPr>
        <w:pStyle w:val="ListParagraph"/>
        <w:rPr>
          <w:rFonts w:ascii="Segoe UI" w:eastAsia="宋体" w:hAnsi="Segoe UI" w:cs="Segoe UI"/>
          <w:sz w:val="21"/>
          <w:szCs w:val="21"/>
          <w:highlight w:val="yellow"/>
          <w:lang w:eastAsia="zh-CN"/>
        </w:rPr>
      </w:pPr>
      <w:r w:rsidRPr="00F73D66">
        <w:rPr>
          <w:rFonts w:ascii="Segoe UI" w:eastAsia="宋体" w:hAnsi="Segoe UI" w:cs="Segoe UI"/>
          <w:sz w:val="21"/>
          <w:szCs w:val="21"/>
          <w:highlight w:val="yellow"/>
          <w:lang w:eastAsia="zh-CN"/>
        </w:rPr>
        <w:t>E4. Go/No-go Decision Readiness</w:t>
      </w:r>
    </w:p>
    <w:p w14:paraId="726D70B8" w14:textId="77777777" w:rsidR="00677E78" w:rsidRPr="00F73D66" w:rsidRDefault="00677E78" w:rsidP="00F73D66">
      <w:pPr>
        <w:pStyle w:val="ListParagraph"/>
        <w:rPr>
          <w:rFonts w:ascii="Segoe UI" w:eastAsia="宋体" w:hAnsi="Segoe UI" w:cs="Segoe UI"/>
          <w:sz w:val="21"/>
          <w:szCs w:val="21"/>
          <w:highlight w:val="yellow"/>
          <w:lang w:eastAsia="zh-CN"/>
        </w:rPr>
      </w:pPr>
      <w:r w:rsidRPr="00F73D66">
        <w:rPr>
          <w:rFonts w:ascii="Segoe UI" w:eastAsia="宋体" w:hAnsi="Segoe UI" w:cs="Segoe UI"/>
          <w:sz w:val="21"/>
          <w:szCs w:val="21"/>
          <w:highlight w:val="yellow"/>
          <w:lang w:eastAsia="zh-CN"/>
        </w:rPr>
        <w:t>The supplier shall consolidate outcomes into a decision-support baseline, including:</w:t>
      </w:r>
    </w:p>
    <w:p w14:paraId="6B8A2A64" w14:textId="77777777" w:rsidR="00677E78" w:rsidRPr="00F73D66" w:rsidRDefault="00677E78">
      <w:pPr>
        <w:pStyle w:val="ListParagraph"/>
        <w:numPr>
          <w:ilvl w:val="0"/>
          <w:numId w:val="11"/>
        </w:numPr>
        <w:rPr>
          <w:rFonts w:ascii="Segoe UI" w:eastAsia="宋体" w:hAnsi="Segoe UI" w:cs="Segoe UI"/>
          <w:sz w:val="21"/>
          <w:szCs w:val="21"/>
          <w:highlight w:val="yellow"/>
          <w:lang w:eastAsia="zh-CN"/>
        </w:rPr>
      </w:pPr>
      <w:r w:rsidRPr="00F73D66">
        <w:rPr>
          <w:rFonts w:ascii="Segoe UI" w:eastAsia="宋体" w:hAnsi="Segoe UI" w:cs="Segoe UI"/>
          <w:sz w:val="21"/>
          <w:szCs w:val="21"/>
          <w:highlight w:val="yellow"/>
          <w:lang w:eastAsia="zh-CN"/>
        </w:rPr>
        <w:t>validated functional coverage</w:t>
      </w:r>
    </w:p>
    <w:p w14:paraId="2E893FBB" w14:textId="77777777" w:rsidR="00677E78" w:rsidRPr="00F73D66" w:rsidRDefault="00677E78">
      <w:pPr>
        <w:pStyle w:val="ListParagraph"/>
        <w:numPr>
          <w:ilvl w:val="0"/>
          <w:numId w:val="11"/>
        </w:numPr>
        <w:rPr>
          <w:rFonts w:ascii="Segoe UI" w:eastAsia="宋体" w:hAnsi="Segoe UI" w:cs="Segoe UI"/>
          <w:sz w:val="21"/>
          <w:szCs w:val="21"/>
          <w:highlight w:val="yellow"/>
          <w:lang w:eastAsia="zh-CN"/>
        </w:rPr>
      </w:pPr>
      <w:r w:rsidRPr="00F73D66">
        <w:rPr>
          <w:rFonts w:ascii="Segoe UI" w:eastAsia="宋体" w:hAnsi="Segoe UI" w:cs="Segoe UI"/>
          <w:sz w:val="21"/>
          <w:szCs w:val="21"/>
          <w:highlight w:val="yellow"/>
          <w:lang w:eastAsia="zh-CN"/>
        </w:rPr>
        <w:t>identified gaps and mitigation approach</w:t>
      </w:r>
    </w:p>
    <w:p w14:paraId="625EB715" w14:textId="77777777" w:rsidR="00677E78" w:rsidRPr="00F73D66" w:rsidRDefault="00677E78">
      <w:pPr>
        <w:pStyle w:val="ListParagraph"/>
        <w:numPr>
          <w:ilvl w:val="0"/>
          <w:numId w:val="11"/>
        </w:numPr>
        <w:rPr>
          <w:rFonts w:ascii="Segoe UI" w:eastAsia="宋体" w:hAnsi="Segoe UI" w:cs="Segoe UI"/>
          <w:sz w:val="21"/>
          <w:szCs w:val="21"/>
          <w:highlight w:val="yellow"/>
          <w:lang w:eastAsia="zh-CN"/>
        </w:rPr>
      </w:pPr>
      <w:r w:rsidRPr="00F73D66">
        <w:rPr>
          <w:rFonts w:ascii="Segoe UI" w:eastAsia="宋体" w:hAnsi="Segoe UI" w:cs="Segoe UI"/>
          <w:sz w:val="21"/>
          <w:szCs w:val="21"/>
          <w:highlight w:val="yellow"/>
          <w:lang w:eastAsia="zh-CN"/>
        </w:rPr>
        <w:t>architecture feasibility confirmation</w:t>
      </w:r>
    </w:p>
    <w:p w14:paraId="66A28BC6" w14:textId="77777777" w:rsidR="00677E78" w:rsidRPr="00F73D66" w:rsidRDefault="00677E78">
      <w:pPr>
        <w:pStyle w:val="ListParagraph"/>
        <w:numPr>
          <w:ilvl w:val="0"/>
          <w:numId w:val="11"/>
        </w:numPr>
        <w:rPr>
          <w:rFonts w:ascii="Segoe UI" w:eastAsia="宋体" w:hAnsi="Segoe UI" w:cs="Segoe UI"/>
          <w:sz w:val="21"/>
          <w:szCs w:val="21"/>
          <w:highlight w:val="yellow"/>
          <w:lang w:eastAsia="zh-CN"/>
        </w:rPr>
      </w:pPr>
      <w:r w:rsidRPr="00F73D66">
        <w:rPr>
          <w:rFonts w:ascii="Segoe UI" w:eastAsia="宋体" w:hAnsi="Segoe UI" w:cs="Segoe UI"/>
          <w:sz w:val="21"/>
          <w:szCs w:val="21"/>
          <w:highlight w:val="yellow"/>
          <w:lang w:eastAsia="zh-CN"/>
        </w:rPr>
        <w:t>governance compatibility summary</w:t>
      </w:r>
    </w:p>
    <w:p w14:paraId="04D92165" w14:textId="77777777" w:rsidR="00677E78" w:rsidRPr="00F73D66" w:rsidRDefault="00677E78">
      <w:pPr>
        <w:pStyle w:val="ListParagraph"/>
        <w:numPr>
          <w:ilvl w:val="0"/>
          <w:numId w:val="11"/>
        </w:numPr>
        <w:rPr>
          <w:rFonts w:ascii="Segoe UI" w:eastAsia="宋体" w:hAnsi="Segoe UI" w:cs="Segoe UI"/>
          <w:sz w:val="21"/>
          <w:szCs w:val="21"/>
          <w:highlight w:val="yellow"/>
          <w:lang w:eastAsia="zh-CN"/>
        </w:rPr>
      </w:pPr>
      <w:r w:rsidRPr="00F73D66">
        <w:rPr>
          <w:rFonts w:ascii="Segoe UI" w:eastAsia="宋体" w:hAnsi="Segoe UI" w:cs="Segoe UI"/>
          <w:sz w:val="21"/>
          <w:szCs w:val="21"/>
          <w:highlight w:val="yellow"/>
          <w:lang w:eastAsia="zh-CN"/>
        </w:rPr>
        <w:t>updated ROM cost assumptions</w:t>
      </w:r>
    </w:p>
    <w:p w14:paraId="18E2D9D7" w14:textId="77777777" w:rsidR="00677E78" w:rsidRPr="00F73D66" w:rsidRDefault="00677E78" w:rsidP="00F73D66">
      <w:pPr>
        <w:pStyle w:val="ListParagraph"/>
        <w:rPr>
          <w:rFonts w:ascii="Segoe UI" w:eastAsia="宋体" w:hAnsi="Segoe UI" w:cs="Segoe UI"/>
          <w:sz w:val="21"/>
          <w:szCs w:val="21"/>
          <w:highlight w:val="yellow"/>
          <w:lang w:eastAsia="zh-CN"/>
        </w:rPr>
      </w:pPr>
      <w:r w:rsidRPr="00F73D66">
        <w:rPr>
          <w:rFonts w:ascii="Segoe UI" w:eastAsia="宋体" w:hAnsi="Segoe UI" w:cs="Segoe UI"/>
          <w:sz w:val="21"/>
          <w:szCs w:val="21"/>
          <w:highlight w:val="yellow"/>
          <w:lang w:eastAsia="zh-CN"/>
        </w:rPr>
        <w:t>Deliverable:</w:t>
      </w:r>
    </w:p>
    <w:p w14:paraId="51CBBEC8" w14:textId="77777777" w:rsidR="00677E78" w:rsidRPr="00F73D66" w:rsidRDefault="00677E78">
      <w:pPr>
        <w:pStyle w:val="ListParagraph"/>
        <w:numPr>
          <w:ilvl w:val="0"/>
          <w:numId w:val="11"/>
        </w:numPr>
        <w:rPr>
          <w:rFonts w:ascii="Segoe UI" w:eastAsia="宋体" w:hAnsi="Segoe UI" w:cs="Segoe UI"/>
          <w:sz w:val="21"/>
          <w:szCs w:val="21"/>
          <w:highlight w:val="yellow"/>
          <w:lang w:eastAsia="zh-CN"/>
        </w:rPr>
      </w:pPr>
      <w:r w:rsidRPr="00F73D66">
        <w:rPr>
          <w:rFonts w:ascii="Segoe UI" w:eastAsia="宋体" w:hAnsi="Segoe UI" w:cs="Segoe UI"/>
          <w:sz w:val="21"/>
          <w:szCs w:val="21"/>
          <w:highlight w:val="yellow"/>
          <w:lang w:eastAsia="zh-CN"/>
        </w:rPr>
        <w:t>Go/No-go Readiness Summary</w:t>
      </w:r>
    </w:p>
    <w:p w14:paraId="16E2F1D4" w14:textId="35D6AA97" w:rsidR="001D2964" w:rsidRPr="001D2964" w:rsidRDefault="004B56BD">
      <w:pPr>
        <w:pStyle w:val="Heading1"/>
        <w:numPr>
          <w:ilvl w:val="0"/>
          <w:numId w:val="1"/>
        </w:numPr>
        <w:rPr>
          <w:rFonts w:ascii="Arial" w:hAnsi="Arial" w:cs="Arial"/>
          <w:b/>
          <w:bCs/>
        </w:rPr>
      </w:pPr>
      <w:bookmarkStart w:id="15" w:name="_Toc168663530"/>
      <w:r>
        <w:rPr>
          <w:rFonts w:ascii="Arial" w:hAnsi="Arial" w:cs="Arial"/>
          <w:b/>
          <w:bCs/>
        </w:rPr>
        <w:t>RFP</w:t>
      </w:r>
      <w:r w:rsidR="001D2964">
        <w:rPr>
          <w:rFonts w:ascii="Arial" w:hAnsi="Arial" w:cs="Arial"/>
          <w:b/>
          <w:bCs/>
        </w:rPr>
        <w:t xml:space="preserve"> Response Format</w:t>
      </w:r>
      <w:bookmarkEnd w:id="15"/>
    </w:p>
    <w:p w14:paraId="4BACF338" w14:textId="77777777" w:rsidR="001D2964" w:rsidRPr="00623306" w:rsidRDefault="001D2964" w:rsidP="001D2964">
      <w:pPr>
        <w:ind w:left="360"/>
        <w:jc w:val="both"/>
        <w:rPr>
          <w:sz w:val="22"/>
          <w:szCs w:val="22"/>
        </w:rPr>
      </w:pPr>
      <w:r w:rsidRPr="00623306">
        <w:rPr>
          <w:sz w:val="22"/>
          <w:szCs w:val="22"/>
        </w:rPr>
        <w:t>Responses should be clear, complete, and concise. Novartis’ evaluation of responses places a higher premium on concise but thorough responses, rather than quantity of material included.</w:t>
      </w:r>
    </w:p>
    <w:p w14:paraId="24A45C98" w14:textId="51DDCC24" w:rsidR="001D2964" w:rsidRPr="00623306" w:rsidRDefault="001D2964">
      <w:pPr>
        <w:pStyle w:val="ListParagraph"/>
        <w:numPr>
          <w:ilvl w:val="0"/>
          <w:numId w:val="3"/>
        </w:numPr>
        <w:jc w:val="both"/>
        <w:rPr>
          <w:rFonts w:ascii="Arial" w:hAnsi="Arial" w:cs="Arial"/>
          <w:sz w:val="22"/>
          <w:szCs w:val="22"/>
        </w:rPr>
      </w:pPr>
      <w:r w:rsidRPr="00623306">
        <w:rPr>
          <w:rFonts w:ascii="Arial" w:hAnsi="Arial" w:cs="Arial"/>
          <w:sz w:val="22"/>
          <w:szCs w:val="22"/>
        </w:rPr>
        <w:t xml:space="preserve">The </w:t>
      </w:r>
      <w:r w:rsidR="004B56BD">
        <w:rPr>
          <w:rFonts w:ascii="Arial" w:hAnsi="Arial" w:cs="Arial"/>
          <w:sz w:val="22"/>
          <w:szCs w:val="22"/>
        </w:rPr>
        <w:t>RFP</w:t>
      </w:r>
      <w:r w:rsidRPr="00623306">
        <w:rPr>
          <w:rFonts w:ascii="Arial" w:hAnsi="Arial" w:cs="Arial"/>
          <w:sz w:val="22"/>
          <w:szCs w:val="22"/>
        </w:rPr>
        <w:t xml:space="preserve"> response shall include the sections below, with each sub-point addressed separately in the Ariba system.</w:t>
      </w:r>
    </w:p>
    <w:p w14:paraId="0DC70D81" w14:textId="3543A13D" w:rsidR="001D2964" w:rsidRPr="00623306" w:rsidRDefault="001D2964">
      <w:pPr>
        <w:pStyle w:val="ListParagraph"/>
        <w:numPr>
          <w:ilvl w:val="1"/>
          <w:numId w:val="3"/>
        </w:numPr>
        <w:jc w:val="both"/>
        <w:rPr>
          <w:rFonts w:ascii="Arial" w:hAnsi="Arial" w:cs="Arial"/>
          <w:sz w:val="22"/>
          <w:szCs w:val="22"/>
        </w:rPr>
      </w:pPr>
      <w:r w:rsidRPr="00623306">
        <w:rPr>
          <w:rFonts w:ascii="Arial" w:hAnsi="Arial" w:cs="Arial"/>
          <w:sz w:val="22"/>
          <w:szCs w:val="22"/>
        </w:rPr>
        <w:t xml:space="preserve">General Questions: Please answer all questions. Attach documents (ppt, pdf, excel) where requested and/or where you deem appropriate. </w:t>
      </w:r>
    </w:p>
    <w:p w14:paraId="1186FDCB" w14:textId="0DD380E6" w:rsidR="001D2964" w:rsidRDefault="001D2964">
      <w:pPr>
        <w:pStyle w:val="ListParagraph"/>
        <w:numPr>
          <w:ilvl w:val="1"/>
          <w:numId w:val="3"/>
        </w:numPr>
        <w:jc w:val="both"/>
        <w:rPr>
          <w:rFonts w:ascii="Arial" w:hAnsi="Arial" w:cs="Arial"/>
          <w:sz w:val="22"/>
          <w:szCs w:val="22"/>
        </w:rPr>
      </w:pPr>
      <w:r w:rsidRPr="00623306">
        <w:rPr>
          <w:rFonts w:ascii="Arial" w:hAnsi="Arial" w:cs="Arial"/>
          <w:sz w:val="22"/>
          <w:szCs w:val="22"/>
        </w:rPr>
        <w:t xml:space="preserve">Geographic </w:t>
      </w:r>
      <w:r w:rsidR="00623306" w:rsidRPr="00623306">
        <w:rPr>
          <w:rFonts w:ascii="Arial" w:hAnsi="Arial" w:cs="Arial"/>
          <w:sz w:val="22"/>
          <w:szCs w:val="22"/>
        </w:rPr>
        <w:t>capability:</w:t>
      </w:r>
      <w:r w:rsidRPr="00623306">
        <w:rPr>
          <w:rFonts w:ascii="Arial" w:hAnsi="Arial" w:cs="Arial"/>
          <w:sz w:val="22"/>
          <w:szCs w:val="22"/>
        </w:rPr>
        <w:t xml:space="preserve"> Please share your capability for the </w:t>
      </w:r>
      <w:r w:rsidR="00273B84" w:rsidRPr="00623306">
        <w:rPr>
          <w:rFonts w:ascii="Arial" w:hAnsi="Arial" w:cs="Arial"/>
          <w:sz w:val="22"/>
          <w:szCs w:val="22"/>
        </w:rPr>
        <w:t>in-scope</w:t>
      </w:r>
      <w:r w:rsidRPr="00623306">
        <w:rPr>
          <w:rFonts w:ascii="Arial" w:hAnsi="Arial" w:cs="Arial"/>
          <w:sz w:val="22"/>
          <w:szCs w:val="22"/>
        </w:rPr>
        <w:t xml:space="preserve"> countries</w:t>
      </w:r>
      <w:r w:rsidR="00DA5F0D">
        <w:rPr>
          <w:rFonts w:ascii="Arial" w:hAnsi="Arial" w:cs="Arial"/>
          <w:sz w:val="22"/>
          <w:szCs w:val="22"/>
        </w:rPr>
        <w:t>.</w:t>
      </w:r>
    </w:p>
    <w:p w14:paraId="13DD5DF6" w14:textId="77777777" w:rsidR="00DA5F0D" w:rsidRPr="00623306" w:rsidRDefault="00DA5F0D" w:rsidP="00DA5F0D">
      <w:pPr>
        <w:pStyle w:val="ListParagraph"/>
        <w:ind w:left="1800"/>
        <w:jc w:val="both"/>
        <w:rPr>
          <w:rFonts w:ascii="Arial" w:hAnsi="Arial" w:cs="Arial"/>
          <w:sz w:val="22"/>
          <w:szCs w:val="22"/>
        </w:rPr>
      </w:pPr>
    </w:p>
    <w:p w14:paraId="567FD530" w14:textId="080A295A" w:rsidR="000A1D93" w:rsidRPr="00A425A3" w:rsidRDefault="001D2964">
      <w:pPr>
        <w:pStyle w:val="ListParagraph"/>
        <w:numPr>
          <w:ilvl w:val="0"/>
          <w:numId w:val="3"/>
        </w:numPr>
        <w:jc w:val="both"/>
        <w:rPr>
          <w:rFonts w:ascii="Arial" w:hAnsi="Arial" w:cs="Arial"/>
          <w:sz w:val="22"/>
          <w:szCs w:val="22"/>
        </w:rPr>
      </w:pPr>
      <w:r w:rsidRPr="00623306">
        <w:rPr>
          <w:rFonts w:ascii="Arial" w:hAnsi="Arial" w:cs="Arial"/>
          <w:sz w:val="22"/>
          <w:szCs w:val="22"/>
        </w:rPr>
        <w:t>In addition, you also need to complete the following attachments and submit those on Ariba.</w:t>
      </w:r>
    </w:p>
    <w:p w14:paraId="275E4629" w14:textId="77777777" w:rsidR="000A1D93" w:rsidRPr="00623306" w:rsidRDefault="000A1D93" w:rsidP="000A1D93">
      <w:pPr>
        <w:pStyle w:val="ListParagraph"/>
        <w:ind w:left="1800"/>
        <w:jc w:val="both"/>
        <w:rPr>
          <w:rFonts w:ascii="Arial" w:hAnsi="Arial" w:cs="Arial"/>
          <w:sz w:val="22"/>
          <w:szCs w:val="22"/>
        </w:rPr>
      </w:pPr>
    </w:p>
    <w:p w14:paraId="63B534FE" w14:textId="1805DF91" w:rsidR="00ED04FC" w:rsidRPr="00A36269" w:rsidRDefault="003F688C">
      <w:pPr>
        <w:pStyle w:val="ListParagraph"/>
        <w:numPr>
          <w:ilvl w:val="1"/>
          <w:numId w:val="3"/>
        </w:numPr>
        <w:jc w:val="both"/>
        <w:rPr>
          <w:rFonts w:ascii="Arial" w:hAnsi="Arial" w:cs="Arial"/>
          <w:color w:val="000000" w:themeColor="text1"/>
          <w:sz w:val="22"/>
          <w:szCs w:val="22"/>
        </w:rPr>
      </w:pPr>
      <w:r w:rsidRPr="00A36269">
        <w:rPr>
          <w:rFonts w:ascii="Arial" w:hAnsi="Arial" w:cs="Arial"/>
          <w:color w:val="000000" w:themeColor="text1"/>
          <w:sz w:val="22"/>
          <w:szCs w:val="22"/>
        </w:rPr>
        <w:t xml:space="preserve">Please review the Novartis Environmental Sustainability Criteria </w:t>
      </w:r>
      <w:r w:rsidR="00623306" w:rsidRPr="00A36269">
        <w:rPr>
          <w:rFonts w:ascii="Arial" w:hAnsi="Arial" w:cs="Arial"/>
          <w:color w:val="000000" w:themeColor="text1"/>
          <w:sz w:val="22"/>
          <w:szCs w:val="22"/>
        </w:rPr>
        <w:t>(Annex</w:t>
      </w:r>
      <w:r w:rsidRPr="00A36269">
        <w:rPr>
          <w:rFonts w:ascii="Arial" w:hAnsi="Arial" w:cs="Arial"/>
          <w:color w:val="000000" w:themeColor="text1"/>
          <w:sz w:val="22"/>
          <w:szCs w:val="22"/>
        </w:rPr>
        <w:t xml:space="preserve"> A)</w:t>
      </w:r>
      <w:r w:rsidR="00ED04FC" w:rsidRPr="00A36269">
        <w:rPr>
          <w:rFonts w:ascii="Arial" w:hAnsi="Arial" w:cs="Arial"/>
          <w:color w:val="000000" w:themeColor="text1"/>
          <w:sz w:val="22"/>
          <w:szCs w:val="22"/>
        </w:rPr>
        <w:t>.</w:t>
      </w:r>
      <w:r w:rsidRPr="00A36269">
        <w:rPr>
          <w:rFonts w:ascii="Arial" w:hAnsi="Arial" w:cs="Arial"/>
          <w:color w:val="000000" w:themeColor="text1"/>
          <w:sz w:val="22"/>
          <w:szCs w:val="22"/>
        </w:rPr>
        <w:t xml:space="preserve"> </w:t>
      </w:r>
      <w:r w:rsidR="00ED04FC" w:rsidRPr="00A36269">
        <w:rPr>
          <w:rFonts w:ascii="Arial" w:hAnsi="Arial" w:cs="Arial"/>
          <w:color w:val="000000" w:themeColor="text1"/>
          <w:sz w:val="22"/>
          <w:szCs w:val="22"/>
        </w:rPr>
        <w:t xml:space="preserve">Supplier organization to confirm the acceptance against Environment Sustainability Criteria Annex while participating in this RFP on Ariba. Please note that if agreed, the Novartis Environmental Sustainability Criteria will be added to any future contract/s. </w:t>
      </w:r>
      <w:r w:rsidR="00A36269" w:rsidRPr="00A36269">
        <w:rPr>
          <w:rFonts w:ascii="Arial" w:hAnsi="Arial" w:cs="Arial"/>
          <w:color w:val="000000" w:themeColor="text1"/>
          <w:sz w:val="22"/>
          <w:szCs w:val="22"/>
        </w:rPr>
        <w:t>If already signed, the s</w:t>
      </w:r>
      <w:r w:rsidR="00ED04FC" w:rsidRPr="00A36269">
        <w:rPr>
          <w:rFonts w:ascii="Arial" w:hAnsi="Arial" w:cs="Arial"/>
          <w:color w:val="000000" w:themeColor="text1"/>
          <w:sz w:val="22"/>
          <w:szCs w:val="22"/>
        </w:rPr>
        <w:t xml:space="preserve">upplier would </w:t>
      </w:r>
      <w:r w:rsidR="00A36269" w:rsidRPr="00A36269">
        <w:rPr>
          <w:rFonts w:ascii="Arial" w:hAnsi="Arial" w:cs="Arial"/>
          <w:color w:val="000000" w:themeColor="text1"/>
          <w:sz w:val="22"/>
          <w:szCs w:val="22"/>
        </w:rPr>
        <w:t xml:space="preserve">need </w:t>
      </w:r>
      <w:r w:rsidR="00ED04FC" w:rsidRPr="00A36269">
        <w:rPr>
          <w:rFonts w:ascii="Arial" w:hAnsi="Arial" w:cs="Arial"/>
          <w:color w:val="000000" w:themeColor="text1"/>
          <w:sz w:val="22"/>
          <w:szCs w:val="22"/>
        </w:rPr>
        <w:t xml:space="preserve">to submit the </w:t>
      </w:r>
      <w:r w:rsidR="00A36269" w:rsidRPr="00A36269">
        <w:rPr>
          <w:rFonts w:ascii="Arial" w:hAnsi="Arial" w:cs="Arial"/>
          <w:color w:val="000000" w:themeColor="text1"/>
          <w:sz w:val="22"/>
          <w:szCs w:val="22"/>
        </w:rPr>
        <w:t>Environmental Sustainability Criteria (Annex A)</w:t>
      </w:r>
      <w:r w:rsidR="00ED04FC" w:rsidRPr="00A36269">
        <w:rPr>
          <w:rFonts w:ascii="Arial" w:hAnsi="Arial" w:cs="Arial"/>
          <w:color w:val="000000" w:themeColor="text1"/>
          <w:sz w:val="22"/>
          <w:szCs w:val="22"/>
        </w:rPr>
        <w:t xml:space="preserve"> wh</w:t>
      </w:r>
      <w:r w:rsidR="00A36269" w:rsidRPr="00A36269">
        <w:rPr>
          <w:rFonts w:ascii="Arial" w:hAnsi="Arial" w:cs="Arial"/>
          <w:color w:val="000000" w:themeColor="text1"/>
          <w:sz w:val="22"/>
          <w:szCs w:val="22"/>
        </w:rPr>
        <w:t>en</w:t>
      </w:r>
      <w:r w:rsidR="00ED04FC" w:rsidRPr="00A36269">
        <w:rPr>
          <w:rFonts w:ascii="Arial" w:hAnsi="Arial" w:cs="Arial"/>
          <w:color w:val="000000" w:themeColor="text1"/>
          <w:sz w:val="22"/>
          <w:szCs w:val="22"/>
        </w:rPr>
        <w:t xml:space="preserve"> </w:t>
      </w:r>
      <w:r w:rsidR="00A36269" w:rsidRPr="00A36269">
        <w:rPr>
          <w:rFonts w:ascii="Arial" w:hAnsi="Arial" w:cs="Arial"/>
          <w:color w:val="000000" w:themeColor="text1"/>
          <w:sz w:val="22"/>
          <w:szCs w:val="22"/>
        </w:rPr>
        <w:t xml:space="preserve">submitting their </w:t>
      </w:r>
      <w:r w:rsidR="00ED04FC" w:rsidRPr="00A36269">
        <w:rPr>
          <w:rFonts w:ascii="Arial" w:hAnsi="Arial" w:cs="Arial"/>
          <w:color w:val="000000" w:themeColor="text1"/>
          <w:sz w:val="22"/>
          <w:szCs w:val="22"/>
        </w:rPr>
        <w:t>respon</w:t>
      </w:r>
      <w:r w:rsidR="00A36269" w:rsidRPr="00A36269">
        <w:rPr>
          <w:rFonts w:ascii="Arial" w:hAnsi="Arial" w:cs="Arial"/>
          <w:color w:val="000000" w:themeColor="text1"/>
          <w:sz w:val="22"/>
          <w:szCs w:val="22"/>
        </w:rPr>
        <w:t>se</w:t>
      </w:r>
      <w:r w:rsidR="00ED04FC" w:rsidRPr="00A36269">
        <w:rPr>
          <w:rFonts w:ascii="Arial" w:hAnsi="Arial" w:cs="Arial"/>
          <w:color w:val="000000" w:themeColor="text1"/>
          <w:sz w:val="22"/>
          <w:szCs w:val="22"/>
        </w:rPr>
        <w:t xml:space="preserve"> to the R</w:t>
      </w:r>
      <w:r w:rsidR="00A36269" w:rsidRPr="00A36269">
        <w:rPr>
          <w:rFonts w:ascii="Arial" w:hAnsi="Arial" w:cs="Arial"/>
          <w:color w:val="000000" w:themeColor="text1"/>
          <w:sz w:val="22"/>
          <w:szCs w:val="22"/>
        </w:rPr>
        <w:t>FP</w:t>
      </w:r>
      <w:r w:rsidR="00ED04FC" w:rsidRPr="00A36269">
        <w:rPr>
          <w:rFonts w:ascii="Arial" w:hAnsi="Arial" w:cs="Arial"/>
          <w:color w:val="000000" w:themeColor="text1"/>
          <w:sz w:val="22"/>
          <w:szCs w:val="22"/>
        </w:rPr>
        <w:t>.</w:t>
      </w:r>
    </w:p>
    <w:p w14:paraId="1148A00E" w14:textId="573D2B1A" w:rsidR="003F688C" w:rsidRPr="00A36269" w:rsidRDefault="00ED04FC" w:rsidP="00ED04FC">
      <w:pPr>
        <w:pStyle w:val="ListParagraph"/>
        <w:ind w:left="1800"/>
        <w:jc w:val="both"/>
        <w:rPr>
          <w:rFonts w:ascii="Arial" w:hAnsi="Arial" w:cs="Arial"/>
          <w:color w:val="000000" w:themeColor="text1"/>
          <w:sz w:val="22"/>
          <w:szCs w:val="22"/>
        </w:rPr>
      </w:pPr>
      <w:r w:rsidRPr="00A36269">
        <w:rPr>
          <w:rFonts w:ascii="Arial" w:hAnsi="Arial" w:cs="Arial"/>
          <w:color w:val="000000" w:themeColor="text1"/>
          <w:sz w:val="22"/>
          <w:szCs w:val="22"/>
        </w:rPr>
        <w:lastRenderedPageBreak/>
        <w:br/>
      </w:r>
      <w:r w:rsidR="003F688C" w:rsidRPr="00A36269">
        <w:rPr>
          <w:rFonts w:ascii="Arial" w:hAnsi="Arial" w:cs="Arial"/>
          <w:color w:val="000000" w:themeColor="text1"/>
          <w:sz w:val="22"/>
          <w:szCs w:val="22"/>
        </w:rPr>
        <w:t xml:space="preserve">ES Questionnaire </w:t>
      </w:r>
      <w:r w:rsidRPr="00A36269">
        <w:rPr>
          <w:rFonts w:ascii="Arial" w:hAnsi="Arial" w:cs="Arial"/>
          <w:color w:val="000000" w:themeColor="text1"/>
          <w:sz w:val="22"/>
          <w:szCs w:val="22"/>
        </w:rPr>
        <w:t xml:space="preserve">is only applicable if </w:t>
      </w:r>
      <w:r w:rsidR="00A36269" w:rsidRPr="00A36269">
        <w:rPr>
          <w:rFonts w:ascii="Arial" w:hAnsi="Arial" w:cs="Arial"/>
          <w:color w:val="000000" w:themeColor="text1"/>
          <w:sz w:val="22"/>
          <w:szCs w:val="22"/>
        </w:rPr>
        <w:t xml:space="preserve">the supplier does not agree to and executes </w:t>
      </w:r>
      <w:r w:rsidRPr="00A36269">
        <w:rPr>
          <w:rFonts w:ascii="Arial" w:hAnsi="Arial" w:cs="Arial"/>
          <w:color w:val="000000" w:themeColor="text1"/>
          <w:sz w:val="22"/>
          <w:szCs w:val="22"/>
        </w:rPr>
        <w:t>Environmental Sustainability Criteria (Annex A). In such case</w:t>
      </w:r>
      <w:r w:rsidR="00A36269" w:rsidRPr="00A36269">
        <w:rPr>
          <w:rFonts w:ascii="Arial" w:hAnsi="Arial" w:cs="Arial"/>
          <w:color w:val="000000" w:themeColor="text1"/>
          <w:sz w:val="22"/>
          <w:szCs w:val="22"/>
        </w:rPr>
        <w:t>s</w:t>
      </w:r>
      <w:r w:rsidRPr="00A36269">
        <w:rPr>
          <w:rFonts w:ascii="Arial" w:hAnsi="Arial" w:cs="Arial"/>
          <w:color w:val="000000" w:themeColor="text1"/>
          <w:sz w:val="22"/>
          <w:szCs w:val="22"/>
        </w:rPr>
        <w:t xml:space="preserve">, please </w:t>
      </w:r>
      <w:r w:rsidR="003F688C" w:rsidRPr="00A36269">
        <w:rPr>
          <w:rFonts w:ascii="Arial" w:hAnsi="Arial" w:cs="Arial"/>
          <w:color w:val="000000" w:themeColor="text1"/>
          <w:sz w:val="22"/>
          <w:szCs w:val="22"/>
        </w:rPr>
        <w:t>complet</w:t>
      </w:r>
      <w:r w:rsidRPr="00A36269">
        <w:rPr>
          <w:rFonts w:ascii="Arial" w:hAnsi="Arial" w:cs="Arial"/>
          <w:color w:val="000000" w:themeColor="text1"/>
          <w:sz w:val="22"/>
          <w:szCs w:val="22"/>
        </w:rPr>
        <w:t xml:space="preserve">e the </w:t>
      </w:r>
      <w:r w:rsidR="003F688C" w:rsidRPr="00A36269">
        <w:rPr>
          <w:rFonts w:ascii="Arial" w:hAnsi="Arial" w:cs="Arial"/>
          <w:color w:val="000000" w:themeColor="text1"/>
          <w:sz w:val="22"/>
          <w:szCs w:val="22"/>
        </w:rPr>
        <w:t xml:space="preserve">ES Questionnaire </w:t>
      </w:r>
      <w:r w:rsidRPr="00A36269">
        <w:rPr>
          <w:rFonts w:ascii="Arial" w:hAnsi="Arial" w:cs="Arial"/>
          <w:color w:val="000000" w:themeColor="text1"/>
          <w:sz w:val="22"/>
          <w:szCs w:val="22"/>
        </w:rPr>
        <w:t>directly on Ariba or</w:t>
      </w:r>
      <w:r w:rsidR="00A36269" w:rsidRPr="00A36269">
        <w:rPr>
          <w:rFonts w:ascii="Arial" w:hAnsi="Arial" w:cs="Arial"/>
          <w:color w:val="000000" w:themeColor="text1"/>
          <w:sz w:val="22"/>
          <w:szCs w:val="22"/>
        </w:rPr>
        <w:t xml:space="preserve"> attach your responses, in the below format, </w:t>
      </w:r>
      <w:r w:rsidR="003F688C" w:rsidRPr="00A36269">
        <w:rPr>
          <w:rFonts w:ascii="Arial" w:hAnsi="Arial" w:cs="Arial"/>
          <w:color w:val="000000" w:themeColor="text1"/>
          <w:sz w:val="22"/>
          <w:szCs w:val="22"/>
        </w:rPr>
        <w:t xml:space="preserve">along with the RFP response. </w:t>
      </w:r>
    </w:p>
    <w:p w14:paraId="0F105E1A" w14:textId="7A205682" w:rsidR="008D1444" w:rsidRDefault="6845A7F2" w:rsidP="2B39682C">
      <w:pPr>
        <w:tabs>
          <w:tab w:val="left" w:pos="4445"/>
        </w:tabs>
      </w:pPr>
      <w:bookmarkStart w:id="16" w:name="_MON_1791276306"/>
      <w:bookmarkEnd w:id="16"/>
      <w:r>
        <w:t xml:space="preserve">                                                                                              </w:t>
      </w:r>
      <w:r w:rsidR="005706DB">
        <w:object w:dxaOrig="1309" w:dyaOrig="850" w14:anchorId="0116D1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pt;height:44.5pt" o:ole="">
            <v:imagedata r:id="rId12" o:title=""/>
          </v:shape>
          <o:OLEObject Type="Embed" ProgID="Excel.Sheet.12" ShapeID="_x0000_i1025" DrawAspect="Icon" ObjectID="_1843128622" r:id="rId13"/>
        </w:object>
      </w:r>
    </w:p>
    <w:p w14:paraId="651ABED5" w14:textId="039A6B20" w:rsidR="008D1444" w:rsidRDefault="003F688C">
      <w:pPr>
        <w:pStyle w:val="Heading1"/>
        <w:numPr>
          <w:ilvl w:val="0"/>
          <w:numId w:val="1"/>
        </w:numPr>
        <w:rPr>
          <w:rFonts w:ascii="Arial" w:hAnsi="Arial" w:cs="Arial"/>
          <w:b/>
          <w:bCs/>
          <w:color w:val="0070C0"/>
        </w:rPr>
      </w:pPr>
      <w:bookmarkStart w:id="17" w:name="_Toc168663531"/>
      <w:r>
        <w:rPr>
          <w:rFonts w:ascii="Arial" w:hAnsi="Arial" w:cs="Arial"/>
          <w:b/>
          <w:bCs/>
          <w:color w:val="0070C0"/>
        </w:rPr>
        <w:t>Supplier Evaluation Criteria</w:t>
      </w:r>
      <w:bookmarkEnd w:id="17"/>
    </w:p>
    <w:p w14:paraId="2934C916" w14:textId="77777777" w:rsidR="003F688C" w:rsidRDefault="003F688C" w:rsidP="003F688C"/>
    <w:p w14:paraId="34DBCD99" w14:textId="69130A4F" w:rsidR="003F688C" w:rsidRPr="008F5169" w:rsidRDefault="003F688C" w:rsidP="003F688C">
      <w:pPr>
        <w:ind w:left="360"/>
        <w:jc w:val="both"/>
        <w:rPr>
          <w:sz w:val="22"/>
          <w:szCs w:val="22"/>
        </w:rPr>
      </w:pPr>
      <w:r w:rsidRPr="008F5169">
        <w:rPr>
          <w:sz w:val="22"/>
          <w:szCs w:val="22"/>
        </w:rPr>
        <w:t>Novartis will consider the following factors in the selection of the successful supplier. In addition, their record of delivering solutions in a timely, efficient, and cost-effective manner will also be taken into account. Having the lowest bid does not guarantee an award as other criteria are taken into account in the award decision.  All quotes will be evaluated by a designated Novartis team according to the merits of the proposal and a set of factors, including but not limited to, the following:</w:t>
      </w:r>
    </w:p>
    <w:p w14:paraId="0122FA72" w14:textId="77777777" w:rsidR="003F688C" w:rsidRPr="008F5169" w:rsidRDefault="003F688C" w:rsidP="003F688C"/>
    <w:tbl>
      <w:tblPr>
        <w:tblStyle w:val="LightList-Accent6"/>
        <w:tblW w:w="0" w:type="auto"/>
        <w:jc w:val="center"/>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Look w:val="01E0" w:firstRow="1" w:lastRow="1" w:firstColumn="1" w:lastColumn="1" w:noHBand="0" w:noVBand="0"/>
      </w:tblPr>
      <w:tblGrid>
        <w:gridCol w:w="1536"/>
        <w:gridCol w:w="6390"/>
      </w:tblGrid>
      <w:tr w:rsidR="003F688C" w:rsidRPr="008F5169" w14:paraId="0C24EE9E" w14:textId="77777777" w:rsidTr="3124A448">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536" w:type="dxa"/>
            <w:shd w:val="clear" w:color="auto" w:fill="538135" w:themeFill="accent6" w:themeFillShade="BF"/>
          </w:tcPr>
          <w:p w14:paraId="4474802A" w14:textId="77777777" w:rsidR="003F688C" w:rsidRPr="008F5169" w:rsidRDefault="003F688C" w:rsidP="00AE43ED">
            <w:pPr>
              <w:rPr>
                <w:rFonts w:ascii="Arial" w:hAnsi="Arial" w:cs="Arial"/>
                <w:b w:val="0"/>
              </w:rPr>
            </w:pPr>
            <w:r w:rsidRPr="008F5169">
              <w:rPr>
                <w:rFonts w:ascii="Arial" w:hAnsi="Arial" w:cs="Arial"/>
                <w:b w:val="0"/>
              </w:rPr>
              <w:t>Criteria</w:t>
            </w:r>
          </w:p>
        </w:tc>
        <w:tc>
          <w:tcPr>
            <w:cnfStyle w:val="000100000000" w:firstRow="0" w:lastRow="0" w:firstColumn="0" w:lastColumn="1" w:oddVBand="0" w:evenVBand="0" w:oddHBand="0" w:evenHBand="0" w:firstRowFirstColumn="0" w:firstRowLastColumn="0" w:lastRowFirstColumn="0" w:lastRowLastColumn="0"/>
            <w:tcW w:w="6390" w:type="dxa"/>
            <w:shd w:val="clear" w:color="auto" w:fill="538135" w:themeFill="accent6" w:themeFillShade="BF"/>
          </w:tcPr>
          <w:p w14:paraId="4465B030" w14:textId="77777777" w:rsidR="003F688C" w:rsidRPr="008F5169" w:rsidRDefault="003F688C" w:rsidP="00AE43ED">
            <w:pPr>
              <w:pStyle w:val="ListParagraph"/>
              <w:rPr>
                <w:rFonts w:ascii="Arial" w:hAnsi="Arial" w:cs="Arial"/>
              </w:rPr>
            </w:pPr>
            <w:r w:rsidRPr="008F5169">
              <w:rPr>
                <w:rFonts w:ascii="Arial" w:hAnsi="Arial" w:cs="Arial"/>
              </w:rPr>
              <w:t>Guidelines</w:t>
            </w:r>
          </w:p>
        </w:tc>
      </w:tr>
      <w:tr w:rsidR="003F688C" w:rsidRPr="008F5169" w14:paraId="3959A9B8" w14:textId="77777777" w:rsidTr="3124A4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6" w:type="dxa"/>
          </w:tcPr>
          <w:p w14:paraId="7FE2DA51" w14:textId="35A370F1" w:rsidR="003F688C" w:rsidRPr="008F5169" w:rsidRDefault="003F688C" w:rsidP="00AE43ED">
            <w:pPr>
              <w:rPr>
                <w:rFonts w:ascii="Arial" w:hAnsi="Arial" w:cs="Arial"/>
                <w:b w:val="0"/>
                <w:bCs w:val="0"/>
              </w:rPr>
            </w:pPr>
            <w:r w:rsidRPr="008F5169">
              <w:rPr>
                <w:rFonts w:ascii="Arial" w:hAnsi="Arial" w:cs="Arial"/>
                <w:b w:val="0"/>
                <w:bCs w:val="0"/>
              </w:rPr>
              <w:t>Assurance</w:t>
            </w:r>
            <w:r w:rsidR="0DF32413" w:rsidRPr="008F5169">
              <w:rPr>
                <w:rFonts w:ascii="Arial" w:hAnsi="Arial" w:cs="Arial"/>
                <w:b w:val="0"/>
                <w:bCs w:val="0"/>
              </w:rPr>
              <w:t xml:space="preserve"> of Supply</w:t>
            </w:r>
          </w:p>
        </w:tc>
        <w:tc>
          <w:tcPr>
            <w:cnfStyle w:val="000100000000" w:firstRow="0" w:lastRow="0" w:firstColumn="0" w:lastColumn="1" w:oddVBand="0" w:evenVBand="0" w:oddHBand="0" w:evenHBand="0" w:firstRowFirstColumn="0" w:firstRowLastColumn="0" w:lastRowFirstColumn="0" w:lastRowLastColumn="0"/>
            <w:tcW w:w="6390" w:type="dxa"/>
          </w:tcPr>
          <w:p w14:paraId="3CDE5B19" w14:textId="28CE6146" w:rsidR="003F688C" w:rsidRPr="008F5169" w:rsidRDefault="003F688C" w:rsidP="003F688C">
            <w:pPr>
              <w:jc w:val="both"/>
              <w:rPr>
                <w:rFonts w:ascii="Arial" w:hAnsi="Arial" w:cs="Arial"/>
              </w:rPr>
            </w:pPr>
            <w:r w:rsidRPr="008F5169">
              <w:rPr>
                <w:rFonts w:ascii="Arial" w:hAnsi="Arial" w:cs="Arial"/>
                <w:b w:val="0"/>
              </w:rPr>
              <w:t xml:space="preserve">Capacity and bandwidth to service the Novartis account across the </w:t>
            </w:r>
            <w:r w:rsidR="00623306" w:rsidRPr="008F5169">
              <w:rPr>
                <w:rFonts w:ascii="Arial" w:hAnsi="Arial" w:cs="Arial"/>
                <w:b w:val="0"/>
              </w:rPr>
              <w:t>in-scope</w:t>
            </w:r>
            <w:r w:rsidRPr="008F5169">
              <w:rPr>
                <w:rFonts w:ascii="Arial" w:hAnsi="Arial" w:cs="Arial"/>
                <w:b w:val="0"/>
              </w:rPr>
              <w:t xml:space="preserve"> countries, availability and dedication of best in class team to service Novartis account, financial stability of the company, organizational structure of the company, ability to service large geographies, corporate vision and philosophy, corporate culture, implementation, etc.</w:t>
            </w:r>
          </w:p>
        </w:tc>
      </w:tr>
      <w:tr w:rsidR="003F688C" w:rsidRPr="008F5169" w14:paraId="46C96813" w14:textId="77777777" w:rsidTr="3124A448">
        <w:trPr>
          <w:jc w:val="center"/>
        </w:trPr>
        <w:tc>
          <w:tcPr>
            <w:cnfStyle w:val="001000000000" w:firstRow="0" w:lastRow="0" w:firstColumn="1" w:lastColumn="0" w:oddVBand="0" w:evenVBand="0" w:oddHBand="0" w:evenHBand="0" w:firstRowFirstColumn="0" w:firstRowLastColumn="0" w:lastRowFirstColumn="0" w:lastRowLastColumn="0"/>
            <w:tcW w:w="1536" w:type="dxa"/>
          </w:tcPr>
          <w:p w14:paraId="3FD0D74D" w14:textId="77777777" w:rsidR="003F688C" w:rsidRPr="008F5169" w:rsidRDefault="003F688C" w:rsidP="00AE43ED">
            <w:pPr>
              <w:rPr>
                <w:rFonts w:ascii="Arial" w:hAnsi="Arial" w:cs="Arial"/>
                <w:b w:val="0"/>
              </w:rPr>
            </w:pPr>
            <w:r w:rsidRPr="008F5169">
              <w:rPr>
                <w:rFonts w:ascii="Arial" w:hAnsi="Arial" w:cs="Arial"/>
                <w:b w:val="0"/>
              </w:rPr>
              <w:t>Quality</w:t>
            </w:r>
          </w:p>
        </w:tc>
        <w:tc>
          <w:tcPr>
            <w:cnfStyle w:val="000100000000" w:firstRow="0" w:lastRow="0" w:firstColumn="0" w:lastColumn="1" w:oddVBand="0" w:evenVBand="0" w:oddHBand="0" w:evenHBand="0" w:firstRowFirstColumn="0" w:firstRowLastColumn="0" w:lastRowFirstColumn="0" w:lastRowLastColumn="0"/>
            <w:tcW w:w="6390" w:type="dxa"/>
          </w:tcPr>
          <w:p w14:paraId="49E08E8C" w14:textId="77777777" w:rsidR="003F688C" w:rsidRPr="008F5169" w:rsidRDefault="003F688C" w:rsidP="003F688C">
            <w:pPr>
              <w:jc w:val="both"/>
              <w:rPr>
                <w:rFonts w:ascii="Arial" w:hAnsi="Arial" w:cs="Arial"/>
                <w:b w:val="0"/>
              </w:rPr>
            </w:pPr>
            <w:r w:rsidRPr="008F5169">
              <w:rPr>
                <w:rFonts w:ascii="Arial" w:hAnsi="Arial" w:cs="Arial"/>
                <w:b w:val="0"/>
              </w:rPr>
              <w:t>Effectiveness and depth of industry experience, exceeding industry standards, service delivery model, experience in mentioned therapeutic areas &amp; methodologies, competitive service levels, references, industry reputation, quality assurance processes</w:t>
            </w:r>
          </w:p>
        </w:tc>
      </w:tr>
      <w:tr w:rsidR="003F688C" w:rsidRPr="008F5169" w14:paraId="759231FF" w14:textId="77777777" w:rsidTr="3124A4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6" w:type="dxa"/>
          </w:tcPr>
          <w:p w14:paraId="37AA8B3A" w14:textId="77777777" w:rsidR="003F688C" w:rsidRPr="008F5169" w:rsidRDefault="003F688C" w:rsidP="00AE43ED">
            <w:pPr>
              <w:rPr>
                <w:rFonts w:ascii="Arial" w:hAnsi="Arial" w:cs="Arial"/>
                <w:b w:val="0"/>
              </w:rPr>
            </w:pPr>
            <w:r w:rsidRPr="008F5169">
              <w:rPr>
                <w:rFonts w:ascii="Arial" w:hAnsi="Arial" w:cs="Arial"/>
                <w:b w:val="0"/>
              </w:rPr>
              <w:t>Cost</w:t>
            </w:r>
          </w:p>
        </w:tc>
        <w:tc>
          <w:tcPr>
            <w:cnfStyle w:val="000100000000" w:firstRow="0" w:lastRow="0" w:firstColumn="0" w:lastColumn="1" w:oddVBand="0" w:evenVBand="0" w:oddHBand="0" w:evenHBand="0" w:firstRowFirstColumn="0" w:firstRowLastColumn="0" w:lastRowFirstColumn="0" w:lastRowLastColumn="0"/>
            <w:tcW w:w="6390" w:type="dxa"/>
          </w:tcPr>
          <w:p w14:paraId="24AC003F" w14:textId="77777777" w:rsidR="003F688C" w:rsidRPr="008F5169" w:rsidRDefault="003F688C" w:rsidP="003F688C">
            <w:pPr>
              <w:jc w:val="both"/>
              <w:rPr>
                <w:rFonts w:ascii="Arial" w:hAnsi="Arial" w:cs="Arial"/>
                <w:b w:val="0"/>
              </w:rPr>
            </w:pPr>
            <w:r w:rsidRPr="008F5169">
              <w:rPr>
                <w:rFonts w:ascii="Arial" w:hAnsi="Arial" w:cs="Arial"/>
                <w:b w:val="0"/>
              </w:rPr>
              <w:t>Price competitiveness, payment terms, detailed transparency into pricing models and deliverables, fee-based performance guarantees, cost savings initiatives, incentives and volume discounts, willingness to agree to Novartis standard Agreement as- is, willingness to offer additional components to requested program with no additional cost.</w:t>
            </w:r>
          </w:p>
        </w:tc>
      </w:tr>
      <w:tr w:rsidR="003F688C" w:rsidRPr="008F5169" w14:paraId="7B589E51" w14:textId="77777777" w:rsidTr="3124A448">
        <w:trPr>
          <w:jc w:val="center"/>
        </w:trPr>
        <w:tc>
          <w:tcPr>
            <w:cnfStyle w:val="001000000000" w:firstRow="0" w:lastRow="0" w:firstColumn="1" w:lastColumn="0" w:oddVBand="0" w:evenVBand="0" w:oddHBand="0" w:evenHBand="0" w:firstRowFirstColumn="0" w:firstRowLastColumn="0" w:lastRowFirstColumn="0" w:lastRowLastColumn="0"/>
            <w:tcW w:w="1536" w:type="dxa"/>
          </w:tcPr>
          <w:p w14:paraId="0494FDEC" w14:textId="77777777" w:rsidR="003F688C" w:rsidRPr="008F5169" w:rsidRDefault="003F688C" w:rsidP="00AE43ED">
            <w:pPr>
              <w:rPr>
                <w:rFonts w:ascii="Arial" w:hAnsi="Arial" w:cs="Arial"/>
                <w:b w:val="0"/>
              </w:rPr>
            </w:pPr>
            <w:r w:rsidRPr="008F5169">
              <w:rPr>
                <w:rFonts w:ascii="Arial" w:hAnsi="Arial" w:cs="Arial"/>
                <w:b w:val="0"/>
              </w:rPr>
              <w:t>Service</w:t>
            </w:r>
          </w:p>
        </w:tc>
        <w:tc>
          <w:tcPr>
            <w:cnfStyle w:val="000100000000" w:firstRow="0" w:lastRow="0" w:firstColumn="0" w:lastColumn="1" w:oddVBand="0" w:evenVBand="0" w:oddHBand="0" w:evenHBand="0" w:firstRowFirstColumn="0" w:firstRowLastColumn="0" w:lastRowFirstColumn="0" w:lastRowLastColumn="0"/>
            <w:tcW w:w="6390" w:type="dxa"/>
          </w:tcPr>
          <w:p w14:paraId="62DE0AFE" w14:textId="77777777" w:rsidR="003F688C" w:rsidRPr="008F5169" w:rsidRDefault="003F688C" w:rsidP="003F688C">
            <w:pPr>
              <w:jc w:val="both"/>
              <w:rPr>
                <w:rFonts w:ascii="Arial" w:hAnsi="Arial" w:cs="Arial"/>
                <w:b w:val="0"/>
              </w:rPr>
            </w:pPr>
            <w:r w:rsidRPr="008F5169">
              <w:rPr>
                <w:rFonts w:ascii="Arial" w:hAnsi="Arial" w:cs="Arial"/>
                <w:b w:val="0"/>
              </w:rPr>
              <w:t>Ability to meet Novartis’ business requirements, high quality customer service, ability to serve customer in local language, account management approach, ability to mobilise and scale up at speed, ability to introduce new skills, past performance</w:t>
            </w:r>
          </w:p>
        </w:tc>
      </w:tr>
      <w:tr w:rsidR="003F688C" w:rsidRPr="008F5169" w14:paraId="65B8A14F" w14:textId="77777777" w:rsidTr="3124A4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6" w:type="dxa"/>
          </w:tcPr>
          <w:p w14:paraId="11BE86C9" w14:textId="77777777" w:rsidR="003F688C" w:rsidRPr="008F5169" w:rsidRDefault="003F688C" w:rsidP="00AE43ED">
            <w:pPr>
              <w:rPr>
                <w:rFonts w:ascii="Arial" w:hAnsi="Arial" w:cs="Arial"/>
                <w:b w:val="0"/>
              </w:rPr>
            </w:pPr>
            <w:r w:rsidRPr="008F5169">
              <w:rPr>
                <w:rFonts w:ascii="Arial" w:hAnsi="Arial" w:cs="Arial"/>
                <w:b w:val="0"/>
              </w:rPr>
              <w:t>Innovation &amp; Technology</w:t>
            </w:r>
          </w:p>
        </w:tc>
        <w:tc>
          <w:tcPr>
            <w:cnfStyle w:val="000100000000" w:firstRow="0" w:lastRow="0" w:firstColumn="0" w:lastColumn="1" w:oddVBand="0" w:evenVBand="0" w:oddHBand="0" w:evenHBand="0" w:firstRowFirstColumn="0" w:firstRowLastColumn="0" w:lastRowFirstColumn="0" w:lastRowLastColumn="0"/>
            <w:tcW w:w="6390" w:type="dxa"/>
          </w:tcPr>
          <w:p w14:paraId="55457C26" w14:textId="77777777" w:rsidR="003F688C" w:rsidRPr="008F5169" w:rsidRDefault="003F688C" w:rsidP="003F688C">
            <w:pPr>
              <w:jc w:val="both"/>
              <w:rPr>
                <w:rFonts w:ascii="Arial" w:hAnsi="Arial" w:cs="Arial"/>
                <w:b w:val="0"/>
              </w:rPr>
            </w:pPr>
            <w:r w:rsidRPr="008F5169">
              <w:rPr>
                <w:rFonts w:ascii="Arial" w:hAnsi="Arial" w:cs="Arial"/>
                <w:b w:val="0"/>
              </w:rPr>
              <w:t>Unique approach to services offered, innovative solutions to services, novel ideas for reducing costs, history of presenting customers with new ideas and services, technological innovations etc</w:t>
            </w:r>
          </w:p>
        </w:tc>
      </w:tr>
      <w:tr w:rsidR="003F688C" w:rsidRPr="008F5169" w14:paraId="6BB48421" w14:textId="77777777" w:rsidTr="3124A448">
        <w:trPr>
          <w:jc w:val="center"/>
        </w:trPr>
        <w:tc>
          <w:tcPr>
            <w:cnfStyle w:val="001000000000" w:firstRow="0" w:lastRow="0" w:firstColumn="1" w:lastColumn="0" w:oddVBand="0" w:evenVBand="0" w:oddHBand="0" w:evenHBand="0" w:firstRowFirstColumn="0" w:firstRowLastColumn="0" w:lastRowFirstColumn="0" w:lastRowLastColumn="0"/>
            <w:tcW w:w="1536" w:type="dxa"/>
          </w:tcPr>
          <w:p w14:paraId="771135ED" w14:textId="77777777" w:rsidR="003F688C" w:rsidRPr="008F5169" w:rsidRDefault="003F688C" w:rsidP="00AE43ED">
            <w:pPr>
              <w:rPr>
                <w:rFonts w:ascii="Arial" w:hAnsi="Arial" w:cs="Arial"/>
                <w:b w:val="0"/>
              </w:rPr>
            </w:pPr>
            <w:r w:rsidRPr="008F5169">
              <w:rPr>
                <w:rFonts w:ascii="Arial" w:hAnsi="Arial" w:cs="Arial"/>
                <w:b w:val="0"/>
              </w:rPr>
              <w:t>Regulatory</w:t>
            </w:r>
          </w:p>
        </w:tc>
        <w:tc>
          <w:tcPr>
            <w:cnfStyle w:val="000100000000" w:firstRow="0" w:lastRow="0" w:firstColumn="0" w:lastColumn="1" w:oddVBand="0" w:evenVBand="0" w:oddHBand="0" w:evenHBand="0" w:firstRowFirstColumn="0" w:firstRowLastColumn="0" w:lastRowFirstColumn="0" w:lastRowLastColumn="0"/>
            <w:tcW w:w="6390" w:type="dxa"/>
          </w:tcPr>
          <w:p w14:paraId="6A4ECA51" w14:textId="77777777" w:rsidR="003F688C" w:rsidRPr="008F5169" w:rsidRDefault="003F688C" w:rsidP="003F688C">
            <w:pPr>
              <w:jc w:val="both"/>
              <w:rPr>
                <w:rFonts w:ascii="Arial" w:hAnsi="Arial" w:cs="Arial"/>
                <w:b w:val="0"/>
              </w:rPr>
            </w:pPr>
            <w:r w:rsidRPr="008F5169">
              <w:rPr>
                <w:rFonts w:ascii="Arial" w:hAnsi="Arial" w:cs="Arial"/>
                <w:b w:val="0"/>
              </w:rPr>
              <w:t>Willingness and ability to comply with governmental authority and Novartis requirements</w:t>
            </w:r>
          </w:p>
        </w:tc>
      </w:tr>
      <w:tr w:rsidR="003F688C" w:rsidRPr="009F6713" w14:paraId="66DC1B6E" w14:textId="77777777" w:rsidTr="3124A448">
        <w:trPr>
          <w:cnfStyle w:val="010000000000" w:firstRow="0" w:lastRow="1"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6" w:type="dxa"/>
          </w:tcPr>
          <w:p w14:paraId="073DC5C0" w14:textId="6E8A72CD" w:rsidR="003F688C" w:rsidRPr="008F5169" w:rsidRDefault="003F688C" w:rsidP="00AE43ED">
            <w:pPr>
              <w:rPr>
                <w:rFonts w:ascii="Arial" w:hAnsi="Arial" w:cs="Arial"/>
                <w:b w:val="0"/>
                <w:bCs w:val="0"/>
              </w:rPr>
            </w:pPr>
            <w:r w:rsidRPr="008F5169">
              <w:rPr>
                <w:rFonts w:ascii="Arial" w:hAnsi="Arial" w:cs="Arial"/>
                <w:b w:val="0"/>
                <w:bCs w:val="0"/>
              </w:rPr>
              <w:t>E</w:t>
            </w:r>
            <w:r w:rsidR="000A1D93" w:rsidRPr="008F5169">
              <w:rPr>
                <w:rFonts w:ascii="Arial" w:hAnsi="Arial" w:cs="Arial"/>
                <w:b w:val="0"/>
                <w:bCs w:val="0"/>
              </w:rPr>
              <w:t>nvironmental Sustainability</w:t>
            </w:r>
          </w:p>
        </w:tc>
        <w:tc>
          <w:tcPr>
            <w:cnfStyle w:val="000100000000" w:firstRow="0" w:lastRow="0" w:firstColumn="0" w:lastColumn="1" w:oddVBand="0" w:evenVBand="0" w:oddHBand="0" w:evenHBand="0" w:firstRowFirstColumn="0" w:firstRowLastColumn="0" w:lastRowFirstColumn="0" w:lastRowLastColumn="0"/>
            <w:tcW w:w="6390" w:type="dxa"/>
          </w:tcPr>
          <w:p w14:paraId="67D80F9E" w14:textId="5692AF4B" w:rsidR="003F688C" w:rsidRPr="003F688C" w:rsidRDefault="000A1D93" w:rsidP="003F688C">
            <w:pPr>
              <w:jc w:val="both"/>
              <w:rPr>
                <w:rFonts w:ascii="Arial" w:hAnsi="Arial" w:cs="Arial"/>
                <w:b w:val="0"/>
                <w:bCs w:val="0"/>
              </w:rPr>
            </w:pPr>
            <w:r w:rsidRPr="008F5169">
              <w:rPr>
                <w:rFonts w:ascii="Arial" w:hAnsi="Arial" w:cs="Arial"/>
                <w:b w:val="0"/>
                <w:bCs w:val="0"/>
              </w:rPr>
              <w:t>Acceptance of N</w:t>
            </w:r>
            <w:r w:rsidR="003F688C" w:rsidRPr="008F5169">
              <w:rPr>
                <w:rFonts w:ascii="Arial" w:hAnsi="Arial" w:cs="Arial"/>
                <w:b w:val="0"/>
                <w:bCs w:val="0"/>
              </w:rPr>
              <w:t>ovartis ES</w:t>
            </w:r>
            <w:r w:rsidRPr="008F5169">
              <w:rPr>
                <w:rFonts w:ascii="Arial" w:hAnsi="Arial" w:cs="Arial"/>
                <w:b w:val="0"/>
                <w:bCs w:val="0"/>
              </w:rPr>
              <w:t xml:space="preserve"> criteria &amp; adherence to the commitments</w:t>
            </w:r>
          </w:p>
        </w:tc>
      </w:tr>
    </w:tbl>
    <w:p w14:paraId="1CED605E" w14:textId="77777777" w:rsidR="003F688C" w:rsidRPr="003F688C" w:rsidRDefault="003F688C" w:rsidP="003F688C"/>
    <w:p w14:paraId="19677EC1" w14:textId="77777777" w:rsidR="00E33568" w:rsidRDefault="00E33568" w:rsidP="006D587D">
      <w:pPr>
        <w:ind w:left="360"/>
        <w:jc w:val="both"/>
      </w:pPr>
    </w:p>
    <w:p w14:paraId="3F1001F5" w14:textId="1CA69C9B" w:rsidR="000225D5" w:rsidRPr="001F34F6" w:rsidRDefault="003F688C">
      <w:pPr>
        <w:pStyle w:val="Heading1"/>
        <w:numPr>
          <w:ilvl w:val="0"/>
          <w:numId w:val="1"/>
        </w:numPr>
        <w:rPr>
          <w:rFonts w:ascii="Arial" w:hAnsi="Arial" w:cs="Arial"/>
          <w:b/>
          <w:bCs/>
          <w:color w:val="0070C0"/>
        </w:rPr>
      </w:pPr>
      <w:bookmarkStart w:id="18" w:name="_Toc168663532"/>
      <w:r>
        <w:rPr>
          <w:rFonts w:ascii="Arial" w:hAnsi="Arial" w:cs="Arial"/>
          <w:b/>
          <w:bCs/>
          <w:color w:val="0070C0"/>
        </w:rPr>
        <w:lastRenderedPageBreak/>
        <w:t>Legal Notice / Disclaimer</w:t>
      </w:r>
      <w:bookmarkEnd w:id="18"/>
    </w:p>
    <w:p w14:paraId="6AF7965E" w14:textId="77777777" w:rsidR="000D2AE6" w:rsidRPr="0020707D" w:rsidRDefault="000D2AE6" w:rsidP="000D2AE6">
      <w:pPr>
        <w:rPr>
          <w:color w:val="ED7D31" w:themeColor="accent2"/>
        </w:rPr>
      </w:pPr>
    </w:p>
    <w:p w14:paraId="7EC2D7C1" w14:textId="77DEBE17" w:rsidR="00930127" w:rsidRPr="001F34F6" w:rsidRDefault="003F688C">
      <w:pPr>
        <w:pStyle w:val="Heading2"/>
        <w:numPr>
          <w:ilvl w:val="1"/>
          <w:numId w:val="1"/>
        </w:numPr>
        <w:tabs>
          <w:tab w:val="left" w:pos="900"/>
        </w:tabs>
        <w:rPr>
          <w:rFonts w:ascii="Arial" w:hAnsi="Arial" w:cs="Arial"/>
          <w:b/>
          <w:bCs/>
          <w:color w:val="000000" w:themeColor="text1"/>
        </w:rPr>
      </w:pPr>
      <w:bookmarkStart w:id="19" w:name="_Toc168663533"/>
      <w:r>
        <w:rPr>
          <w:rFonts w:ascii="Arial" w:hAnsi="Arial" w:cs="Arial"/>
          <w:b/>
          <w:bCs/>
          <w:color w:val="000000" w:themeColor="text1"/>
        </w:rPr>
        <w:t>Liabilities</w:t>
      </w:r>
      <w:bookmarkEnd w:id="19"/>
    </w:p>
    <w:p w14:paraId="79811604" w14:textId="77777777" w:rsidR="000D2AE6" w:rsidRPr="001F34F6" w:rsidRDefault="000D2AE6" w:rsidP="000D2AE6">
      <w:pPr>
        <w:rPr>
          <w:color w:val="000000" w:themeColor="text1"/>
        </w:rPr>
      </w:pPr>
    </w:p>
    <w:p w14:paraId="113AC98F" w14:textId="6C9C782C" w:rsidR="003F688C" w:rsidRPr="00623306" w:rsidRDefault="003F688C" w:rsidP="003F688C">
      <w:pPr>
        <w:ind w:left="360"/>
        <w:jc w:val="both"/>
        <w:rPr>
          <w:color w:val="000000" w:themeColor="text1"/>
          <w:sz w:val="22"/>
          <w:szCs w:val="22"/>
        </w:rPr>
      </w:pPr>
      <w:r w:rsidRPr="00623306">
        <w:rPr>
          <w:color w:val="000000" w:themeColor="text1"/>
          <w:sz w:val="22"/>
          <w:szCs w:val="22"/>
        </w:rPr>
        <w:t xml:space="preserve">While Novartis has made efforts to ensure information in this </w:t>
      </w:r>
      <w:r w:rsidR="004B56BD">
        <w:rPr>
          <w:color w:val="000000" w:themeColor="text1"/>
          <w:sz w:val="22"/>
          <w:szCs w:val="22"/>
        </w:rPr>
        <w:t>RFP</w:t>
      </w:r>
      <w:r w:rsidRPr="00623306">
        <w:rPr>
          <w:color w:val="000000" w:themeColor="text1"/>
          <w:sz w:val="22"/>
          <w:szCs w:val="22"/>
        </w:rPr>
        <w:t xml:space="preserve"> is accurate, the information in this document is supplied solely as a guideline for suppliers. The information is not guaranteed or warranted to be accurate by Novartis, nor is it necessarily comprehensive or exhaustive. </w:t>
      </w:r>
    </w:p>
    <w:p w14:paraId="04F13993" w14:textId="17533EDB" w:rsidR="00545742" w:rsidRPr="00623306" w:rsidRDefault="003F688C" w:rsidP="003F688C">
      <w:pPr>
        <w:ind w:left="360"/>
        <w:jc w:val="both"/>
        <w:rPr>
          <w:color w:val="000000" w:themeColor="text1"/>
          <w:sz w:val="22"/>
          <w:szCs w:val="22"/>
        </w:rPr>
      </w:pPr>
      <w:r w:rsidRPr="00623306">
        <w:rPr>
          <w:color w:val="000000" w:themeColor="text1"/>
          <w:sz w:val="22"/>
          <w:szCs w:val="22"/>
        </w:rPr>
        <w:t>Each supplier assumes all risks for resource commitment and expenses, direct and indirect, of response preparation and participation throughout the solicitation process. Novartis is not responsible directly or indirectly for any costs incurred by suppliers</w:t>
      </w:r>
      <w:r w:rsidR="000E6467" w:rsidRPr="00623306">
        <w:rPr>
          <w:color w:val="000000" w:themeColor="text1"/>
          <w:sz w:val="22"/>
          <w:szCs w:val="22"/>
        </w:rPr>
        <w:t>.</w:t>
      </w:r>
    </w:p>
    <w:p w14:paraId="4CA1AAD9" w14:textId="77777777" w:rsidR="003F688C" w:rsidRDefault="003F688C" w:rsidP="003F688C">
      <w:pPr>
        <w:ind w:left="360"/>
        <w:jc w:val="both"/>
        <w:rPr>
          <w:color w:val="000000" w:themeColor="text1"/>
        </w:rPr>
      </w:pPr>
    </w:p>
    <w:p w14:paraId="34B503A6" w14:textId="76440A70" w:rsidR="003F688C" w:rsidRPr="001F34F6" w:rsidRDefault="003F688C">
      <w:pPr>
        <w:pStyle w:val="Heading2"/>
        <w:numPr>
          <w:ilvl w:val="1"/>
          <w:numId w:val="1"/>
        </w:numPr>
        <w:tabs>
          <w:tab w:val="left" w:pos="900"/>
        </w:tabs>
        <w:rPr>
          <w:rFonts w:ascii="Arial" w:hAnsi="Arial" w:cs="Arial"/>
          <w:b/>
          <w:bCs/>
          <w:color w:val="000000" w:themeColor="text1"/>
        </w:rPr>
      </w:pPr>
      <w:bookmarkStart w:id="20" w:name="_Toc168663534"/>
      <w:r>
        <w:rPr>
          <w:rFonts w:ascii="Arial" w:hAnsi="Arial" w:cs="Arial"/>
          <w:b/>
          <w:bCs/>
          <w:color w:val="000000" w:themeColor="text1"/>
        </w:rPr>
        <w:t>Confidentiality</w:t>
      </w:r>
      <w:bookmarkEnd w:id="20"/>
    </w:p>
    <w:p w14:paraId="14845B73" w14:textId="77777777" w:rsidR="003F688C" w:rsidRDefault="003F688C" w:rsidP="003F688C">
      <w:pPr>
        <w:ind w:left="360"/>
        <w:jc w:val="both"/>
        <w:rPr>
          <w:color w:val="000000" w:themeColor="text1"/>
        </w:rPr>
      </w:pPr>
    </w:p>
    <w:p w14:paraId="625DFC0A" w14:textId="01834BCF" w:rsidR="003F688C" w:rsidRPr="00623306" w:rsidRDefault="003F688C" w:rsidP="003F688C">
      <w:pPr>
        <w:ind w:left="360"/>
        <w:jc w:val="both"/>
        <w:rPr>
          <w:color w:val="000000" w:themeColor="text1"/>
          <w:sz w:val="22"/>
          <w:szCs w:val="22"/>
        </w:rPr>
      </w:pPr>
      <w:r w:rsidRPr="00623306">
        <w:rPr>
          <w:color w:val="000000" w:themeColor="text1"/>
          <w:sz w:val="22"/>
          <w:szCs w:val="22"/>
        </w:rPr>
        <w:t xml:space="preserve">All suppliers shall consider and treat as strictly confidential any and all information contained in the </w:t>
      </w:r>
      <w:r w:rsidR="004B56BD">
        <w:rPr>
          <w:color w:val="000000" w:themeColor="text1"/>
          <w:sz w:val="22"/>
          <w:szCs w:val="22"/>
        </w:rPr>
        <w:t>RFP</w:t>
      </w:r>
      <w:r w:rsidRPr="00623306">
        <w:rPr>
          <w:color w:val="000000" w:themeColor="text1"/>
          <w:sz w:val="22"/>
          <w:szCs w:val="22"/>
        </w:rPr>
        <w:t xml:space="preserve">, and any other information or documents made available in connection with this </w:t>
      </w:r>
      <w:r w:rsidR="004B56BD">
        <w:rPr>
          <w:color w:val="000000" w:themeColor="text1"/>
          <w:sz w:val="22"/>
          <w:szCs w:val="22"/>
        </w:rPr>
        <w:t>RFP</w:t>
      </w:r>
      <w:r w:rsidRPr="00623306">
        <w:rPr>
          <w:color w:val="000000" w:themeColor="text1"/>
          <w:sz w:val="22"/>
          <w:szCs w:val="22"/>
        </w:rPr>
        <w:t xml:space="preserve">. Suppliers shall protect and maintain such information or documents in strict confidence, and shall not disclose, or allow them to be disclosed, except for the sole purpose of responding to this </w:t>
      </w:r>
      <w:r w:rsidR="004B56BD">
        <w:rPr>
          <w:color w:val="000000" w:themeColor="text1"/>
          <w:sz w:val="22"/>
          <w:szCs w:val="22"/>
        </w:rPr>
        <w:t>RFP</w:t>
      </w:r>
      <w:r w:rsidRPr="00623306">
        <w:rPr>
          <w:color w:val="000000" w:themeColor="text1"/>
          <w:sz w:val="22"/>
          <w:szCs w:val="22"/>
        </w:rPr>
        <w:t>.</w:t>
      </w:r>
    </w:p>
    <w:p w14:paraId="38ADF28A" w14:textId="7C9B5A7C" w:rsidR="003F688C" w:rsidRPr="00623306" w:rsidRDefault="003F688C" w:rsidP="003F688C">
      <w:pPr>
        <w:ind w:left="360"/>
        <w:jc w:val="both"/>
        <w:rPr>
          <w:color w:val="000000" w:themeColor="text1"/>
          <w:sz w:val="22"/>
          <w:szCs w:val="22"/>
        </w:rPr>
      </w:pPr>
      <w:r w:rsidRPr="00623306">
        <w:rPr>
          <w:color w:val="000000" w:themeColor="text1"/>
          <w:sz w:val="22"/>
          <w:szCs w:val="22"/>
        </w:rPr>
        <w:t>Suppliers are required to comply with the terms and conditions of the Confidentiality Agreement (or existing General Services Agreement) executed by your company with Novartis and to ensure that your employees or agents who will be in receipt of this confidential information are made aware of and comply with the provisions of the Agreements.</w:t>
      </w:r>
    </w:p>
    <w:p w14:paraId="3EA8AC2D" w14:textId="77777777" w:rsidR="00883DB3" w:rsidRDefault="00883DB3" w:rsidP="00545742">
      <w:pPr>
        <w:ind w:left="360"/>
        <w:rPr>
          <w:color w:val="000000" w:themeColor="text1"/>
        </w:rPr>
      </w:pPr>
    </w:p>
    <w:p w14:paraId="6DEEC8D4" w14:textId="0C52C8F1" w:rsidR="003F688C" w:rsidRDefault="003F688C">
      <w:pPr>
        <w:pStyle w:val="Heading2"/>
        <w:numPr>
          <w:ilvl w:val="1"/>
          <w:numId w:val="1"/>
        </w:numPr>
        <w:tabs>
          <w:tab w:val="left" w:pos="900"/>
        </w:tabs>
        <w:rPr>
          <w:rFonts w:ascii="Arial" w:hAnsi="Arial" w:cs="Arial"/>
          <w:b/>
          <w:bCs/>
          <w:color w:val="000000" w:themeColor="text1"/>
        </w:rPr>
      </w:pPr>
      <w:bookmarkStart w:id="21" w:name="_Toc168663535"/>
      <w:r>
        <w:rPr>
          <w:rFonts w:ascii="Arial" w:hAnsi="Arial" w:cs="Arial"/>
          <w:b/>
          <w:bCs/>
          <w:color w:val="000000" w:themeColor="text1"/>
        </w:rPr>
        <w:t>Contractual Commitment</w:t>
      </w:r>
      <w:bookmarkEnd w:id="21"/>
    </w:p>
    <w:p w14:paraId="6379EDCE" w14:textId="77777777" w:rsidR="003F688C" w:rsidRDefault="003F688C" w:rsidP="003F688C"/>
    <w:p w14:paraId="3FD08252" w14:textId="57027E46" w:rsidR="003F688C" w:rsidRPr="00623306" w:rsidRDefault="003F688C" w:rsidP="003F688C">
      <w:pPr>
        <w:ind w:left="360"/>
        <w:jc w:val="both"/>
        <w:rPr>
          <w:sz w:val="22"/>
          <w:szCs w:val="22"/>
        </w:rPr>
      </w:pPr>
      <w:r w:rsidRPr="00623306">
        <w:rPr>
          <w:sz w:val="22"/>
          <w:szCs w:val="22"/>
        </w:rPr>
        <w:t xml:space="preserve">This </w:t>
      </w:r>
      <w:r w:rsidR="004B56BD">
        <w:rPr>
          <w:sz w:val="22"/>
          <w:szCs w:val="22"/>
        </w:rPr>
        <w:t>RFP</w:t>
      </w:r>
      <w:r w:rsidRPr="00623306">
        <w:rPr>
          <w:sz w:val="22"/>
          <w:szCs w:val="22"/>
        </w:rPr>
        <w:t xml:space="preserve"> is not an offer to contract but represents a statement of requirements and an invitation to qualified companies to submit a response addressing such requirements. Issuance of the </w:t>
      </w:r>
      <w:r w:rsidR="004B56BD">
        <w:rPr>
          <w:sz w:val="22"/>
          <w:szCs w:val="22"/>
        </w:rPr>
        <w:t>RFP</w:t>
      </w:r>
      <w:r w:rsidRPr="00623306">
        <w:rPr>
          <w:sz w:val="22"/>
          <w:szCs w:val="22"/>
        </w:rPr>
        <w:t xml:space="preserve">, your preparation and submission of a response, and subsequent receipt and evaluation of your response by Novartis does not commit Novartis to award a contract to you or any other supplier. </w:t>
      </w:r>
    </w:p>
    <w:p w14:paraId="3D853292" w14:textId="34151E99" w:rsidR="003F688C" w:rsidRPr="00623306" w:rsidRDefault="003F688C" w:rsidP="003F688C">
      <w:pPr>
        <w:ind w:left="360"/>
        <w:jc w:val="both"/>
        <w:rPr>
          <w:sz w:val="22"/>
          <w:szCs w:val="22"/>
        </w:rPr>
      </w:pPr>
      <w:r w:rsidRPr="00623306">
        <w:rPr>
          <w:sz w:val="22"/>
          <w:szCs w:val="22"/>
        </w:rPr>
        <w:t>Final award, if any, is contingent upon successful negotiation and execution of the GSA.</w:t>
      </w:r>
    </w:p>
    <w:p w14:paraId="05D0B137" w14:textId="77777777" w:rsidR="003F688C" w:rsidRPr="00623306" w:rsidRDefault="003F688C" w:rsidP="003F688C">
      <w:pPr>
        <w:ind w:left="360"/>
        <w:jc w:val="both"/>
        <w:rPr>
          <w:sz w:val="22"/>
          <w:szCs w:val="22"/>
        </w:rPr>
      </w:pPr>
    </w:p>
    <w:p w14:paraId="2BBA0E34" w14:textId="0E2EC035" w:rsidR="003F688C" w:rsidRDefault="003F688C">
      <w:pPr>
        <w:pStyle w:val="Heading2"/>
        <w:numPr>
          <w:ilvl w:val="1"/>
          <w:numId w:val="1"/>
        </w:numPr>
        <w:tabs>
          <w:tab w:val="left" w:pos="900"/>
        </w:tabs>
        <w:rPr>
          <w:rFonts w:ascii="Arial" w:hAnsi="Arial" w:cs="Arial"/>
          <w:b/>
          <w:bCs/>
          <w:color w:val="000000" w:themeColor="text1"/>
        </w:rPr>
      </w:pPr>
      <w:bookmarkStart w:id="22" w:name="_Toc168663536"/>
      <w:r>
        <w:rPr>
          <w:rFonts w:ascii="Arial" w:hAnsi="Arial" w:cs="Arial"/>
          <w:b/>
          <w:bCs/>
          <w:color w:val="000000" w:themeColor="text1"/>
        </w:rPr>
        <w:t>Master Services Agreement</w:t>
      </w:r>
      <w:bookmarkEnd w:id="22"/>
    </w:p>
    <w:p w14:paraId="40C2B7C5" w14:textId="77777777" w:rsidR="003F688C" w:rsidRPr="003F688C" w:rsidRDefault="003F688C" w:rsidP="003F688C">
      <w:pPr>
        <w:ind w:left="360"/>
        <w:jc w:val="both"/>
      </w:pPr>
    </w:p>
    <w:p w14:paraId="0C4322F2" w14:textId="1625B2D5" w:rsidR="003F688C" w:rsidRPr="00623306" w:rsidRDefault="003F688C" w:rsidP="003F688C">
      <w:pPr>
        <w:ind w:left="360"/>
        <w:jc w:val="both"/>
        <w:rPr>
          <w:color w:val="000000" w:themeColor="text1"/>
          <w:sz w:val="22"/>
          <w:szCs w:val="22"/>
        </w:rPr>
      </w:pPr>
      <w:r w:rsidRPr="00623306">
        <w:rPr>
          <w:color w:val="000000" w:themeColor="text1"/>
          <w:sz w:val="22"/>
          <w:szCs w:val="22"/>
        </w:rPr>
        <w:t xml:space="preserve">Novartis reserves the right to modify these and other </w:t>
      </w:r>
      <w:r w:rsidR="004B56BD">
        <w:rPr>
          <w:color w:val="000000" w:themeColor="text1"/>
          <w:sz w:val="22"/>
          <w:szCs w:val="22"/>
        </w:rPr>
        <w:t>RFP</w:t>
      </w:r>
      <w:r w:rsidRPr="00623306">
        <w:rPr>
          <w:color w:val="000000" w:themeColor="text1"/>
          <w:sz w:val="22"/>
          <w:szCs w:val="22"/>
        </w:rPr>
        <w:t xml:space="preserve"> requirements and to invite additional suppliers to submit responses. Only the complete execution of a written Master Services Agreement (MSA) by both Parties will obligate Novartis in accordance to the terms and conditions of said Agreement. Novartis reserves the option to request additional information or clarification in relation to your response and presentation (if invited). All responses shall become the property of Novartis.</w:t>
      </w:r>
    </w:p>
    <w:p w14:paraId="0DC70C9F" w14:textId="3BEF36DF" w:rsidR="00545742" w:rsidRPr="00623306" w:rsidRDefault="003F688C" w:rsidP="003F688C">
      <w:pPr>
        <w:ind w:left="360"/>
        <w:jc w:val="both"/>
        <w:rPr>
          <w:color w:val="000000" w:themeColor="text1"/>
          <w:sz w:val="22"/>
          <w:szCs w:val="22"/>
        </w:rPr>
      </w:pPr>
      <w:r w:rsidRPr="00623306">
        <w:rPr>
          <w:color w:val="000000" w:themeColor="text1"/>
          <w:sz w:val="22"/>
          <w:szCs w:val="22"/>
        </w:rPr>
        <w:lastRenderedPageBreak/>
        <w:t>Suppliers are responsible for errors or omissions contained in their responses. To withdraw or amend a response, Novartis would need to be notified of the reason for withdrawal and Novartis would then revoke the response. After withdrawing a response, supplier may submit another response at any time up to the response due date. Supplier shall not be permitted to alter its response after the response due date.</w:t>
      </w:r>
    </w:p>
    <w:p w14:paraId="125926F9" w14:textId="77777777" w:rsidR="00EB7632" w:rsidRDefault="00EB7632" w:rsidP="00883DB3">
      <w:pPr>
        <w:ind w:left="360"/>
        <w:jc w:val="both"/>
        <w:rPr>
          <w:color w:val="ED7D31" w:themeColor="accent2"/>
        </w:rPr>
      </w:pPr>
    </w:p>
    <w:p w14:paraId="7B0B98CE" w14:textId="57C3C0B1" w:rsidR="00EB7632" w:rsidRPr="00020F04" w:rsidRDefault="003F688C">
      <w:pPr>
        <w:pStyle w:val="Heading1"/>
        <w:numPr>
          <w:ilvl w:val="0"/>
          <w:numId w:val="1"/>
        </w:numPr>
        <w:rPr>
          <w:rFonts w:ascii="Arial" w:hAnsi="Arial" w:cs="Arial"/>
          <w:b/>
          <w:bCs/>
          <w:color w:val="0070C0"/>
        </w:rPr>
      </w:pPr>
      <w:bookmarkStart w:id="23" w:name="_Toc168663537"/>
      <w:r>
        <w:rPr>
          <w:rFonts w:ascii="Arial" w:hAnsi="Arial" w:cs="Arial"/>
          <w:b/>
          <w:bCs/>
          <w:color w:val="0070C0"/>
        </w:rPr>
        <w:t>Capability Document</w:t>
      </w:r>
      <w:bookmarkEnd w:id="23"/>
    </w:p>
    <w:p w14:paraId="710CAC7B" w14:textId="77777777" w:rsidR="00EB7632" w:rsidRPr="009059BD" w:rsidRDefault="00EB7632" w:rsidP="00EB7632">
      <w:pPr>
        <w:rPr>
          <w:color w:val="ED7D31" w:themeColor="accent2"/>
        </w:rPr>
      </w:pPr>
    </w:p>
    <w:p w14:paraId="144FB232" w14:textId="00880E9F" w:rsidR="003F688C" w:rsidRPr="00623306" w:rsidRDefault="003F688C" w:rsidP="003F688C">
      <w:pPr>
        <w:ind w:left="360"/>
        <w:jc w:val="both"/>
        <w:rPr>
          <w:color w:val="000000" w:themeColor="text1"/>
          <w:sz w:val="22"/>
          <w:szCs w:val="22"/>
        </w:rPr>
      </w:pPr>
      <w:r w:rsidRPr="00623306">
        <w:rPr>
          <w:color w:val="000000" w:themeColor="text1"/>
          <w:sz w:val="22"/>
          <w:szCs w:val="22"/>
        </w:rPr>
        <w:t xml:space="preserve">This should contain the capability of your organization and others teaming up with you (if the bidder is a consortium or a Joint Venture), for the execution of the services specified in this RFP. </w:t>
      </w:r>
    </w:p>
    <w:p w14:paraId="5073D3C6" w14:textId="073348D6" w:rsidR="003F688C" w:rsidRPr="00623306" w:rsidRDefault="003F688C">
      <w:pPr>
        <w:pStyle w:val="ListParagraph"/>
        <w:numPr>
          <w:ilvl w:val="0"/>
          <w:numId w:val="4"/>
        </w:numPr>
        <w:jc w:val="both"/>
        <w:rPr>
          <w:rFonts w:ascii="Arial" w:hAnsi="Arial" w:cs="Arial"/>
          <w:color w:val="000000" w:themeColor="text1"/>
          <w:sz w:val="22"/>
          <w:szCs w:val="22"/>
        </w:rPr>
      </w:pPr>
      <w:r w:rsidRPr="00623306">
        <w:rPr>
          <w:rFonts w:ascii="Arial" w:hAnsi="Arial" w:cs="Arial"/>
          <w:color w:val="000000" w:themeColor="text1"/>
          <w:sz w:val="22"/>
          <w:szCs w:val="22"/>
        </w:rPr>
        <w:t>Ability to meet NVS business requirement regarding the service</w:t>
      </w:r>
      <w:r w:rsidR="00FC1BD1">
        <w:rPr>
          <w:rFonts w:ascii="Arial" w:hAnsi="Arial" w:cs="Arial"/>
          <w:color w:val="000000" w:themeColor="text1"/>
          <w:sz w:val="22"/>
          <w:szCs w:val="22"/>
        </w:rPr>
        <w:t>s</w:t>
      </w:r>
      <w:r w:rsidRPr="00623306">
        <w:rPr>
          <w:rFonts w:ascii="Arial" w:hAnsi="Arial" w:cs="Arial"/>
          <w:color w:val="000000" w:themeColor="text1"/>
          <w:sz w:val="22"/>
          <w:szCs w:val="22"/>
        </w:rPr>
        <w:t>.</w:t>
      </w:r>
    </w:p>
    <w:p w14:paraId="069021D5" w14:textId="0CAB9441" w:rsidR="003F688C" w:rsidRPr="00623306" w:rsidRDefault="003F688C">
      <w:pPr>
        <w:pStyle w:val="ListParagraph"/>
        <w:numPr>
          <w:ilvl w:val="0"/>
          <w:numId w:val="4"/>
        </w:numPr>
        <w:jc w:val="both"/>
        <w:rPr>
          <w:rFonts w:ascii="Arial" w:hAnsi="Arial" w:cs="Arial"/>
          <w:color w:val="000000" w:themeColor="text1"/>
          <w:sz w:val="22"/>
          <w:szCs w:val="22"/>
        </w:rPr>
      </w:pPr>
      <w:r w:rsidRPr="00623306">
        <w:rPr>
          <w:rFonts w:ascii="Arial" w:hAnsi="Arial" w:cs="Arial"/>
          <w:color w:val="000000" w:themeColor="text1"/>
          <w:sz w:val="22"/>
          <w:szCs w:val="22"/>
        </w:rPr>
        <w:t>Capability of serving NVS in local language (for in scope countries) / Support of dedicated local project teams</w:t>
      </w:r>
      <w:r w:rsidR="00FC1BD1">
        <w:rPr>
          <w:rFonts w:ascii="Arial" w:hAnsi="Arial" w:cs="Arial"/>
          <w:color w:val="000000" w:themeColor="text1"/>
          <w:sz w:val="22"/>
          <w:szCs w:val="22"/>
        </w:rPr>
        <w:t>, where needed</w:t>
      </w:r>
      <w:r w:rsidRPr="00623306">
        <w:rPr>
          <w:rFonts w:ascii="Arial" w:hAnsi="Arial" w:cs="Arial"/>
          <w:color w:val="000000" w:themeColor="text1"/>
          <w:sz w:val="22"/>
          <w:szCs w:val="22"/>
        </w:rPr>
        <w:t>.</w:t>
      </w:r>
    </w:p>
    <w:p w14:paraId="49E7C083" w14:textId="7269A5C1" w:rsidR="003F688C" w:rsidRPr="00623306" w:rsidRDefault="003F688C">
      <w:pPr>
        <w:pStyle w:val="ListParagraph"/>
        <w:numPr>
          <w:ilvl w:val="0"/>
          <w:numId w:val="4"/>
        </w:numPr>
        <w:jc w:val="both"/>
        <w:rPr>
          <w:rFonts w:ascii="Arial" w:hAnsi="Arial" w:cs="Arial"/>
          <w:color w:val="000000" w:themeColor="text1"/>
          <w:sz w:val="22"/>
          <w:szCs w:val="22"/>
        </w:rPr>
      </w:pPr>
      <w:r w:rsidRPr="00623306">
        <w:rPr>
          <w:rFonts w:ascii="Arial" w:hAnsi="Arial" w:cs="Arial"/>
          <w:color w:val="000000" w:themeColor="text1"/>
          <w:sz w:val="22"/>
          <w:szCs w:val="22"/>
        </w:rPr>
        <w:t>Familiarity with the regulatory landscape in the healthcare</w:t>
      </w:r>
      <w:r w:rsidR="00FC1BD1">
        <w:rPr>
          <w:rFonts w:ascii="Arial" w:hAnsi="Arial" w:cs="Arial"/>
          <w:color w:val="000000" w:themeColor="text1"/>
          <w:sz w:val="22"/>
          <w:szCs w:val="22"/>
        </w:rPr>
        <w:t>, finance and tax</w:t>
      </w:r>
      <w:r w:rsidRPr="00623306">
        <w:rPr>
          <w:rFonts w:ascii="Arial" w:hAnsi="Arial" w:cs="Arial"/>
          <w:color w:val="000000" w:themeColor="text1"/>
          <w:sz w:val="22"/>
          <w:szCs w:val="22"/>
        </w:rPr>
        <w:t xml:space="preserve"> industry (e.g. </w:t>
      </w:r>
      <w:r w:rsidRPr="00033717">
        <w:rPr>
          <w:rFonts w:ascii="Arial" w:hAnsi="Arial" w:cs="Arial"/>
          <w:color w:val="000000" w:themeColor="text1"/>
          <w:sz w:val="22"/>
          <w:szCs w:val="22"/>
          <w:highlight w:val="yellow"/>
        </w:rPr>
        <w:t>Adverse Event Reporting, Privacy and Data Protection,</w:t>
      </w:r>
      <w:r w:rsidRPr="00623306">
        <w:rPr>
          <w:rFonts w:ascii="Arial" w:hAnsi="Arial" w:cs="Arial"/>
          <w:color w:val="000000" w:themeColor="text1"/>
          <w:sz w:val="22"/>
          <w:szCs w:val="22"/>
        </w:rPr>
        <w:t xml:space="preserve"> </w:t>
      </w:r>
      <w:r w:rsidR="00FC1BD1">
        <w:rPr>
          <w:rFonts w:ascii="Arial" w:hAnsi="Arial" w:cs="Arial"/>
          <w:color w:val="000000" w:themeColor="text1"/>
          <w:sz w:val="22"/>
          <w:szCs w:val="22"/>
        </w:rPr>
        <w:t xml:space="preserve"> Data Privacy, </w:t>
      </w:r>
      <w:r w:rsidRPr="00623306">
        <w:rPr>
          <w:rFonts w:ascii="Arial" w:hAnsi="Arial" w:cs="Arial"/>
          <w:color w:val="000000" w:themeColor="text1"/>
          <w:sz w:val="22"/>
          <w:szCs w:val="22"/>
        </w:rPr>
        <w:t xml:space="preserve">etc.)  </w:t>
      </w:r>
    </w:p>
    <w:p w14:paraId="5AD145D8" w14:textId="7FCB2C89" w:rsidR="003F688C" w:rsidRPr="00623306" w:rsidRDefault="003F688C">
      <w:pPr>
        <w:pStyle w:val="ListParagraph"/>
        <w:numPr>
          <w:ilvl w:val="0"/>
          <w:numId w:val="4"/>
        </w:numPr>
        <w:jc w:val="both"/>
        <w:rPr>
          <w:rFonts w:ascii="Arial" w:hAnsi="Arial" w:cs="Arial"/>
          <w:color w:val="000000" w:themeColor="text1"/>
          <w:sz w:val="22"/>
          <w:szCs w:val="22"/>
        </w:rPr>
      </w:pPr>
      <w:r w:rsidRPr="00623306">
        <w:rPr>
          <w:rFonts w:ascii="Arial" w:hAnsi="Arial" w:cs="Arial"/>
          <w:color w:val="000000" w:themeColor="text1"/>
          <w:sz w:val="22"/>
          <w:szCs w:val="22"/>
        </w:rPr>
        <w:t>Innovative methods &amp; approaches</w:t>
      </w:r>
    </w:p>
    <w:p w14:paraId="29714AA8" w14:textId="76F253B0" w:rsidR="003F688C" w:rsidRPr="00623306" w:rsidRDefault="003F688C">
      <w:pPr>
        <w:pStyle w:val="ListParagraph"/>
        <w:numPr>
          <w:ilvl w:val="0"/>
          <w:numId w:val="4"/>
        </w:numPr>
        <w:jc w:val="both"/>
        <w:rPr>
          <w:rFonts w:ascii="Arial" w:hAnsi="Arial" w:cs="Arial"/>
          <w:color w:val="000000" w:themeColor="text1"/>
          <w:sz w:val="22"/>
          <w:szCs w:val="22"/>
        </w:rPr>
      </w:pPr>
      <w:r w:rsidRPr="00623306">
        <w:rPr>
          <w:rFonts w:ascii="Arial" w:hAnsi="Arial" w:cs="Arial"/>
          <w:color w:val="000000" w:themeColor="text1"/>
          <w:sz w:val="22"/>
          <w:szCs w:val="22"/>
        </w:rPr>
        <w:t>Access to innovative technologies</w:t>
      </w:r>
    </w:p>
    <w:p w14:paraId="36A6D138" w14:textId="21DF9FBA" w:rsidR="00481144" w:rsidRPr="00C00443" w:rsidRDefault="003F688C">
      <w:pPr>
        <w:pStyle w:val="ListParagraph"/>
        <w:numPr>
          <w:ilvl w:val="0"/>
          <w:numId w:val="4"/>
        </w:numPr>
        <w:jc w:val="both"/>
        <w:rPr>
          <w:rFonts w:ascii="Arial" w:hAnsi="Arial" w:cs="Arial"/>
          <w:color w:val="000000" w:themeColor="text1"/>
          <w:sz w:val="22"/>
          <w:szCs w:val="22"/>
        </w:rPr>
      </w:pPr>
      <w:r w:rsidRPr="00623306">
        <w:rPr>
          <w:rFonts w:ascii="Arial" w:hAnsi="Arial" w:cs="Arial"/>
          <w:color w:val="000000" w:themeColor="text1"/>
          <w:sz w:val="22"/>
          <w:szCs w:val="22"/>
        </w:rPr>
        <w:t>Novel ideas to reduce costs</w:t>
      </w:r>
      <w:r w:rsidR="00FC1BD1">
        <w:rPr>
          <w:rFonts w:ascii="Arial" w:hAnsi="Arial" w:cs="Arial"/>
          <w:color w:val="000000" w:themeColor="text1"/>
          <w:sz w:val="22"/>
          <w:szCs w:val="22"/>
        </w:rPr>
        <w:t xml:space="preserve"> </w:t>
      </w:r>
      <w:r w:rsidR="00FC1BD1" w:rsidRPr="009846A2">
        <w:rPr>
          <w:rFonts w:ascii="Arial" w:hAnsi="Arial" w:cs="Arial"/>
          <w:color w:val="000000" w:themeColor="text1"/>
          <w:sz w:val="22"/>
          <w:szCs w:val="22"/>
        </w:rPr>
        <w:t>and increase efficiency and quality</w:t>
      </w:r>
      <w:r w:rsidRPr="00623306">
        <w:rPr>
          <w:rFonts w:ascii="Arial" w:hAnsi="Arial" w:cs="Arial"/>
          <w:color w:val="000000" w:themeColor="text1"/>
          <w:sz w:val="22"/>
          <w:szCs w:val="22"/>
        </w:rPr>
        <w:t>.</w:t>
      </w:r>
    </w:p>
    <w:p w14:paraId="3311295A" w14:textId="4814FB7B" w:rsidR="00796667" w:rsidRDefault="00796667"/>
    <w:p w14:paraId="7418CB4F" w14:textId="77777777" w:rsidR="00FC1BD1" w:rsidRDefault="00FC1BD1"/>
    <w:p w14:paraId="090E219C" w14:textId="5F20685B" w:rsidR="00FC1BD1" w:rsidRDefault="00FC1BD1">
      <w:pPr>
        <w:pStyle w:val="Heading1"/>
        <w:numPr>
          <w:ilvl w:val="0"/>
          <w:numId w:val="1"/>
        </w:numPr>
        <w:rPr>
          <w:rFonts w:ascii="Arial" w:hAnsi="Arial" w:cs="Arial"/>
          <w:b/>
          <w:bCs/>
          <w:color w:val="0070C0"/>
        </w:rPr>
      </w:pPr>
      <w:bookmarkStart w:id="24" w:name="_Toc165627311"/>
      <w:bookmarkStart w:id="25" w:name="_Toc168663538"/>
      <w:r w:rsidRPr="00FC1BD1">
        <w:rPr>
          <w:rFonts w:ascii="Arial" w:hAnsi="Arial" w:cs="Arial"/>
          <w:b/>
          <w:bCs/>
          <w:color w:val="0070C0"/>
        </w:rPr>
        <w:t>Proposal Requirements</w:t>
      </w:r>
      <w:bookmarkEnd w:id="24"/>
      <w:bookmarkEnd w:id="25"/>
    </w:p>
    <w:p w14:paraId="4972D41D" w14:textId="77777777" w:rsidR="00A425A3" w:rsidRDefault="00A425A3" w:rsidP="00A425A3"/>
    <w:p w14:paraId="2F776257" w14:textId="1D3BB537" w:rsidR="00FC1BD1" w:rsidRDefault="003E0A64" w:rsidP="003E0A64">
      <w:pPr>
        <w:ind w:firstLine="360"/>
      </w:pPr>
      <w:r w:rsidRPr="003E0A64">
        <w:rPr>
          <w:sz w:val="22"/>
          <w:szCs w:val="22"/>
          <w:highlight w:val="yellow"/>
        </w:rPr>
        <w:t>This section to outline any specific requirements from the supplier</w:t>
      </w:r>
    </w:p>
    <w:p w14:paraId="22986EDC" w14:textId="2710EA81" w:rsidR="00796667" w:rsidRPr="00FC6F4D" w:rsidRDefault="00796667">
      <w:pPr>
        <w:pStyle w:val="Heading1"/>
        <w:numPr>
          <w:ilvl w:val="0"/>
          <w:numId w:val="1"/>
        </w:numPr>
        <w:ind w:left="720" w:hanging="360"/>
        <w:rPr>
          <w:rFonts w:ascii="Arial" w:hAnsi="Arial" w:cs="Arial"/>
          <w:b/>
          <w:bCs/>
        </w:rPr>
      </w:pPr>
      <w:bookmarkStart w:id="26" w:name="_Toc168663539"/>
      <w:r w:rsidRPr="00FC6F4D">
        <w:rPr>
          <w:rFonts w:ascii="Arial" w:hAnsi="Arial" w:cs="Arial"/>
          <w:b/>
          <w:bCs/>
          <w:color w:val="0070C0"/>
        </w:rPr>
        <w:t>Annex A</w:t>
      </w:r>
      <w:r w:rsidR="00FC6F4D" w:rsidRPr="00FC6F4D">
        <w:rPr>
          <w:rFonts w:ascii="Arial" w:hAnsi="Arial" w:cs="Arial"/>
          <w:b/>
          <w:bCs/>
          <w:color w:val="0070C0"/>
        </w:rPr>
        <w:t xml:space="preserve">: </w:t>
      </w:r>
      <w:r w:rsidRPr="00FC6F4D">
        <w:rPr>
          <w:rFonts w:ascii="Arial" w:hAnsi="Arial" w:cs="Arial"/>
          <w:b/>
          <w:bCs/>
          <w:color w:val="0070C0"/>
        </w:rPr>
        <w:t>Environmental Sustainability (“ES”) Criteria</w:t>
      </w:r>
      <w:bookmarkEnd w:id="26"/>
    </w:p>
    <w:p w14:paraId="74D73F9C" w14:textId="77777777" w:rsidR="006B18D2" w:rsidRPr="006B18D2" w:rsidRDefault="006B18D2" w:rsidP="006B18D2"/>
    <w:p w14:paraId="379BEA01" w14:textId="77777777" w:rsidR="00796667" w:rsidRPr="00796667" w:rsidRDefault="00796667">
      <w:pPr>
        <w:pStyle w:val="ListParagraph"/>
        <w:numPr>
          <w:ilvl w:val="0"/>
          <w:numId w:val="5"/>
        </w:numPr>
        <w:spacing w:line="240" w:lineRule="auto"/>
        <w:ind w:left="567" w:hanging="567"/>
        <w:contextualSpacing w:val="0"/>
        <w:jc w:val="both"/>
        <w:rPr>
          <w:rFonts w:ascii="Arial" w:hAnsi="Arial" w:cs="Arial"/>
          <w:b/>
          <w:sz w:val="22"/>
        </w:rPr>
      </w:pPr>
      <w:r w:rsidRPr="00796667">
        <w:rPr>
          <w:rFonts w:ascii="Arial" w:hAnsi="Arial" w:cs="Arial"/>
          <w:b/>
          <w:sz w:val="22"/>
        </w:rPr>
        <w:t>Novartis ES Strategy</w:t>
      </w:r>
    </w:p>
    <w:p w14:paraId="736CEA26" w14:textId="77777777" w:rsidR="00796667" w:rsidRPr="00796667" w:rsidRDefault="00796667">
      <w:pPr>
        <w:pStyle w:val="ListParagraph"/>
        <w:numPr>
          <w:ilvl w:val="0"/>
          <w:numId w:val="6"/>
        </w:numPr>
        <w:spacing w:after="160" w:line="240" w:lineRule="auto"/>
        <w:ind w:left="993" w:hanging="426"/>
        <w:contextualSpacing w:val="0"/>
        <w:jc w:val="both"/>
        <w:rPr>
          <w:rFonts w:ascii="Arial" w:hAnsi="Arial" w:cs="Arial"/>
          <w:bCs/>
          <w:sz w:val="22"/>
        </w:rPr>
      </w:pPr>
      <w:r w:rsidRPr="00796667">
        <w:rPr>
          <w:rFonts w:ascii="Arial" w:hAnsi="Arial" w:cs="Arial"/>
          <w:bCs/>
          <w:sz w:val="22"/>
          <w:u w:val="single"/>
        </w:rPr>
        <w:t xml:space="preserve">Carbon neutrality: </w:t>
      </w:r>
      <w:bookmarkStart w:id="27" w:name="_Hlk77173867"/>
      <w:r w:rsidRPr="00796667">
        <w:rPr>
          <w:rFonts w:ascii="Arial" w:hAnsi="Arial" w:cs="Arial"/>
          <w:bCs/>
          <w:sz w:val="22"/>
        </w:rPr>
        <w:t xml:space="preserve">Novartis </w:t>
      </w:r>
      <w:bookmarkEnd w:id="27"/>
      <w:r w:rsidRPr="00796667">
        <w:rPr>
          <w:rFonts w:ascii="Arial" w:hAnsi="Arial" w:cs="Arial"/>
          <w:bCs/>
          <w:sz w:val="22"/>
        </w:rPr>
        <w:t>is committed to becoming carbon neutral across its value chain by 2030 with the following stipulation: All Novartis products and/or services should be carbon neutral by 2030. Additionally, Novartis has committed to become a net zero carbon emissions company across the value chain by 2040.</w:t>
      </w:r>
    </w:p>
    <w:p w14:paraId="345FA014" w14:textId="77777777" w:rsidR="00796667" w:rsidRPr="00796667" w:rsidRDefault="00796667">
      <w:pPr>
        <w:pStyle w:val="ListParagraph"/>
        <w:numPr>
          <w:ilvl w:val="0"/>
          <w:numId w:val="6"/>
        </w:numPr>
        <w:spacing w:after="160" w:line="240" w:lineRule="auto"/>
        <w:ind w:left="993" w:hanging="426"/>
        <w:contextualSpacing w:val="0"/>
        <w:jc w:val="both"/>
        <w:rPr>
          <w:rFonts w:ascii="Arial" w:hAnsi="Arial" w:cs="Arial"/>
          <w:bCs/>
          <w:sz w:val="22"/>
        </w:rPr>
      </w:pPr>
      <w:r w:rsidRPr="00796667">
        <w:rPr>
          <w:rFonts w:ascii="Arial" w:hAnsi="Arial" w:cs="Arial"/>
          <w:bCs/>
          <w:sz w:val="22"/>
          <w:u w:val="single"/>
        </w:rPr>
        <w:t xml:space="preserve">Water quality: </w:t>
      </w:r>
      <w:r w:rsidRPr="00796667">
        <w:rPr>
          <w:rFonts w:ascii="Arial" w:hAnsi="Arial" w:cs="Arial"/>
          <w:bCs/>
          <w:sz w:val="22"/>
        </w:rPr>
        <w:t>Novartis is committed to becoming water sustainable in its operations and to ensuring that manufacturing effluents have no water quality impacts on the receiving aquatic environment.</w:t>
      </w:r>
    </w:p>
    <w:p w14:paraId="538CE4E0" w14:textId="77777777" w:rsidR="00796667" w:rsidRPr="00796667" w:rsidRDefault="00796667">
      <w:pPr>
        <w:pStyle w:val="ListParagraph"/>
        <w:numPr>
          <w:ilvl w:val="0"/>
          <w:numId w:val="6"/>
        </w:numPr>
        <w:spacing w:after="160" w:line="240" w:lineRule="auto"/>
        <w:ind w:left="993" w:hanging="426"/>
        <w:contextualSpacing w:val="0"/>
        <w:jc w:val="both"/>
        <w:rPr>
          <w:rFonts w:ascii="Arial" w:hAnsi="Arial" w:cs="Arial"/>
          <w:bCs/>
          <w:sz w:val="22"/>
          <w:u w:val="single"/>
        </w:rPr>
      </w:pPr>
      <w:r w:rsidRPr="00796667">
        <w:rPr>
          <w:rFonts w:ascii="Arial" w:hAnsi="Arial" w:cs="Arial"/>
          <w:bCs/>
          <w:sz w:val="22"/>
          <w:u w:val="single"/>
        </w:rPr>
        <w:t xml:space="preserve">Waste reduction: </w:t>
      </w:r>
      <w:r w:rsidRPr="00796667">
        <w:rPr>
          <w:rFonts w:ascii="Arial" w:hAnsi="Arial" w:cs="Arial"/>
          <w:bCs/>
          <w:sz w:val="22"/>
        </w:rPr>
        <w:t>Novartis is committed to becoming plastic neutral by 2030 by promoting circular economy, continuously reducing waste in operations, and adopting eco-friendly materials in its products and/or services where feasible.</w:t>
      </w:r>
    </w:p>
    <w:p w14:paraId="5F353566" w14:textId="77777777" w:rsidR="00796667" w:rsidRPr="00796667" w:rsidRDefault="00796667">
      <w:pPr>
        <w:pStyle w:val="ListParagraph"/>
        <w:numPr>
          <w:ilvl w:val="0"/>
          <w:numId w:val="5"/>
        </w:numPr>
        <w:spacing w:line="240" w:lineRule="auto"/>
        <w:ind w:left="567" w:hanging="567"/>
        <w:contextualSpacing w:val="0"/>
        <w:jc w:val="both"/>
        <w:rPr>
          <w:rFonts w:ascii="Arial" w:hAnsi="Arial" w:cs="Arial"/>
          <w:b/>
          <w:sz w:val="22"/>
        </w:rPr>
      </w:pPr>
      <w:r w:rsidRPr="00796667">
        <w:rPr>
          <w:rFonts w:ascii="Arial" w:hAnsi="Arial" w:cs="Arial"/>
          <w:b/>
          <w:sz w:val="22"/>
        </w:rPr>
        <w:t xml:space="preserve">Novartis ES Expectations </w:t>
      </w:r>
    </w:p>
    <w:p w14:paraId="174E6399" w14:textId="77777777" w:rsidR="00796667" w:rsidRPr="00796667" w:rsidRDefault="00796667">
      <w:pPr>
        <w:pStyle w:val="ListParagraph"/>
        <w:numPr>
          <w:ilvl w:val="0"/>
          <w:numId w:val="8"/>
        </w:numPr>
        <w:spacing w:after="160" w:line="240" w:lineRule="auto"/>
        <w:ind w:left="992" w:hanging="425"/>
        <w:contextualSpacing w:val="0"/>
        <w:jc w:val="both"/>
        <w:rPr>
          <w:rFonts w:ascii="Arial" w:hAnsi="Arial" w:cs="Arial"/>
          <w:bCs/>
          <w:sz w:val="22"/>
          <w:u w:val="single"/>
        </w:rPr>
      </w:pPr>
      <w:r w:rsidRPr="00796667">
        <w:rPr>
          <w:rFonts w:ascii="Arial" w:hAnsi="Arial" w:cs="Arial"/>
          <w:bCs/>
          <w:sz w:val="22"/>
          <w:u w:val="single"/>
        </w:rPr>
        <w:t xml:space="preserve">Carbon: </w:t>
      </w:r>
      <w:r w:rsidRPr="00796667">
        <w:rPr>
          <w:rFonts w:ascii="Arial" w:hAnsi="Arial" w:cs="Arial"/>
          <w:bCs/>
          <w:sz w:val="22"/>
        </w:rPr>
        <w:t>Supplier shall ensure that all products and/or services procured by Novartis should be carbon neutral by 2030.</w:t>
      </w:r>
    </w:p>
    <w:p w14:paraId="354F9A62" w14:textId="77777777" w:rsidR="00796667" w:rsidRPr="00796667" w:rsidRDefault="00796667">
      <w:pPr>
        <w:pStyle w:val="ListParagraph"/>
        <w:numPr>
          <w:ilvl w:val="0"/>
          <w:numId w:val="8"/>
        </w:numPr>
        <w:spacing w:after="160" w:line="240" w:lineRule="auto"/>
        <w:ind w:left="992" w:hanging="425"/>
        <w:contextualSpacing w:val="0"/>
        <w:jc w:val="both"/>
        <w:rPr>
          <w:rFonts w:ascii="Arial" w:hAnsi="Arial" w:cs="Arial"/>
          <w:bCs/>
          <w:sz w:val="22"/>
          <w:u w:val="single"/>
        </w:rPr>
      </w:pPr>
      <w:r w:rsidRPr="00796667">
        <w:rPr>
          <w:rFonts w:ascii="Arial" w:hAnsi="Arial" w:cs="Arial"/>
          <w:bCs/>
          <w:sz w:val="22"/>
          <w:u w:val="single"/>
        </w:rPr>
        <w:lastRenderedPageBreak/>
        <w:t xml:space="preserve">Water: </w:t>
      </w:r>
      <w:r w:rsidRPr="00796667">
        <w:rPr>
          <w:rFonts w:ascii="Arial" w:hAnsi="Arial" w:cs="Arial"/>
          <w:bCs/>
          <w:sz w:val="22"/>
        </w:rPr>
        <w:t>Supplier shall ensure water is used responsibly throughout their operations and avoid any water quality impacts on the receiving aquatic environment as per local regulatory requirements.</w:t>
      </w:r>
    </w:p>
    <w:p w14:paraId="49E2651D" w14:textId="77777777" w:rsidR="00796667" w:rsidRPr="00796667" w:rsidRDefault="00796667">
      <w:pPr>
        <w:pStyle w:val="ListParagraph"/>
        <w:numPr>
          <w:ilvl w:val="0"/>
          <w:numId w:val="8"/>
        </w:numPr>
        <w:spacing w:after="160" w:line="240" w:lineRule="auto"/>
        <w:ind w:left="992" w:hanging="425"/>
        <w:contextualSpacing w:val="0"/>
        <w:jc w:val="both"/>
        <w:rPr>
          <w:rFonts w:ascii="Arial" w:hAnsi="Arial" w:cs="Arial"/>
          <w:bCs/>
          <w:sz w:val="22"/>
        </w:rPr>
      </w:pPr>
      <w:r w:rsidRPr="00796667">
        <w:rPr>
          <w:rFonts w:ascii="Arial" w:hAnsi="Arial" w:cs="Arial"/>
          <w:bCs/>
          <w:sz w:val="22"/>
          <w:u w:val="single"/>
        </w:rPr>
        <w:t xml:space="preserve">Waste: </w:t>
      </w:r>
      <w:r w:rsidRPr="00796667">
        <w:rPr>
          <w:rFonts w:ascii="Arial" w:hAnsi="Arial" w:cs="Arial"/>
          <w:bCs/>
          <w:sz w:val="22"/>
        </w:rPr>
        <w:t>Supplier shall aim to continuously reduce waste in its operations and adopt eco-friendly materials for products and/or services procured by Novartis where feasible.</w:t>
      </w:r>
    </w:p>
    <w:p w14:paraId="0D4DD644" w14:textId="77777777" w:rsidR="00796667" w:rsidRPr="00796667" w:rsidRDefault="00796667">
      <w:pPr>
        <w:pStyle w:val="ListParagraph"/>
        <w:numPr>
          <w:ilvl w:val="0"/>
          <w:numId w:val="8"/>
        </w:numPr>
        <w:spacing w:after="160" w:line="240" w:lineRule="auto"/>
        <w:ind w:left="992" w:hanging="425"/>
        <w:contextualSpacing w:val="0"/>
        <w:jc w:val="both"/>
        <w:rPr>
          <w:rFonts w:ascii="Arial" w:hAnsi="Arial" w:cs="Arial"/>
          <w:bCs/>
          <w:sz w:val="22"/>
        </w:rPr>
      </w:pPr>
      <w:r w:rsidRPr="00796667">
        <w:rPr>
          <w:rFonts w:ascii="Arial" w:hAnsi="Arial" w:cs="Arial"/>
          <w:bCs/>
          <w:sz w:val="22"/>
        </w:rPr>
        <w:t>Supplier along with their approved subcontractors/suppliers shall support Novartis’ ES Strategy by complying with (i) the provisions of Sections 2 (a) to (c) above, (ii) any applicable laws relating to ES and (iii) any terms in the existing contract relating to ES.</w:t>
      </w:r>
    </w:p>
    <w:p w14:paraId="7E21A22D" w14:textId="77777777" w:rsidR="00796667" w:rsidRPr="00796667" w:rsidRDefault="00796667">
      <w:pPr>
        <w:pStyle w:val="ListParagraph"/>
        <w:keepNext/>
        <w:numPr>
          <w:ilvl w:val="0"/>
          <w:numId w:val="5"/>
        </w:numPr>
        <w:spacing w:line="240" w:lineRule="auto"/>
        <w:ind w:left="567" w:hanging="567"/>
        <w:contextualSpacing w:val="0"/>
        <w:jc w:val="both"/>
        <w:rPr>
          <w:rFonts w:ascii="Arial" w:hAnsi="Arial" w:cs="Arial"/>
          <w:b/>
          <w:sz w:val="22"/>
        </w:rPr>
      </w:pPr>
      <w:r w:rsidRPr="00796667">
        <w:rPr>
          <w:rFonts w:ascii="Arial" w:hAnsi="Arial" w:cs="Arial"/>
          <w:b/>
          <w:sz w:val="22"/>
        </w:rPr>
        <w:t>ES Related Data Collection &amp; Reporting Obligations</w:t>
      </w:r>
    </w:p>
    <w:p w14:paraId="6B579061" w14:textId="77777777" w:rsidR="00796667" w:rsidRPr="00796667" w:rsidRDefault="00796667">
      <w:pPr>
        <w:pStyle w:val="ListParagraph"/>
        <w:numPr>
          <w:ilvl w:val="0"/>
          <w:numId w:val="7"/>
        </w:numPr>
        <w:spacing w:after="160" w:line="240" w:lineRule="auto"/>
        <w:ind w:left="993" w:hanging="426"/>
        <w:contextualSpacing w:val="0"/>
        <w:jc w:val="both"/>
        <w:rPr>
          <w:rFonts w:ascii="Arial" w:hAnsi="Arial" w:cs="Arial"/>
          <w:bCs/>
          <w:sz w:val="22"/>
        </w:rPr>
      </w:pPr>
      <w:r w:rsidRPr="00796667">
        <w:rPr>
          <w:rFonts w:ascii="Arial" w:hAnsi="Arial" w:cs="Arial"/>
          <w:bCs/>
          <w:sz w:val="22"/>
        </w:rPr>
        <w:t>Upon request, Supplier shall grant access to Novartis, its Affiliates and/or designated representatives for conducting assessments on Supplier’s performance with regard to the ES Expectations for products and/or services procured by Novartis.</w:t>
      </w:r>
    </w:p>
    <w:p w14:paraId="194AD925" w14:textId="77777777" w:rsidR="00796667" w:rsidRPr="00796667" w:rsidRDefault="00796667">
      <w:pPr>
        <w:pStyle w:val="ListParagraph"/>
        <w:numPr>
          <w:ilvl w:val="0"/>
          <w:numId w:val="7"/>
        </w:numPr>
        <w:spacing w:after="160" w:line="240" w:lineRule="auto"/>
        <w:ind w:left="993" w:hanging="426"/>
        <w:contextualSpacing w:val="0"/>
        <w:jc w:val="both"/>
        <w:rPr>
          <w:rFonts w:ascii="Arial" w:hAnsi="Arial" w:cs="Arial"/>
          <w:bCs/>
          <w:sz w:val="22"/>
        </w:rPr>
      </w:pPr>
      <w:r w:rsidRPr="00796667">
        <w:rPr>
          <w:rFonts w:ascii="Arial" w:hAnsi="Arial" w:cs="Arial"/>
          <w:bCs/>
          <w:sz w:val="22"/>
        </w:rPr>
        <w:t xml:space="preserve">Together with Novartis, Supplier and its Affiliates shall establish a sustainability roadmap for products and/or services procured by Novartis, including agreeing to track certain ES related Key Performance Indicators (“ES KPIs”), defining baselines and setting milestones in order to track Supplier’s performance with regard to the ES Expectations and to identify opportunities to improve Supplier’s and its Affiliates ES performance. </w:t>
      </w:r>
    </w:p>
    <w:p w14:paraId="67791650" w14:textId="77777777" w:rsidR="00796667" w:rsidRPr="00796667" w:rsidRDefault="00796667">
      <w:pPr>
        <w:pStyle w:val="ListParagraph"/>
        <w:numPr>
          <w:ilvl w:val="0"/>
          <w:numId w:val="7"/>
        </w:numPr>
        <w:spacing w:after="160" w:line="240" w:lineRule="auto"/>
        <w:ind w:left="993" w:hanging="426"/>
        <w:contextualSpacing w:val="0"/>
        <w:jc w:val="both"/>
        <w:rPr>
          <w:rFonts w:ascii="Arial" w:hAnsi="Arial" w:cs="Arial"/>
          <w:bCs/>
          <w:sz w:val="22"/>
        </w:rPr>
      </w:pPr>
      <w:r w:rsidRPr="00796667">
        <w:rPr>
          <w:rFonts w:ascii="Arial" w:hAnsi="Arial" w:cs="Arial"/>
          <w:bCs/>
          <w:sz w:val="22"/>
        </w:rPr>
        <w:t xml:space="preserve">Supplier and its Affiliates shall establish and maintain ES data in accordance with the relevant sustainability standards e.g. Global Reporting Initiative (“GRI”) and the respective materiality assessment. Supplier will also ensure same standards are followed by their suppliers and overall supply chain.  </w:t>
      </w:r>
    </w:p>
    <w:p w14:paraId="2B59EBE8" w14:textId="77777777" w:rsidR="00796667" w:rsidRPr="00796667" w:rsidRDefault="00796667">
      <w:pPr>
        <w:pStyle w:val="ListParagraph"/>
        <w:numPr>
          <w:ilvl w:val="0"/>
          <w:numId w:val="7"/>
        </w:numPr>
        <w:spacing w:after="160" w:line="240" w:lineRule="auto"/>
        <w:ind w:left="993" w:hanging="426"/>
        <w:contextualSpacing w:val="0"/>
        <w:jc w:val="both"/>
        <w:rPr>
          <w:rFonts w:ascii="Arial" w:hAnsi="Arial" w:cs="Arial"/>
          <w:bCs/>
          <w:sz w:val="22"/>
        </w:rPr>
      </w:pPr>
      <w:r w:rsidRPr="00796667">
        <w:rPr>
          <w:rFonts w:ascii="Arial" w:hAnsi="Arial" w:cs="Arial"/>
          <w:bCs/>
          <w:sz w:val="22"/>
        </w:rPr>
        <w:t>Supplier and its Affiliates shall establish and maintain Novartis product/service specific ES data (Product/ Service Carbon Footprint), and shall make it available to Novartis on annual basis. For this, they shall follow industry framework e.g. Partnership for Carbon Transparency (PACT) framework developed by the World Business Council for Sustainable Development (WBCSD).</w:t>
      </w:r>
    </w:p>
    <w:p w14:paraId="33BBEBE3" w14:textId="77777777" w:rsidR="00796667" w:rsidRPr="00796667" w:rsidRDefault="00796667">
      <w:pPr>
        <w:pStyle w:val="ListParagraph"/>
        <w:numPr>
          <w:ilvl w:val="0"/>
          <w:numId w:val="7"/>
        </w:numPr>
        <w:spacing w:after="160" w:line="240" w:lineRule="auto"/>
        <w:ind w:left="993" w:hanging="426"/>
        <w:contextualSpacing w:val="0"/>
        <w:jc w:val="both"/>
        <w:rPr>
          <w:rFonts w:ascii="Arial" w:hAnsi="Arial" w:cs="Arial"/>
          <w:bCs/>
          <w:sz w:val="22"/>
        </w:rPr>
      </w:pPr>
      <w:r w:rsidRPr="00796667">
        <w:rPr>
          <w:rFonts w:ascii="Arial" w:hAnsi="Arial" w:cs="Arial"/>
          <w:bCs/>
          <w:sz w:val="22"/>
        </w:rPr>
        <w:t>Supplier and its Affiliates shall allow Novartis to report their ES related data regarding products and/or services procured by Novartis and/or its Affiliates to an independent third-party platform in an anonymized form, as may be required for the purposes of external reporting, benchmarking and auditing.</w:t>
      </w:r>
    </w:p>
    <w:p w14:paraId="4B553DAE" w14:textId="77777777" w:rsidR="00796667" w:rsidRPr="00796667" w:rsidRDefault="00796667">
      <w:pPr>
        <w:pStyle w:val="ListParagraph"/>
        <w:numPr>
          <w:ilvl w:val="0"/>
          <w:numId w:val="5"/>
        </w:numPr>
        <w:spacing w:line="240" w:lineRule="auto"/>
        <w:ind w:left="567" w:hanging="567"/>
        <w:contextualSpacing w:val="0"/>
        <w:jc w:val="both"/>
        <w:rPr>
          <w:rFonts w:ascii="Arial" w:hAnsi="Arial" w:cs="Arial"/>
          <w:b/>
          <w:sz w:val="22"/>
        </w:rPr>
      </w:pPr>
      <w:r w:rsidRPr="00796667">
        <w:rPr>
          <w:rFonts w:ascii="Arial" w:hAnsi="Arial" w:cs="Arial"/>
          <w:b/>
          <w:sz w:val="22"/>
        </w:rPr>
        <w:t>Sustainability Standards and Commitments for the Supply Chain</w:t>
      </w:r>
    </w:p>
    <w:p w14:paraId="202C0A5D" w14:textId="77777777" w:rsidR="00796667" w:rsidRPr="00796667" w:rsidRDefault="00796667">
      <w:pPr>
        <w:pStyle w:val="ListParagraph"/>
        <w:numPr>
          <w:ilvl w:val="0"/>
          <w:numId w:val="9"/>
        </w:numPr>
        <w:spacing w:after="160" w:line="240" w:lineRule="auto"/>
        <w:ind w:left="993" w:hanging="426"/>
        <w:contextualSpacing w:val="0"/>
        <w:jc w:val="both"/>
        <w:rPr>
          <w:rFonts w:ascii="Arial" w:hAnsi="Arial" w:cs="Arial"/>
          <w:bCs/>
          <w:sz w:val="22"/>
        </w:rPr>
      </w:pPr>
      <w:r w:rsidRPr="00796667">
        <w:rPr>
          <w:rFonts w:ascii="Arial" w:hAnsi="Arial" w:cs="Arial"/>
          <w:bCs/>
          <w:sz w:val="22"/>
        </w:rPr>
        <w:t>Supplier and its Affiliates shall establish and maintain public commitments related to carbon emissions and shall align its targets with and have them approved by the Science based targets initiative (SBTi) (</w:t>
      </w:r>
      <w:hyperlink r:id="rId14" w:history="1">
        <w:r w:rsidRPr="00796667">
          <w:rPr>
            <w:rFonts w:ascii="Arial" w:hAnsi="Arial" w:cs="Arial"/>
            <w:bCs/>
            <w:sz w:val="22"/>
          </w:rPr>
          <w:t>www.sciencebasedtargets.org</w:t>
        </w:r>
      </w:hyperlink>
      <w:r w:rsidRPr="00796667">
        <w:rPr>
          <w:rFonts w:ascii="Arial" w:hAnsi="Arial" w:cs="Arial"/>
          <w:bCs/>
          <w:sz w:val="22"/>
        </w:rPr>
        <w:t xml:space="preserve">). </w:t>
      </w:r>
    </w:p>
    <w:p w14:paraId="54965692" w14:textId="77777777" w:rsidR="00796667" w:rsidRPr="00796667" w:rsidRDefault="00796667">
      <w:pPr>
        <w:pStyle w:val="ListParagraph"/>
        <w:numPr>
          <w:ilvl w:val="0"/>
          <w:numId w:val="9"/>
        </w:numPr>
        <w:spacing w:after="160" w:line="240" w:lineRule="auto"/>
        <w:ind w:left="993" w:hanging="426"/>
        <w:contextualSpacing w:val="0"/>
        <w:jc w:val="both"/>
        <w:rPr>
          <w:rFonts w:ascii="Arial" w:hAnsi="Arial" w:cs="Arial"/>
          <w:bCs/>
          <w:sz w:val="22"/>
        </w:rPr>
      </w:pPr>
      <w:r w:rsidRPr="00796667">
        <w:rPr>
          <w:rFonts w:ascii="Arial" w:hAnsi="Arial" w:cs="Arial"/>
          <w:bCs/>
          <w:sz w:val="22"/>
        </w:rPr>
        <w:t>Supplier and its Affiliates shall establish and maintain external ES reporting and disclosures either through CDP (</w:t>
      </w:r>
      <w:hyperlink r:id="rId15" w:history="1">
        <w:r w:rsidRPr="00796667">
          <w:rPr>
            <w:rFonts w:ascii="Arial" w:hAnsi="Arial" w:cs="Arial"/>
            <w:bCs/>
            <w:sz w:val="22"/>
          </w:rPr>
          <w:t>www.cdp.net</w:t>
        </w:r>
      </w:hyperlink>
      <w:r w:rsidRPr="00796667">
        <w:rPr>
          <w:rFonts w:ascii="Arial" w:hAnsi="Arial" w:cs="Arial"/>
          <w:bCs/>
          <w:sz w:val="22"/>
        </w:rPr>
        <w:t>), covering the climate change and water security modules, or through EcoVadis (</w:t>
      </w:r>
      <w:hyperlink r:id="rId16" w:history="1">
        <w:r w:rsidRPr="00796667">
          <w:rPr>
            <w:rFonts w:ascii="Arial" w:hAnsi="Arial" w:cs="Arial"/>
            <w:bCs/>
            <w:sz w:val="22"/>
          </w:rPr>
          <w:t>www.ecovadis.com</w:t>
        </w:r>
      </w:hyperlink>
      <w:r w:rsidRPr="00796667">
        <w:rPr>
          <w:rFonts w:ascii="Arial" w:hAnsi="Arial" w:cs="Arial"/>
          <w:bCs/>
          <w:sz w:val="22"/>
        </w:rPr>
        <w:t>) in combination with PSCI (</w:t>
      </w:r>
      <w:hyperlink r:id="rId17" w:history="1">
        <w:r w:rsidRPr="00796667">
          <w:rPr>
            <w:rFonts w:ascii="Arial" w:hAnsi="Arial" w:cs="Arial"/>
            <w:bCs/>
            <w:sz w:val="22"/>
          </w:rPr>
          <w:t>www.pscinitiative.org</w:t>
        </w:r>
      </w:hyperlink>
      <w:r w:rsidRPr="00796667">
        <w:rPr>
          <w:rFonts w:ascii="Arial" w:hAnsi="Arial" w:cs="Arial"/>
          <w:bCs/>
          <w:sz w:val="22"/>
        </w:rPr>
        <w:t>).</w:t>
      </w:r>
    </w:p>
    <w:p w14:paraId="2683EF24" w14:textId="77777777" w:rsidR="00796667" w:rsidRPr="00796667" w:rsidRDefault="00796667" w:rsidP="00796667">
      <w:pPr>
        <w:spacing w:after="120" w:line="288" w:lineRule="auto"/>
        <w:ind w:left="567"/>
        <w:rPr>
          <w:sz w:val="22"/>
          <w:highlight w:val="lightGray"/>
        </w:rPr>
      </w:pPr>
      <w:r w:rsidRPr="00796667">
        <w:rPr>
          <w:bCs/>
          <w:sz w:val="22"/>
          <w:szCs w:val="22"/>
        </w:rPr>
        <w:t>Supplier and its Affiliates shall provide, upon request from Novartis or at an agreed frequency, the relevant environmental footprint data accredited by an independent third party (e.g., SGS, TUEV, Bureau Veritas, etc.).</w:t>
      </w:r>
    </w:p>
    <w:p w14:paraId="7553956D" w14:textId="77777777" w:rsidR="00481144" w:rsidRPr="00796667" w:rsidRDefault="00481144" w:rsidP="00481144">
      <w:pPr>
        <w:rPr>
          <w:sz w:val="22"/>
          <w:szCs w:val="22"/>
        </w:rPr>
      </w:pPr>
    </w:p>
    <w:p w14:paraId="101EF557" w14:textId="77777777" w:rsidR="003F688C" w:rsidRDefault="003F688C" w:rsidP="003F688C">
      <w:pPr>
        <w:jc w:val="both"/>
        <w:rPr>
          <w:color w:val="000000" w:themeColor="text1"/>
          <w:sz w:val="22"/>
          <w:szCs w:val="22"/>
        </w:rPr>
      </w:pPr>
    </w:p>
    <w:p w14:paraId="165D8BB6" w14:textId="77777777" w:rsidR="00FC1BD1" w:rsidRDefault="00FC1BD1" w:rsidP="003F688C">
      <w:pPr>
        <w:jc w:val="both"/>
        <w:rPr>
          <w:color w:val="000000" w:themeColor="text1"/>
          <w:sz w:val="22"/>
          <w:szCs w:val="22"/>
        </w:rPr>
      </w:pPr>
    </w:p>
    <w:p w14:paraId="3D7EFC12" w14:textId="77777777" w:rsidR="00FC1BD1" w:rsidRDefault="00FC1BD1" w:rsidP="003F688C">
      <w:pPr>
        <w:jc w:val="both"/>
        <w:rPr>
          <w:color w:val="000000" w:themeColor="text1"/>
          <w:sz w:val="22"/>
          <w:szCs w:val="22"/>
        </w:rPr>
      </w:pPr>
    </w:p>
    <w:p w14:paraId="4985C737" w14:textId="77777777" w:rsidR="00FC1BD1" w:rsidRDefault="00FC1BD1" w:rsidP="003F688C">
      <w:pPr>
        <w:jc w:val="both"/>
        <w:rPr>
          <w:color w:val="000000" w:themeColor="text1"/>
          <w:sz w:val="22"/>
          <w:szCs w:val="22"/>
        </w:rPr>
      </w:pPr>
    </w:p>
    <w:p w14:paraId="095C4DAA" w14:textId="77777777" w:rsidR="00FC1BD1" w:rsidRDefault="00FC1BD1" w:rsidP="003F688C">
      <w:pPr>
        <w:jc w:val="both"/>
        <w:rPr>
          <w:color w:val="000000" w:themeColor="text1"/>
          <w:sz w:val="22"/>
          <w:szCs w:val="22"/>
        </w:rPr>
      </w:pPr>
    </w:p>
    <w:p w14:paraId="1435BA7F" w14:textId="77777777" w:rsidR="00FC1BD1" w:rsidRDefault="00FC1BD1" w:rsidP="003F688C">
      <w:pPr>
        <w:jc w:val="both"/>
        <w:rPr>
          <w:color w:val="000000" w:themeColor="text1"/>
          <w:sz w:val="22"/>
          <w:szCs w:val="22"/>
        </w:rPr>
      </w:pPr>
    </w:p>
    <w:p w14:paraId="7CE80F6F" w14:textId="77777777" w:rsidR="00FC1BD1" w:rsidRDefault="00FC1BD1" w:rsidP="003F688C">
      <w:pPr>
        <w:jc w:val="both"/>
        <w:rPr>
          <w:color w:val="000000" w:themeColor="text1"/>
          <w:sz w:val="22"/>
          <w:szCs w:val="22"/>
        </w:rPr>
      </w:pPr>
    </w:p>
    <w:p w14:paraId="6E7A4D58" w14:textId="77777777" w:rsidR="00FC1BD1" w:rsidRDefault="00FC1BD1" w:rsidP="003F688C">
      <w:pPr>
        <w:jc w:val="both"/>
        <w:rPr>
          <w:color w:val="000000" w:themeColor="text1"/>
          <w:sz w:val="22"/>
          <w:szCs w:val="22"/>
        </w:rPr>
      </w:pPr>
    </w:p>
    <w:p w14:paraId="4F09F799" w14:textId="77777777" w:rsidR="00FC1BD1" w:rsidRDefault="00FC1BD1" w:rsidP="003F688C">
      <w:pPr>
        <w:jc w:val="both"/>
        <w:rPr>
          <w:color w:val="000000" w:themeColor="text1"/>
          <w:sz w:val="22"/>
          <w:szCs w:val="22"/>
        </w:rPr>
      </w:pPr>
    </w:p>
    <w:p w14:paraId="7A7DD346" w14:textId="77777777" w:rsidR="00FC1BD1" w:rsidRDefault="00FC1BD1" w:rsidP="003F688C">
      <w:pPr>
        <w:jc w:val="both"/>
        <w:rPr>
          <w:color w:val="000000" w:themeColor="text1"/>
          <w:sz w:val="22"/>
          <w:szCs w:val="22"/>
        </w:rPr>
      </w:pPr>
    </w:p>
    <w:p w14:paraId="6BCAA3AC" w14:textId="77777777" w:rsidR="00FC1BD1" w:rsidRDefault="00FC1BD1" w:rsidP="003F688C">
      <w:pPr>
        <w:jc w:val="both"/>
        <w:rPr>
          <w:color w:val="000000" w:themeColor="text1"/>
          <w:sz w:val="22"/>
          <w:szCs w:val="22"/>
        </w:rPr>
      </w:pPr>
    </w:p>
    <w:p w14:paraId="0E916E9F" w14:textId="77777777" w:rsidR="00FC1BD1" w:rsidRDefault="00FC1BD1" w:rsidP="003F688C">
      <w:pPr>
        <w:jc w:val="both"/>
        <w:rPr>
          <w:color w:val="000000" w:themeColor="text1"/>
          <w:sz w:val="22"/>
          <w:szCs w:val="22"/>
        </w:rPr>
      </w:pPr>
    </w:p>
    <w:p w14:paraId="463FE282" w14:textId="77777777" w:rsidR="00FC1BD1" w:rsidRDefault="00FC1BD1" w:rsidP="003F688C">
      <w:pPr>
        <w:jc w:val="both"/>
        <w:rPr>
          <w:color w:val="000000" w:themeColor="text1"/>
          <w:sz w:val="22"/>
          <w:szCs w:val="22"/>
        </w:rPr>
      </w:pPr>
    </w:p>
    <w:p w14:paraId="351AD212" w14:textId="77777777" w:rsidR="00FC1BD1" w:rsidRDefault="00FC1BD1" w:rsidP="003F688C">
      <w:pPr>
        <w:jc w:val="both"/>
        <w:rPr>
          <w:color w:val="000000" w:themeColor="text1"/>
          <w:sz w:val="22"/>
          <w:szCs w:val="22"/>
        </w:rPr>
      </w:pPr>
    </w:p>
    <w:p w14:paraId="684F3F30" w14:textId="77777777" w:rsidR="00FC1BD1" w:rsidRDefault="00FC1BD1" w:rsidP="003F688C">
      <w:pPr>
        <w:jc w:val="both"/>
        <w:rPr>
          <w:color w:val="000000" w:themeColor="text1"/>
          <w:sz w:val="22"/>
          <w:szCs w:val="22"/>
        </w:rPr>
      </w:pPr>
    </w:p>
    <w:p w14:paraId="5840777A" w14:textId="77777777" w:rsidR="00FC1BD1" w:rsidRDefault="00FC1BD1" w:rsidP="003F688C">
      <w:pPr>
        <w:jc w:val="both"/>
        <w:rPr>
          <w:color w:val="000000" w:themeColor="text1"/>
          <w:sz w:val="22"/>
          <w:szCs w:val="22"/>
        </w:rPr>
      </w:pPr>
    </w:p>
    <w:p w14:paraId="465BEC76" w14:textId="5EEF28C5" w:rsidR="00FC1BD1" w:rsidRDefault="00FC1BD1">
      <w:pPr>
        <w:pStyle w:val="Heading1"/>
        <w:numPr>
          <w:ilvl w:val="0"/>
          <w:numId w:val="1"/>
        </w:numPr>
        <w:rPr>
          <w:rFonts w:ascii="Arial" w:hAnsi="Arial" w:cs="Arial"/>
          <w:b/>
          <w:bCs/>
          <w:color w:val="0070C0"/>
        </w:rPr>
      </w:pPr>
      <w:r w:rsidRPr="00FC6F4D">
        <w:rPr>
          <w:rFonts w:ascii="Arial" w:hAnsi="Arial" w:cs="Arial"/>
          <w:b/>
          <w:bCs/>
          <w:color w:val="0070C0"/>
        </w:rPr>
        <w:t xml:space="preserve"> </w:t>
      </w:r>
      <w:bookmarkStart w:id="28" w:name="_Toc168663540"/>
      <w:r w:rsidRPr="00FC6F4D">
        <w:rPr>
          <w:rFonts w:ascii="Arial" w:hAnsi="Arial" w:cs="Arial"/>
          <w:b/>
          <w:bCs/>
          <w:color w:val="0070C0"/>
        </w:rPr>
        <w:t>Annex B:</w:t>
      </w:r>
      <w:r w:rsidR="00FC6F4D">
        <w:rPr>
          <w:rFonts w:ascii="Arial" w:hAnsi="Arial" w:cs="Arial"/>
          <w:b/>
          <w:bCs/>
          <w:color w:val="0070C0"/>
        </w:rPr>
        <w:t xml:space="preserve"> </w:t>
      </w:r>
      <w:r w:rsidRPr="00FC6F4D">
        <w:rPr>
          <w:rFonts w:ascii="Arial" w:hAnsi="Arial" w:cs="Arial"/>
          <w:b/>
          <w:bCs/>
          <w:color w:val="0070C0"/>
        </w:rPr>
        <w:t>Pricing Sheet/Template</w:t>
      </w:r>
      <w:bookmarkEnd w:id="28"/>
    </w:p>
    <w:p w14:paraId="703BDE9C" w14:textId="00B4FDEC" w:rsidR="00A425A3" w:rsidRDefault="00A425A3" w:rsidP="00A425A3">
      <w:pPr>
        <w:ind w:firstLine="720"/>
        <w:rPr>
          <w:lang w:eastAsia="zh-CN"/>
        </w:rPr>
      </w:pPr>
      <w:r w:rsidRPr="006A1DFD">
        <w:rPr>
          <w:highlight w:val="yellow"/>
        </w:rPr>
        <w:t>Please submit Fixed price proposal along with PCC</w:t>
      </w:r>
      <w:r w:rsidRPr="006A1DFD">
        <w:rPr>
          <w:rFonts w:hint="eastAsia"/>
          <w:highlight w:val="yellow"/>
          <w:lang w:eastAsia="zh-CN"/>
        </w:rPr>
        <w:t>.</w:t>
      </w:r>
    </w:p>
    <w:p w14:paraId="0DFD5AE8" w14:textId="77777777" w:rsidR="00A425A3" w:rsidRDefault="00A425A3" w:rsidP="00A425A3">
      <w:pPr>
        <w:ind w:firstLine="720"/>
        <w:rPr>
          <w:lang w:eastAsia="zh-CN"/>
        </w:rPr>
      </w:pPr>
    </w:p>
    <w:p w14:paraId="203EF8BE" w14:textId="77777777" w:rsidR="00A425A3" w:rsidRDefault="00A425A3">
      <w:pPr>
        <w:pStyle w:val="ListParagraph"/>
        <w:numPr>
          <w:ilvl w:val="0"/>
          <w:numId w:val="1"/>
        </w:numPr>
        <w:rPr>
          <w:rFonts w:ascii="Arial" w:eastAsiaTheme="majorEastAsia" w:hAnsi="Arial" w:cs="Arial"/>
          <w:b/>
          <w:bCs/>
          <w:color w:val="0070C0"/>
          <w:kern w:val="2"/>
          <w:sz w:val="32"/>
          <w:szCs w:val="32"/>
          <w14:ligatures w14:val="standardContextual"/>
        </w:rPr>
      </w:pPr>
      <w:r w:rsidRPr="00031085">
        <w:rPr>
          <w:rFonts w:ascii="Arial" w:eastAsiaTheme="majorEastAsia" w:hAnsi="Arial" w:cs="Arial"/>
          <w:b/>
          <w:bCs/>
          <w:color w:val="0070C0"/>
          <w:kern w:val="2"/>
          <w:sz w:val="32"/>
          <w:szCs w:val="32"/>
          <w14:ligatures w14:val="standardContextual"/>
        </w:rPr>
        <w:t>Q&amp;A  Template</w:t>
      </w:r>
    </w:p>
    <w:p w14:paraId="2AD94F97" w14:textId="77777777" w:rsidR="00A425A3" w:rsidRDefault="00A425A3" w:rsidP="00A425A3">
      <w:pPr>
        <w:pStyle w:val="ListParagraph"/>
        <w:ind w:left="744"/>
        <w:rPr>
          <w:rFonts w:ascii="Arial" w:eastAsiaTheme="majorEastAsia" w:hAnsi="Arial" w:cs="Arial"/>
          <w:b/>
          <w:bCs/>
          <w:color w:val="0070C0"/>
          <w:kern w:val="2"/>
          <w:sz w:val="32"/>
          <w:szCs w:val="32"/>
          <w14:ligatures w14:val="standardContextual"/>
        </w:rPr>
      </w:pPr>
    </w:p>
    <w:bookmarkStart w:id="29" w:name="_MON_1796045602"/>
    <w:bookmarkEnd w:id="29"/>
    <w:p w14:paraId="6DCF2107" w14:textId="323BD38F" w:rsidR="00A425A3" w:rsidRPr="00031085" w:rsidRDefault="005706DB" w:rsidP="00A425A3">
      <w:pPr>
        <w:pStyle w:val="ListParagraph"/>
        <w:ind w:left="744"/>
        <w:rPr>
          <w:rFonts w:ascii="Arial" w:eastAsiaTheme="majorEastAsia" w:hAnsi="Arial" w:cs="Arial"/>
          <w:b/>
          <w:bCs/>
          <w:color w:val="0070C0"/>
          <w:kern w:val="2"/>
          <w:sz w:val="32"/>
          <w:szCs w:val="32"/>
          <w14:ligatures w14:val="standardContextual"/>
        </w:rPr>
      </w:pPr>
      <w:r>
        <w:rPr>
          <w:rFonts w:ascii="Arial" w:eastAsiaTheme="majorEastAsia" w:hAnsi="Arial" w:cs="Arial"/>
          <w:b/>
          <w:bCs/>
          <w:color w:val="0070C0"/>
          <w:kern w:val="2"/>
          <w:sz w:val="32"/>
          <w:szCs w:val="32"/>
          <w14:ligatures w14:val="standardContextual"/>
        </w:rPr>
        <w:object w:dxaOrig="1376" w:dyaOrig="899" w14:anchorId="7E911E29">
          <v:shape id="_x0000_i1026" type="#_x0000_t75" style="width:67pt;height:46.5pt" o:ole="">
            <v:imagedata r:id="rId18" o:title=""/>
          </v:shape>
          <o:OLEObject Type="Embed" ProgID="Excel.Sheet.12" ShapeID="_x0000_i1026" DrawAspect="Icon" ObjectID="_1843128623" r:id="rId19"/>
        </w:object>
      </w:r>
    </w:p>
    <w:p w14:paraId="343C0B7A" w14:textId="77777777" w:rsidR="00A425A3" w:rsidRPr="00A425A3" w:rsidRDefault="00A425A3" w:rsidP="00A425A3">
      <w:pPr>
        <w:ind w:firstLine="720"/>
        <w:rPr>
          <w:lang w:eastAsia="zh-CN"/>
        </w:rPr>
      </w:pPr>
    </w:p>
    <w:sectPr w:rsidR="00A425A3" w:rsidRPr="00A425A3" w:rsidSect="003820F1">
      <w:headerReference w:type="default" r:id="rId20"/>
      <w:footerReference w:type="default" r:id="rId21"/>
      <w:headerReference w:type="first" r:id="rId22"/>
      <w:footerReference w:type="first" r:id="rId23"/>
      <w:pgSz w:w="12240" w:h="15840"/>
      <w:pgMar w:top="1440" w:right="1440" w:bottom="1440" w:left="720" w:header="590" w:footer="38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C8622" w14:textId="77777777" w:rsidR="001C708E" w:rsidRDefault="001C708E" w:rsidP="00930127">
      <w:pPr>
        <w:spacing w:after="0" w:line="240" w:lineRule="auto"/>
      </w:pPr>
      <w:r>
        <w:separator/>
      </w:r>
    </w:p>
  </w:endnote>
  <w:endnote w:type="continuationSeparator" w:id="0">
    <w:p w14:paraId="4BCC02E5" w14:textId="77777777" w:rsidR="001C708E" w:rsidRDefault="001C708E" w:rsidP="00930127">
      <w:pPr>
        <w:spacing w:after="0" w:line="240" w:lineRule="auto"/>
      </w:pPr>
      <w:r>
        <w:continuationSeparator/>
      </w:r>
    </w:p>
  </w:endnote>
  <w:endnote w:type="continuationNotice" w:id="1">
    <w:p w14:paraId="18688A88" w14:textId="77777777" w:rsidR="001C708E" w:rsidRDefault="001C70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abon">
    <w:panose1 w:val="02020602060200020203"/>
    <w:charset w:val="00"/>
    <w:family w:val="roman"/>
    <w:pitch w:val="variable"/>
    <w:sig w:usb0="00000287" w:usb1="00000000" w:usb2="00000000" w:usb3="00000000" w:csb0="0000009F" w:csb1="00000000"/>
  </w:font>
  <w:font w:name="ArialMT">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72B0D" w14:textId="480B8FAA" w:rsidR="00481144" w:rsidRPr="00481144" w:rsidRDefault="00481144" w:rsidP="00481144">
    <w:pPr>
      <w:pStyle w:val="Footer"/>
      <w:tabs>
        <w:tab w:val="clear" w:pos="4680"/>
        <w:tab w:val="clear" w:pos="9360"/>
        <w:tab w:val="left" w:pos="7560"/>
        <w:tab w:val="right" w:pos="8640"/>
        <w:tab w:val="right" w:pos="10080"/>
      </w:tabs>
      <w:ind w:left="-180"/>
      <w:jc w:val="both"/>
      <w:rPr>
        <w:noProof/>
        <w:color w:val="000000" w:themeColor="text1"/>
      </w:rPr>
    </w:pPr>
    <w:r>
      <w:rPr>
        <w:noProof/>
      </w:rPr>
      <w:drawing>
        <wp:inline distT="0" distB="0" distL="0" distR="0" wp14:anchorId="1EF8972C" wp14:editId="41CC2D21">
          <wp:extent cx="2382464" cy="442694"/>
          <wp:effectExtent l="0" t="0" r="0" b="0"/>
          <wp:docPr id="1296307729" name="Picture 1296307729"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58113" name="Picture 1492058113" descr="Blue text on a black background&#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31655" cy="451834"/>
                  </a:xfrm>
                  <a:prstGeom prst="rect">
                    <a:avLst/>
                  </a:prstGeom>
                  <a:noFill/>
                  <a:ln>
                    <a:noFill/>
                  </a:ln>
                </pic:spPr>
              </pic:pic>
            </a:graphicData>
          </a:graphic>
        </wp:inline>
      </w:drawing>
    </w:r>
    <w:r w:rsidR="0023479A">
      <w:rPr>
        <w:noProof/>
        <w:color w:val="0070C0"/>
      </w:rPr>
      <w:tab/>
    </w:r>
    <w:r w:rsidRPr="00481144">
      <w:rPr>
        <w:b/>
        <w:bCs/>
        <w:noProof/>
        <w:color w:val="000000" w:themeColor="text1"/>
      </w:rPr>
      <w:t>Title:</w:t>
    </w:r>
    <w:r w:rsidRPr="00481144">
      <w:rPr>
        <w:noProof/>
        <w:color w:val="000000" w:themeColor="text1"/>
      </w:rPr>
      <w:t xml:space="preserve"> </w:t>
    </w:r>
  </w:p>
  <w:p w14:paraId="510D0A5F" w14:textId="4F9B92E6" w:rsidR="00E33568" w:rsidRPr="00481144" w:rsidRDefault="00481144" w:rsidP="00481144">
    <w:pPr>
      <w:pStyle w:val="Footer"/>
      <w:tabs>
        <w:tab w:val="clear" w:pos="4680"/>
        <w:tab w:val="clear" w:pos="9360"/>
        <w:tab w:val="left" w:pos="7740"/>
        <w:tab w:val="right" w:pos="10080"/>
      </w:tabs>
      <w:ind w:left="7560"/>
      <w:jc w:val="right"/>
      <w:rPr>
        <w:noProof/>
        <w:color w:val="000000" w:themeColor="text1"/>
      </w:rPr>
    </w:pPr>
    <w:r w:rsidRPr="00481144">
      <w:rPr>
        <w:b/>
        <w:bCs/>
        <w:noProof/>
        <w:color w:val="000000" w:themeColor="text1"/>
      </w:rPr>
      <w:t>Classification</w:t>
    </w:r>
    <w:r w:rsidRPr="00481144">
      <w:rPr>
        <w:noProof/>
        <w:color w:val="000000" w:themeColor="text1"/>
      </w:rPr>
      <w:t>: Confidential</w:t>
    </w:r>
    <w:r w:rsidRPr="00481144">
      <w:rPr>
        <w:noProof/>
        <w:color w:val="000000" w:themeColor="text1"/>
      </w:rPr>
      <w:tab/>
    </w:r>
  </w:p>
  <w:p w14:paraId="15E57D57" w14:textId="5367FACD" w:rsidR="0023479A" w:rsidRDefault="0023479A" w:rsidP="002347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0A950" w14:textId="46F0B037" w:rsidR="00E33568" w:rsidRDefault="0023479A" w:rsidP="0023479A">
    <w:pPr>
      <w:pStyle w:val="Footer"/>
      <w:tabs>
        <w:tab w:val="clear" w:pos="4680"/>
        <w:tab w:val="clear" w:pos="9360"/>
        <w:tab w:val="left" w:pos="2105"/>
      </w:tabs>
    </w:pPr>
    <w:r>
      <w:tab/>
    </w:r>
    <w:r>
      <w:br/>
      <w:t>Business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37252" w14:textId="77777777" w:rsidR="001C708E" w:rsidRDefault="001C708E" w:rsidP="00930127">
      <w:pPr>
        <w:spacing w:after="0" w:line="240" w:lineRule="auto"/>
      </w:pPr>
      <w:bookmarkStart w:id="0" w:name="_Hlk160224267"/>
      <w:bookmarkEnd w:id="0"/>
      <w:r>
        <w:separator/>
      </w:r>
    </w:p>
  </w:footnote>
  <w:footnote w:type="continuationSeparator" w:id="0">
    <w:p w14:paraId="6A968DAC" w14:textId="77777777" w:rsidR="001C708E" w:rsidRDefault="001C708E" w:rsidP="00930127">
      <w:pPr>
        <w:spacing w:after="0" w:line="240" w:lineRule="auto"/>
      </w:pPr>
      <w:r>
        <w:continuationSeparator/>
      </w:r>
    </w:p>
  </w:footnote>
  <w:footnote w:type="continuationNotice" w:id="1">
    <w:p w14:paraId="400EF5B8" w14:textId="77777777" w:rsidR="001C708E" w:rsidRDefault="001C708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63CF41F0" w14:textId="77777777" w:rsidR="0020707D" w:rsidRDefault="0020707D">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14:paraId="2AB2A3C0" w14:textId="06477BD0" w:rsidR="00930127" w:rsidRDefault="009301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D6576" w14:textId="268B5833" w:rsidR="00481144" w:rsidRDefault="004B56BD" w:rsidP="004B56BD">
    <w:pPr>
      <w:pStyle w:val="Header"/>
      <w:jc w:val="center"/>
    </w:pPr>
    <w:r>
      <w:rPr>
        <w:b/>
        <w:bCs/>
      </w:rPr>
      <w:t xml:space="preserve">                                                                                                                               </w:t>
    </w:r>
    <w:r w:rsidR="00481144" w:rsidRPr="004A60BF">
      <w:rPr>
        <w:b/>
        <w:bCs/>
      </w:rPr>
      <w:t>Title</w:t>
    </w:r>
    <w:r w:rsidR="00481144">
      <w:t xml:space="preserve">: </w:t>
    </w:r>
    <w:r w:rsidRPr="004B56BD">
      <w:rPr>
        <w:highlight w:val="yellow"/>
      </w:rPr>
      <w:t>Category Name</w:t>
    </w:r>
  </w:p>
  <w:p w14:paraId="67C08F38" w14:textId="379A1AFD" w:rsidR="00481144" w:rsidRDefault="00481144" w:rsidP="00481144">
    <w:pPr>
      <w:pStyle w:val="Header"/>
      <w:jc w:val="right"/>
    </w:pPr>
    <w:r w:rsidRPr="004A60BF">
      <w:rPr>
        <w:b/>
        <w:bCs/>
      </w:rPr>
      <w:t>Classification</w:t>
    </w:r>
    <w:r>
      <w:t>: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46DD6"/>
    <w:multiLevelType w:val="hybridMultilevel"/>
    <w:tmpl w:val="D94CDD58"/>
    <w:lvl w:ilvl="0" w:tplc="5A444762">
      <w:numFmt w:val="bullet"/>
      <w:lvlText w:val="•"/>
      <w:lvlJc w:val="left"/>
      <w:pPr>
        <w:ind w:left="1360" w:hanging="440"/>
      </w:pPr>
      <w:rPr>
        <w:rFonts w:ascii="Arial" w:eastAsiaTheme="minorHAnsi" w:hAnsi="Arial" w:cs="Arial" w:hint="default"/>
      </w:rPr>
    </w:lvl>
    <w:lvl w:ilvl="1" w:tplc="04090003" w:tentative="1">
      <w:start w:val="1"/>
      <w:numFmt w:val="bullet"/>
      <w:lvlText w:val=""/>
      <w:lvlJc w:val="left"/>
      <w:pPr>
        <w:ind w:left="1800" w:hanging="440"/>
      </w:pPr>
      <w:rPr>
        <w:rFonts w:ascii="Wingdings" w:hAnsi="Wingdings" w:hint="default"/>
      </w:rPr>
    </w:lvl>
    <w:lvl w:ilvl="2" w:tplc="04090005" w:tentative="1">
      <w:start w:val="1"/>
      <w:numFmt w:val="bullet"/>
      <w:lvlText w:val=""/>
      <w:lvlJc w:val="left"/>
      <w:pPr>
        <w:ind w:left="2240" w:hanging="440"/>
      </w:pPr>
      <w:rPr>
        <w:rFonts w:ascii="Wingdings" w:hAnsi="Wingdings" w:hint="default"/>
      </w:rPr>
    </w:lvl>
    <w:lvl w:ilvl="3" w:tplc="04090001" w:tentative="1">
      <w:start w:val="1"/>
      <w:numFmt w:val="bullet"/>
      <w:lvlText w:val=""/>
      <w:lvlJc w:val="left"/>
      <w:pPr>
        <w:ind w:left="2680" w:hanging="440"/>
      </w:pPr>
      <w:rPr>
        <w:rFonts w:ascii="Wingdings" w:hAnsi="Wingdings" w:hint="default"/>
      </w:rPr>
    </w:lvl>
    <w:lvl w:ilvl="4" w:tplc="04090003" w:tentative="1">
      <w:start w:val="1"/>
      <w:numFmt w:val="bullet"/>
      <w:lvlText w:val=""/>
      <w:lvlJc w:val="left"/>
      <w:pPr>
        <w:ind w:left="3120" w:hanging="440"/>
      </w:pPr>
      <w:rPr>
        <w:rFonts w:ascii="Wingdings" w:hAnsi="Wingdings" w:hint="default"/>
      </w:rPr>
    </w:lvl>
    <w:lvl w:ilvl="5" w:tplc="04090005" w:tentative="1">
      <w:start w:val="1"/>
      <w:numFmt w:val="bullet"/>
      <w:lvlText w:val=""/>
      <w:lvlJc w:val="left"/>
      <w:pPr>
        <w:ind w:left="3560" w:hanging="440"/>
      </w:pPr>
      <w:rPr>
        <w:rFonts w:ascii="Wingdings" w:hAnsi="Wingdings" w:hint="default"/>
      </w:rPr>
    </w:lvl>
    <w:lvl w:ilvl="6" w:tplc="04090001" w:tentative="1">
      <w:start w:val="1"/>
      <w:numFmt w:val="bullet"/>
      <w:lvlText w:val=""/>
      <w:lvlJc w:val="left"/>
      <w:pPr>
        <w:ind w:left="4000" w:hanging="440"/>
      </w:pPr>
      <w:rPr>
        <w:rFonts w:ascii="Wingdings" w:hAnsi="Wingdings" w:hint="default"/>
      </w:rPr>
    </w:lvl>
    <w:lvl w:ilvl="7" w:tplc="04090003" w:tentative="1">
      <w:start w:val="1"/>
      <w:numFmt w:val="bullet"/>
      <w:lvlText w:val=""/>
      <w:lvlJc w:val="left"/>
      <w:pPr>
        <w:ind w:left="4440" w:hanging="440"/>
      </w:pPr>
      <w:rPr>
        <w:rFonts w:ascii="Wingdings" w:hAnsi="Wingdings" w:hint="default"/>
      </w:rPr>
    </w:lvl>
    <w:lvl w:ilvl="8" w:tplc="04090005" w:tentative="1">
      <w:start w:val="1"/>
      <w:numFmt w:val="bullet"/>
      <w:lvlText w:val=""/>
      <w:lvlJc w:val="left"/>
      <w:pPr>
        <w:ind w:left="4880" w:hanging="440"/>
      </w:pPr>
      <w:rPr>
        <w:rFonts w:ascii="Wingdings" w:hAnsi="Wingdings" w:hint="default"/>
      </w:rPr>
    </w:lvl>
  </w:abstractNum>
  <w:abstractNum w:abstractNumId="1" w15:restartNumberingAfterBreak="0">
    <w:nsid w:val="129625D2"/>
    <w:multiLevelType w:val="hybridMultilevel"/>
    <w:tmpl w:val="40F213FA"/>
    <w:lvl w:ilvl="0" w:tplc="5A444762">
      <w:numFmt w:val="bullet"/>
      <w:lvlText w:val="•"/>
      <w:lvlJc w:val="left"/>
      <w:pPr>
        <w:ind w:left="1360" w:hanging="440"/>
      </w:pPr>
      <w:rPr>
        <w:rFonts w:ascii="Arial" w:eastAsiaTheme="minorHAnsi" w:hAnsi="Arial" w:cs="Arial" w:hint="default"/>
      </w:rPr>
    </w:lvl>
    <w:lvl w:ilvl="1" w:tplc="04090003" w:tentative="1">
      <w:start w:val="1"/>
      <w:numFmt w:val="bullet"/>
      <w:lvlText w:val=""/>
      <w:lvlJc w:val="left"/>
      <w:pPr>
        <w:ind w:left="1800" w:hanging="440"/>
      </w:pPr>
      <w:rPr>
        <w:rFonts w:ascii="Wingdings" w:hAnsi="Wingdings" w:hint="default"/>
      </w:rPr>
    </w:lvl>
    <w:lvl w:ilvl="2" w:tplc="04090005" w:tentative="1">
      <w:start w:val="1"/>
      <w:numFmt w:val="bullet"/>
      <w:lvlText w:val=""/>
      <w:lvlJc w:val="left"/>
      <w:pPr>
        <w:ind w:left="2240" w:hanging="440"/>
      </w:pPr>
      <w:rPr>
        <w:rFonts w:ascii="Wingdings" w:hAnsi="Wingdings" w:hint="default"/>
      </w:rPr>
    </w:lvl>
    <w:lvl w:ilvl="3" w:tplc="04090001" w:tentative="1">
      <w:start w:val="1"/>
      <w:numFmt w:val="bullet"/>
      <w:lvlText w:val=""/>
      <w:lvlJc w:val="left"/>
      <w:pPr>
        <w:ind w:left="2680" w:hanging="440"/>
      </w:pPr>
      <w:rPr>
        <w:rFonts w:ascii="Wingdings" w:hAnsi="Wingdings" w:hint="default"/>
      </w:rPr>
    </w:lvl>
    <w:lvl w:ilvl="4" w:tplc="04090003" w:tentative="1">
      <w:start w:val="1"/>
      <w:numFmt w:val="bullet"/>
      <w:lvlText w:val=""/>
      <w:lvlJc w:val="left"/>
      <w:pPr>
        <w:ind w:left="3120" w:hanging="440"/>
      </w:pPr>
      <w:rPr>
        <w:rFonts w:ascii="Wingdings" w:hAnsi="Wingdings" w:hint="default"/>
      </w:rPr>
    </w:lvl>
    <w:lvl w:ilvl="5" w:tplc="04090005" w:tentative="1">
      <w:start w:val="1"/>
      <w:numFmt w:val="bullet"/>
      <w:lvlText w:val=""/>
      <w:lvlJc w:val="left"/>
      <w:pPr>
        <w:ind w:left="3560" w:hanging="440"/>
      </w:pPr>
      <w:rPr>
        <w:rFonts w:ascii="Wingdings" w:hAnsi="Wingdings" w:hint="default"/>
      </w:rPr>
    </w:lvl>
    <w:lvl w:ilvl="6" w:tplc="04090001" w:tentative="1">
      <w:start w:val="1"/>
      <w:numFmt w:val="bullet"/>
      <w:lvlText w:val=""/>
      <w:lvlJc w:val="left"/>
      <w:pPr>
        <w:ind w:left="4000" w:hanging="440"/>
      </w:pPr>
      <w:rPr>
        <w:rFonts w:ascii="Wingdings" w:hAnsi="Wingdings" w:hint="default"/>
      </w:rPr>
    </w:lvl>
    <w:lvl w:ilvl="7" w:tplc="04090003" w:tentative="1">
      <w:start w:val="1"/>
      <w:numFmt w:val="bullet"/>
      <w:lvlText w:val=""/>
      <w:lvlJc w:val="left"/>
      <w:pPr>
        <w:ind w:left="4440" w:hanging="440"/>
      </w:pPr>
      <w:rPr>
        <w:rFonts w:ascii="Wingdings" w:hAnsi="Wingdings" w:hint="default"/>
      </w:rPr>
    </w:lvl>
    <w:lvl w:ilvl="8" w:tplc="04090005" w:tentative="1">
      <w:start w:val="1"/>
      <w:numFmt w:val="bullet"/>
      <w:lvlText w:val=""/>
      <w:lvlJc w:val="left"/>
      <w:pPr>
        <w:ind w:left="4880" w:hanging="440"/>
      </w:pPr>
      <w:rPr>
        <w:rFonts w:ascii="Wingdings" w:hAnsi="Wingdings" w:hint="default"/>
      </w:rPr>
    </w:lvl>
  </w:abstractNum>
  <w:abstractNum w:abstractNumId="2" w15:restartNumberingAfterBreak="0">
    <w:nsid w:val="1F48440E"/>
    <w:multiLevelType w:val="multilevel"/>
    <w:tmpl w:val="2E0E36F2"/>
    <w:lvl w:ilvl="0">
      <w:start w:val="1"/>
      <w:numFmt w:val="decimal"/>
      <w:lvlText w:val="%1."/>
      <w:lvlJc w:val="left"/>
      <w:pPr>
        <w:ind w:left="744" w:hanging="384"/>
      </w:pPr>
      <w:rPr>
        <w:rFonts w:ascii="Arial" w:hAnsi="Arial" w:cs="Arial" w:hint="default"/>
        <w:sz w:val="32"/>
        <w:szCs w:val="32"/>
      </w:rPr>
    </w:lvl>
    <w:lvl w:ilvl="1">
      <w:start w:val="1"/>
      <w:numFmt w:val="decimal"/>
      <w:isLgl/>
      <w:lvlText w:val="%1.%2."/>
      <w:lvlJc w:val="left"/>
      <w:pPr>
        <w:ind w:left="720" w:hanging="360"/>
      </w:pPr>
      <w:rPr>
        <w:rFonts w:hint="default"/>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1FA95481"/>
    <w:multiLevelType w:val="hybridMultilevel"/>
    <w:tmpl w:val="A3989760"/>
    <w:lvl w:ilvl="0" w:tplc="40090017">
      <w:start w:val="1"/>
      <w:numFmt w:val="lowerLetter"/>
      <w:lvlText w:val="%1)"/>
      <w:lvlJc w:val="left"/>
      <w:pPr>
        <w:ind w:left="1080" w:hanging="360"/>
      </w:pPr>
    </w:lvl>
    <w:lvl w:ilvl="1" w:tplc="5A444762">
      <w:numFmt w:val="bullet"/>
      <w:lvlText w:val="•"/>
      <w:lvlJc w:val="left"/>
      <w:pPr>
        <w:ind w:left="1800" w:hanging="360"/>
      </w:pPr>
      <w:rPr>
        <w:rFonts w:ascii="Arial" w:eastAsiaTheme="minorHAnsi" w:hAnsi="Arial" w:cs="Arial" w:hint="default"/>
      </w:rPr>
    </w:lvl>
    <w:lvl w:ilvl="2" w:tplc="E60602B6">
      <w:start w:val="1"/>
      <w:numFmt w:val="upperLetter"/>
      <w:lvlText w:val="%3."/>
      <w:lvlJc w:val="left"/>
      <w:pPr>
        <w:ind w:left="2750" w:hanging="410"/>
      </w:pPr>
      <w:rPr>
        <w:rFonts w:hint="default"/>
      </w:r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3A6159FF"/>
    <w:multiLevelType w:val="hybridMultilevel"/>
    <w:tmpl w:val="3392E516"/>
    <w:lvl w:ilvl="0" w:tplc="A7E22C92">
      <w:numFmt w:val="bullet"/>
      <w:lvlText w:val=""/>
      <w:lvlJc w:val="left"/>
      <w:pPr>
        <w:ind w:left="720" w:hanging="360"/>
      </w:pPr>
      <w:rPr>
        <w:rFonts w:ascii="Symbol" w:eastAsia="等线"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D522845"/>
    <w:multiLevelType w:val="hybridMultilevel"/>
    <w:tmpl w:val="024A0E5C"/>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3FD46EEF"/>
    <w:multiLevelType w:val="hybridMultilevel"/>
    <w:tmpl w:val="BB8A4E2E"/>
    <w:lvl w:ilvl="0" w:tplc="0407000F">
      <w:start w:val="1"/>
      <w:numFmt w:val="decimal"/>
      <w:lvlText w:val="%1."/>
      <w:lvlJc w:val="left"/>
      <w:pPr>
        <w:ind w:left="720" w:hanging="360"/>
      </w:pPr>
      <w:rPr>
        <w:rFonts w:hint="default"/>
        <w:u w:val="none"/>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41FF133E"/>
    <w:multiLevelType w:val="hybridMultilevel"/>
    <w:tmpl w:val="D8BAFE1C"/>
    <w:lvl w:ilvl="0" w:tplc="27369E8E">
      <w:start w:val="1"/>
      <w:numFmt w:val="lowerLetter"/>
      <w:lvlText w:val="(%1)"/>
      <w:lvlJc w:val="left"/>
      <w:pPr>
        <w:ind w:left="500" w:hanging="140"/>
      </w:pPr>
      <w:rPr>
        <w:rFonts w:ascii="Sabon" w:eastAsia="Times New Roman" w:hAnsi="Sabon" w:cs="Times New Roman"/>
        <w:b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52CA4FF6"/>
    <w:multiLevelType w:val="hybridMultilevel"/>
    <w:tmpl w:val="8BD848B0"/>
    <w:lvl w:ilvl="0" w:tplc="F5962152">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5E759D6"/>
    <w:multiLevelType w:val="hybridMultilevel"/>
    <w:tmpl w:val="4D4E0618"/>
    <w:lvl w:ilvl="0" w:tplc="0D20CF88">
      <w:start w:val="1"/>
      <w:numFmt w:val="lowerLetter"/>
      <w:lvlText w:val="(%1)"/>
      <w:lvlJc w:val="left"/>
      <w:pPr>
        <w:ind w:left="500" w:hanging="140"/>
      </w:pPr>
      <w:rPr>
        <w:rFonts w:ascii="Sabon" w:eastAsia="Times New Roman" w:hAnsi="Sabon" w:cs="Times New Roman"/>
        <w:b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5B993523"/>
    <w:multiLevelType w:val="hybridMultilevel"/>
    <w:tmpl w:val="265A8F32"/>
    <w:lvl w:ilvl="0" w:tplc="D316708C">
      <w:start w:val="1"/>
      <w:numFmt w:val="lowerLetter"/>
      <w:lvlText w:val="(%1)"/>
      <w:lvlJc w:val="left"/>
      <w:pPr>
        <w:ind w:left="500" w:hanging="140"/>
      </w:pPr>
      <w:rPr>
        <w:rFonts w:ascii="Sabon" w:eastAsia="Times New Roman" w:hAnsi="Sabon" w:cs="ArialMT"/>
        <w:b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CC1138C"/>
    <w:multiLevelType w:val="hybridMultilevel"/>
    <w:tmpl w:val="E7D0BDC2"/>
    <w:lvl w:ilvl="0" w:tplc="5A444762">
      <w:numFmt w:val="bullet"/>
      <w:lvlText w:val="•"/>
      <w:lvlJc w:val="left"/>
      <w:pPr>
        <w:ind w:left="1440" w:hanging="360"/>
      </w:pPr>
      <w:rPr>
        <w:rFonts w:ascii="Arial" w:eastAsiaTheme="minorHAnsi" w:hAnsi="Arial" w:cs="Arial" w:hint="default"/>
      </w:rPr>
    </w:lvl>
    <w:lvl w:ilvl="1" w:tplc="FFFFFFFF">
      <w:numFmt w:val="bullet"/>
      <w:lvlText w:val="•"/>
      <w:lvlJc w:val="left"/>
      <w:pPr>
        <w:ind w:left="1320" w:hanging="440"/>
      </w:pPr>
      <w:rPr>
        <w:rFonts w:ascii="Arial" w:eastAsiaTheme="minorHAnsi" w:hAnsi="Arial" w:cs="Arial" w:hint="default"/>
      </w:r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12" w15:restartNumberingAfterBreak="0">
    <w:nsid w:val="62C44642"/>
    <w:multiLevelType w:val="hybridMultilevel"/>
    <w:tmpl w:val="18E0B7C0"/>
    <w:lvl w:ilvl="0" w:tplc="5A444762">
      <w:numFmt w:val="bullet"/>
      <w:lvlText w:val="•"/>
      <w:lvlJc w:val="left"/>
      <w:pPr>
        <w:ind w:left="1560" w:hanging="440"/>
      </w:pPr>
      <w:rPr>
        <w:rFonts w:ascii="Arial" w:eastAsiaTheme="minorHAnsi" w:hAnsi="Arial" w:cs="Arial" w:hint="default"/>
      </w:rPr>
    </w:lvl>
    <w:lvl w:ilvl="1" w:tplc="04090003" w:tentative="1">
      <w:start w:val="1"/>
      <w:numFmt w:val="bullet"/>
      <w:lvlText w:val=""/>
      <w:lvlJc w:val="left"/>
      <w:pPr>
        <w:ind w:left="2000" w:hanging="440"/>
      </w:pPr>
      <w:rPr>
        <w:rFonts w:ascii="Wingdings" w:hAnsi="Wingdings" w:hint="default"/>
      </w:rPr>
    </w:lvl>
    <w:lvl w:ilvl="2" w:tplc="04090005" w:tentative="1">
      <w:start w:val="1"/>
      <w:numFmt w:val="bullet"/>
      <w:lvlText w:val=""/>
      <w:lvlJc w:val="left"/>
      <w:pPr>
        <w:ind w:left="2440" w:hanging="440"/>
      </w:pPr>
      <w:rPr>
        <w:rFonts w:ascii="Wingdings" w:hAnsi="Wingdings" w:hint="default"/>
      </w:rPr>
    </w:lvl>
    <w:lvl w:ilvl="3" w:tplc="04090001" w:tentative="1">
      <w:start w:val="1"/>
      <w:numFmt w:val="bullet"/>
      <w:lvlText w:val=""/>
      <w:lvlJc w:val="left"/>
      <w:pPr>
        <w:ind w:left="2880" w:hanging="440"/>
      </w:pPr>
      <w:rPr>
        <w:rFonts w:ascii="Wingdings" w:hAnsi="Wingdings" w:hint="default"/>
      </w:rPr>
    </w:lvl>
    <w:lvl w:ilvl="4" w:tplc="04090003" w:tentative="1">
      <w:start w:val="1"/>
      <w:numFmt w:val="bullet"/>
      <w:lvlText w:val=""/>
      <w:lvlJc w:val="left"/>
      <w:pPr>
        <w:ind w:left="3320" w:hanging="440"/>
      </w:pPr>
      <w:rPr>
        <w:rFonts w:ascii="Wingdings" w:hAnsi="Wingdings" w:hint="default"/>
      </w:rPr>
    </w:lvl>
    <w:lvl w:ilvl="5" w:tplc="04090005" w:tentative="1">
      <w:start w:val="1"/>
      <w:numFmt w:val="bullet"/>
      <w:lvlText w:val=""/>
      <w:lvlJc w:val="left"/>
      <w:pPr>
        <w:ind w:left="3760" w:hanging="440"/>
      </w:pPr>
      <w:rPr>
        <w:rFonts w:ascii="Wingdings" w:hAnsi="Wingdings" w:hint="default"/>
      </w:rPr>
    </w:lvl>
    <w:lvl w:ilvl="6" w:tplc="04090001" w:tentative="1">
      <w:start w:val="1"/>
      <w:numFmt w:val="bullet"/>
      <w:lvlText w:val=""/>
      <w:lvlJc w:val="left"/>
      <w:pPr>
        <w:ind w:left="4200" w:hanging="440"/>
      </w:pPr>
      <w:rPr>
        <w:rFonts w:ascii="Wingdings" w:hAnsi="Wingdings" w:hint="default"/>
      </w:rPr>
    </w:lvl>
    <w:lvl w:ilvl="7" w:tplc="04090003" w:tentative="1">
      <w:start w:val="1"/>
      <w:numFmt w:val="bullet"/>
      <w:lvlText w:val=""/>
      <w:lvlJc w:val="left"/>
      <w:pPr>
        <w:ind w:left="4640" w:hanging="440"/>
      </w:pPr>
      <w:rPr>
        <w:rFonts w:ascii="Wingdings" w:hAnsi="Wingdings" w:hint="default"/>
      </w:rPr>
    </w:lvl>
    <w:lvl w:ilvl="8" w:tplc="04090005" w:tentative="1">
      <w:start w:val="1"/>
      <w:numFmt w:val="bullet"/>
      <w:lvlText w:val=""/>
      <w:lvlJc w:val="left"/>
      <w:pPr>
        <w:ind w:left="5080" w:hanging="440"/>
      </w:pPr>
      <w:rPr>
        <w:rFonts w:ascii="Wingdings" w:hAnsi="Wingdings" w:hint="default"/>
      </w:rPr>
    </w:lvl>
  </w:abstractNum>
  <w:abstractNum w:abstractNumId="13" w15:restartNumberingAfterBreak="0">
    <w:nsid w:val="7C726809"/>
    <w:multiLevelType w:val="hybridMultilevel"/>
    <w:tmpl w:val="6E367832"/>
    <w:lvl w:ilvl="0" w:tplc="0AF6E706">
      <w:start w:val="1"/>
      <w:numFmt w:val="lowerLetter"/>
      <w:lvlText w:val="(%1)"/>
      <w:lvlJc w:val="left"/>
      <w:pPr>
        <w:ind w:left="1353" w:hanging="360"/>
      </w:pPr>
      <w:rPr>
        <w:rFonts w:hint="default"/>
      </w:rPr>
    </w:lvl>
    <w:lvl w:ilvl="1" w:tplc="04070019" w:tentative="1">
      <w:start w:val="1"/>
      <w:numFmt w:val="lowerLetter"/>
      <w:lvlText w:val="%2."/>
      <w:lvlJc w:val="left"/>
      <w:pPr>
        <w:ind w:left="2073" w:hanging="360"/>
      </w:pPr>
    </w:lvl>
    <w:lvl w:ilvl="2" w:tplc="0407001B" w:tentative="1">
      <w:start w:val="1"/>
      <w:numFmt w:val="lowerRoman"/>
      <w:lvlText w:val="%3."/>
      <w:lvlJc w:val="right"/>
      <w:pPr>
        <w:ind w:left="2793" w:hanging="180"/>
      </w:pPr>
    </w:lvl>
    <w:lvl w:ilvl="3" w:tplc="0407000F" w:tentative="1">
      <w:start w:val="1"/>
      <w:numFmt w:val="decimal"/>
      <w:lvlText w:val="%4."/>
      <w:lvlJc w:val="left"/>
      <w:pPr>
        <w:ind w:left="3513" w:hanging="360"/>
      </w:pPr>
    </w:lvl>
    <w:lvl w:ilvl="4" w:tplc="04070019" w:tentative="1">
      <w:start w:val="1"/>
      <w:numFmt w:val="lowerLetter"/>
      <w:lvlText w:val="%5."/>
      <w:lvlJc w:val="left"/>
      <w:pPr>
        <w:ind w:left="4233" w:hanging="360"/>
      </w:pPr>
    </w:lvl>
    <w:lvl w:ilvl="5" w:tplc="0407001B" w:tentative="1">
      <w:start w:val="1"/>
      <w:numFmt w:val="lowerRoman"/>
      <w:lvlText w:val="%6."/>
      <w:lvlJc w:val="right"/>
      <w:pPr>
        <w:ind w:left="4953" w:hanging="180"/>
      </w:pPr>
    </w:lvl>
    <w:lvl w:ilvl="6" w:tplc="0407000F" w:tentative="1">
      <w:start w:val="1"/>
      <w:numFmt w:val="decimal"/>
      <w:lvlText w:val="%7."/>
      <w:lvlJc w:val="left"/>
      <w:pPr>
        <w:ind w:left="5673" w:hanging="360"/>
      </w:pPr>
    </w:lvl>
    <w:lvl w:ilvl="7" w:tplc="04070019" w:tentative="1">
      <w:start w:val="1"/>
      <w:numFmt w:val="lowerLetter"/>
      <w:lvlText w:val="%8."/>
      <w:lvlJc w:val="left"/>
      <w:pPr>
        <w:ind w:left="6393" w:hanging="360"/>
      </w:pPr>
    </w:lvl>
    <w:lvl w:ilvl="8" w:tplc="0407001B" w:tentative="1">
      <w:start w:val="1"/>
      <w:numFmt w:val="lowerRoman"/>
      <w:lvlText w:val="%9."/>
      <w:lvlJc w:val="right"/>
      <w:pPr>
        <w:ind w:left="7113" w:hanging="180"/>
      </w:pPr>
    </w:lvl>
  </w:abstractNum>
  <w:num w:numId="1" w16cid:durableId="1506365325">
    <w:abstractNumId w:val="2"/>
  </w:num>
  <w:num w:numId="2" w16cid:durableId="241181381">
    <w:abstractNumId w:val="3"/>
  </w:num>
  <w:num w:numId="3" w16cid:durableId="655188913">
    <w:abstractNumId w:val="5"/>
  </w:num>
  <w:num w:numId="4" w16cid:durableId="959267256">
    <w:abstractNumId w:val="8"/>
  </w:num>
  <w:num w:numId="5" w16cid:durableId="1250965701">
    <w:abstractNumId w:val="6"/>
  </w:num>
  <w:num w:numId="6" w16cid:durableId="2073500812">
    <w:abstractNumId w:val="7"/>
  </w:num>
  <w:num w:numId="7" w16cid:durableId="1524125245">
    <w:abstractNumId w:val="10"/>
  </w:num>
  <w:num w:numId="8" w16cid:durableId="2054697119">
    <w:abstractNumId w:val="9"/>
  </w:num>
  <w:num w:numId="9" w16cid:durableId="1261332135">
    <w:abstractNumId w:val="13"/>
  </w:num>
  <w:num w:numId="10" w16cid:durableId="1570923343">
    <w:abstractNumId w:val="0"/>
  </w:num>
  <w:num w:numId="11" w16cid:durableId="693773104">
    <w:abstractNumId w:val="1"/>
  </w:num>
  <w:num w:numId="12" w16cid:durableId="291256432">
    <w:abstractNumId w:val="12"/>
  </w:num>
  <w:num w:numId="13" w16cid:durableId="192424948">
    <w:abstractNumId w:val="11"/>
  </w:num>
  <w:num w:numId="14" w16cid:durableId="1914242572">
    <w:abstractNumId w:val="4"/>
    <w:lvlOverride w:ilvl="0"/>
    <w:lvlOverride w:ilvl="1"/>
    <w:lvlOverride w:ilvl="2"/>
    <w:lvlOverride w:ilvl="3"/>
    <w:lvlOverride w:ilvl="4"/>
    <w:lvlOverride w:ilvl="5"/>
    <w:lvlOverride w:ilvl="6"/>
    <w:lvlOverride w:ilvl="7"/>
    <w:lvlOverride w:ilv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F7C"/>
    <w:rsid w:val="00013A41"/>
    <w:rsid w:val="00020F04"/>
    <w:rsid w:val="000225D5"/>
    <w:rsid w:val="00033717"/>
    <w:rsid w:val="00047F60"/>
    <w:rsid w:val="000A1D93"/>
    <w:rsid w:val="000A6B06"/>
    <w:rsid w:val="000D2AE6"/>
    <w:rsid w:val="000E6467"/>
    <w:rsid w:val="000F6A60"/>
    <w:rsid w:val="00126091"/>
    <w:rsid w:val="001474A2"/>
    <w:rsid w:val="001611F7"/>
    <w:rsid w:val="00170790"/>
    <w:rsid w:val="001830FA"/>
    <w:rsid w:val="00184622"/>
    <w:rsid w:val="001A52B6"/>
    <w:rsid w:val="001B5635"/>
    <w:rsid w:val="001B6CA7"/>
    <w:rsid w:val="001C708E"/>
    <w:rsid w:val="001D2964"/>
    <w:rsid w:val="001F34F6"/>
    <w:rsid w:val="00203692"/>
    <w:rsid w:val="0020707D"/>
    <w:rsid w:val="00211799"/>
    <w:rsid w:val="00215DD1"/>
    <w:rsid w:val="00231D42"/>
    <w:rsid w:val="0023479A"/>
    <w:rsid w:val="00257EAC"/>
    <w:rsid w:val="00273B84"/>
    <w:rsid w:val="00277A5A"/>
    <w:rsid w:val="00283B66"/>
    <w:rsid w:val="002964EE"/>
    <w:rsid w:val="00305703"/>
    <w:rsid w:val="00351A18"/>
    <w:rsid w:val="003820F1"/>
    <w:rsid w:val="00387570"/>
    <w:rsid w:val="003D6B12"/>
    <w:rsid w:val="003E0A64"/>
    <w:rsid w:val="003F688C"/>
    <w:rsid w:val="00413EDF"/>
    <w:rsid w:val="00426117"/>
    <w:rsid w:val="00433E3F"/>
    <w:rsid w:val="004454EC"/>
    <w:rsid w:val="00481144"/>
    <w:rsid w:val="00492399"/>
    <w:rsid w:val="004A4457"/>
    <w:rsid w:val="004A60BF"/>
    <w:rsid w:val="004B56BD"/>
    <w:rsid w:val="004C038E"/>
    <w:rsid w:val="004C5393"/>
    <w:rsid w:val="004D0E76"/>
    <w:rsid w:val="004D585D"/>
    <w:rsid w:val="004E3AEB"/>
    <w:rsid w:val="004F6E07"/>
    <w:rsid w:val="00501CB1"/>
    <w:rsid w:val="005206CD"/>
    <w:rsid w:val="00530515"/>
    <w:rsid w:val="0053530B"/>
    <w:rsid w:val="005359D4"/>
    <w:rsid w:val="00537F41"/>
    <w:rsid w:val="00541BB7"/>
    <w:rsid w:val="00545742"/>
    <w:rsid w:val="00560A25"/>
    <w:rsid w:val="005706DB"/>
    <w:rsid w:val="00581282"/>
    <w:rsid w:val="00593C89"/>
    <w:rsid w:val="00596AF7"/>
    <w:rsid w:val="005C01B1"/>
    <w:rsid w:val="005C4BFC"/>
    <w:rsid w:val="00623306"/>
    <w:rsid w:val="00632FE9"/>
    <w:rsid w:val="00677E78"/>
    <w:rsid w:val="006906D7"/>
    <w:rsid w:val="00690873"/>
    <w:rsid w:val="006A1DFD"/>
    <w:rsid w:val="006A24F2"/>
    <w:rsid w:val="006B18D2"/>
    <w:rsid w:val="006B1BF0"/>
    <w:rsid w:val="006D2701"/>
    <w:rsid w:val="006D587D"/>
    <w:rsid w:val="006E7DDC"/>
    <w:rsid w:val="006F45DE"/>
    <w:rsid w:val="006F4DB2"/>
    <w:rsid w:val="00714C0F"/>
    <w:rsid w:val="0074423B"/>
    <w:rsid w:val="00775A3A"/>
    <w:rsid w:val="007763AD"/>
    <w:rsid w:val="00796517"/>
    <w:rsid w:val="00796667"/>
    <w:rsid w:val="007C1AF7"/>
    <w:rsid w:val="007C4CCE"/>
    <w:rsid w:val="007D5E9D"/>
    <w:rsid w:val="008130F7"/>
    <w:rsid w:val="008142EB"/>
    <w:rsid w:val="00827D9B"/>
    <w:rsid w:val="00833E43"/>
    <w:rsid w:val="008418B2"/>
    <w:rsid w:val="00852D64"/>
    <w:rsid w:val="00854494"/>
    <w:rsid w:val="0085485F"/>
    <w:rsid w:val="00883DB3"/>
    <w:rsid w:val="008976DE"/>
    <w:rsid w:val="008B1CA9"/>
    <w:rsid w:val="008D1444"/>
    <w:rsid w:val="008E63DA"/>
    <w:rsid w:val="008F1F03"/>
    <w:rsid w:val="008F278E"/>
    <w:rsid w:val="008F5169"/>
    <w:rsid w:val="009059BD"/>
    <w:rsid w:val="00911EA7"/>
    <w:rsid w:val="009208FE"/>
    <w:rsid w:val="009277E9"/>
    <w:rsid w:val="00930127"/>
    <w:rsid w:val="00931997"/>
    <w:rsid w:val="00934615"/>
    <w:rsid w:val="00945EE9"/>
    <w:rsid w:val="00947FB1"/>
    <w:rsid w:val="009559C8"/>
    <w:rsid w:val="009600E8"/>
    <w:rsid w:val="009629D9"/>
    <w:rsid w:val="009822CE"/>
    <w:rsid w:val="00987842"/>
    <w:rsid w:val="009A7AC0"/>
    <w:rsid w:val="009C5D25"/>
    <w:rsid w:val="009D694E"/>
    <w:rsid w:val="009E01C9"/>
    <w:rsid w:val="009E666B"/>
    <w:rsid w:val="00A00375"/>
    <w:rsid w:val="00A36269"/>
    <w:rsid w:val="00A425A3"/>
    <w:rsid w:val="00A452BC"/>
    <w:rsid w:val="00A526AD"/>
    <w:rsid w:val="00A57D26"/>
    <w:rsid w:val="00A77CF7"/>
    <w:rsid w:val="00A92221"/>
    <w:rsid w:val="00A964D2"/>
    <w:rsid w:val="00AA3FDE"/>
    <w:rsid w:val="00AB34DB"/>
    <w:rsid w:val="00AB4C61"/>
    <w:rsid w:val="00AE43ED"/>
    <w:rsid w:val="00B0000D"/>
    <w:rsid w:val="00B00A59"/>
    <w:rsid w:val="00B02EA0"/>
    <w:rsid w:val="00B1454B"/>
    <w:rsid w:val="00B3613F"/>
    <w:rsid w:val="00B47915"/>
    <w:rsid w:val="00B545AA"/>
    <w:rsid w:val="00B555BD"/>
    <w:rsid w:val="00B76438"/>
    <w:rsid w:val="00B859D8"/>
    <w:rsid w:val="00BE16A1"/>
    <w:rsid w:val="00BE67BF"/>
    <w:rsid w:val="00BF18FE"/>
    <w:rsid w:val="00BF57A3"/>
    <w:rsid w:val="00C00443"/>
    <w:rsid w:val="00C13C09"/>
    <w:rsid w:val="00C240F6"/>
    <w:rsid w:val="00C34CAD"/>
    <w:rsid w:val="00C55B93"/>
    <w:rsid w:val="00C6037C"/>
    <w:rsid w:val="00C72E2A"/>
    <w:rsid w:val="00C86E34"/>
    <w:rsid w:val="00C93AB7"/>
    <w:rsid w:val="00CA3FB7"/>
    <w:rsid w:val="00CA6CE4"/>
    <w:rsid w:val="00CC2F58"/>
    <w:rsid w:val="00CD2FEF"/>
    <w:rsid w:val="00CD6CEB"/>
    <w:rsid w:val="00CE1B40"/>
    <w:rsid w:val="00D13266"/>
    <w:rsid w:val="00D13278"/>
    <w:rsid w:val="00D227E6"/>
    <w:rsid w:val="00D41A53"/>
    <w:rsid w:val="00D41F68"/>
    <w:rsid w:val="00D572CD"/>
    <w:rsid w:val="00DA5F0D"/>
    <w:rsid w:val="00DB07A6"/>
    <w:rsid w:val="00DB28F4"/>
    <w:rsid w:val="00DB4C74"/>
    <w:rsid w:val="00DC2C07"/>
    <w:rsid w:val="00DD24F8"/>
    <w:rsid w:val="00DD59F3"/>
    <w:rsid w:val="00DF0BE8"/>
    <w:rsid w:val="00DF4DAD"/>
    <w:rsid w:val="00DF54DD"/>
    <w:rsid w:val="00E23BBC"/>
    <w:rsid w:val="00E24ED8"/>
    <w:rsid w:val="00E32D70"/>
    <w:rsid w:val="00E33568"/>
    <w:rsid w:val="00E36662"/>
    <w:rsid w:val="00E5033A"/>
    <w:rsid w:val="00E97F87"/>
    <w:rsid w:val="00EA182E"/>
    <w:rsid w:val="00EA6CA7"/>
    <w:rsid w:val="00EA6F7C"/>
    <w:rsid w:val="00EB7632"/>
    <w:rsid w:val="00ED04FC"/>
    <w:rsid w:val="00ED2A60"/>
    <w:rsid w:val="00ED3F43"/>
    <w:rsid w:val="00EE7FEC"/>
    <w:rsid w:val="00EF4F27"/>
    <w:rsid w:val="00F11318"/>
    <w:rsid w:val="00F31F85"/>
    <w:rsid w:val="00F3599E"/>
    <w:rsid w:val="00F556EE"/>
    <w:rsid w:val="00F57B04"/>
    <w:rsid w:val="00F57D56"/>
    <w:rsid w:val="00F61874"/>
    <w:rsid w:val="00F723C2"/>
    <w:rsid w:val="00F73C49"/>
    <w:rsid w:val="00F73D66"/>
    <w:rsid w:val="00F7725F"/>
    <w:rsid w:val="00FB179C"/>
    <w:rsid w:val="00FB1B2A"/>
    <w:rsid w:val="00FC1BD1"/>
    <w:rsid w:val="00FC6F4D"/>
    <w:rsid w:val="00FE7DC2"/>
    <w:rsid w:val="00FF0761"/>
    <w:rsid w:val="00FF5FC9"/>
    <w:rsid w:val="0DF32413"/>
    <w:rsid w:val="2B39682C"/>
    <w:rsid w:val="3124A448"/>
    <w:rsid w:val="441D8D34"/>
    <w:rsid w:val="6845A7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42F11"/>
  <w15:chartTrackingRefBased/>
  <w15:docId w15:val="{7AFA2103-724C-4D00-8146-A940B0CCF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kern w:val="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12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3012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D2AE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30127"/>
    <w:pPr>
      <w:tabs>
        <w:tab w:val="center" w:pos="4680"/>
        <w:tab w:val="right" w:pos="9360"/>
      </w:tabs>
      <w:spacing w:after="0" w:line="240" w:lineRule="auto"/>
    </w:pPr>
  </w:style>
  <w:style w:type="character" w:customStyle="1" w:styleId="HeaderChar">
    <w:name w:val="Header Char"/>
    <w:basedOn w:val="DefaultParagraphFont"/>
    <w:link w:val="Header"/>
    <w:rsid w:val="00930127"/>
  </w:style>
  <w:style w:type="paragraph" w:styleId="Footer">
    <w:name w:val="footer"/>
    <w:basedOn w:val="Normal"/>
    <w:link w:val="FooterChar"/>
    <w:uiPriority w:val="99"/>
    <w:unhideWhenUsed/>
    <w:rsid w:val="009301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127"/>
  </w:style>
  <w:style w:type="paragraph" w:customStyle="1" w:styleId="TabText">
    <w:name w:val="Tab Text"/>
    <w:basedOn w:val="Normal"/>
    <w:uiPriority w:val="9"/>
    <w:rsid w:val="00930127"/>
    <w:pPr>
      <w:spacing w:after="0" w:line="220" w:lineRule="exact"/>
    </w:pPr>
    <w:rPr>
      <w:rFonts w:asciiTheme="minorHAnsi" w:hAnsiTheme="minorHAnsi" w:cstheme="minorBidi"/>
      <w:b/>
      <w:bCs/>
      <w:color w:val="FFFFFF"/>
      <w:kern w:val="0"/>
      <w:sz w:val="18"/>
      <w:szCs w:val="18"/>
      <w14:ligatures w14:val="none"/>
    </w:rPr>
  </w:style>
  <w:style w:type="table" w:styleId="TableGrid">
    <w:name w:val="Table Grid"/>
    <w:basedOn w:val="TableNormal"/>
    <w:uiPriority w:val="39"/>
    <w:rsid w:val="009301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5">
    <w:name w:val="List Table 3 Accent 5"/>
    <w:basedOn w:val="TableNormal"/>
    <w:uiPriority w:val="48"/>
    <w:rsid w:val="00930127"/>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styleId="ListParagraph">
    <w:name w:val="List Paragraph"/>
    <w:aliases w:val="Questions,Table of Contents 2,allergan list"/>
    <w:basedOn w:val="Normal"/>
    <w:link w:val="ListParagraphChar"/>
    <w:uiPriority w:val="34"/>
    <w:qFormat/>
    <w:rsid w:val="00930127"/>
    <w:pPr>
      <w:spacing w:after="0" w:line="240" w:lineRule="atLeast"/>
      <w:ind w:left="720"/>
      <w:contextualSpacing/>
    </w:pPr>
    <w:rPr>
      <w:rFonts w:asciiTheme="minorHAnsi" w:hAnsiTheme="minorHAnsi" w:cstheme="minorBidi"/>
      <w:kern w:val="0"/>
      <w14:ligatures w14:val="none"/>
    </w:rPr>
  </w:style>
  <w:style w:type="character" w:customStyle="1" w:styleId="Heading1Char">
    <w:name w:val="Heading 1 Char"/>
    <w:basedOn w:val="DefaultParagraphFont"/>
    <w:link w:val="Heading1"/>
    <w:uiPriority w:val="9"/>
    <w:rsid w:val="0093012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30127"/>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930127"/>
    <w:pPr>
      <w:spacing w:after="0" w:line="240" w:lineRule="auto"/>
    </w:pPr>
  </w:style>
  <w:style w:type="paragraph" w:styleId="TOCHeading">
    <w:name w:val="TOC Heading"/>
    <w:basedOn w:val="Heading1"/>
    <w:next w:val="Normal"/>
    <w:uiPriority w:val="39"/>
    <w:unhideWhenUsed/>
    <w:qFormat/>
    <w:rsid w:val="006D587D"/>
    <w:pPr>
      <w:outlineLvl w:val="9"/>
    </w:pPr>
    <w:rPr>
      <w:kern w:val="0"/>
      <w14:ligatures w14:val="none"/>
    </w:rPr>
  </w:style>
  <w:style w:type="paragraph" w:styleId="TOC2">
    <w:name w:val="toc 2"/>
    <w:basedOn w:val="Normal"/>
    <w:next w:val="Normal"/>
    <w:autoRedefine/>
    <w:uiPriority w:val="39"/>
    <w:unhideWhenUsed/>
    <w:rsid w:val="006D587D"/>
    <w:pPr>
      <w:spacing w:after="100"/>
      <w:ind w:left="200"/>
    </w:pPr>
  </w:style>
  <w:style w:type="paragraph" w:styleId="TOC1">
    <w:name w:val="toc 1"/>
    <w:basedOn w:val="Normal"/>
    <w:next w:val="Normal"/>
    <w:autoRedefine/>
    <w:uiPriority w:val="39"/>
    <w:unhideWhenUsed/>
    <w:rsid w:val="006D587D"/>
    <w:pPr>
      <w:spacing w:after="100"/>
    </w:pPr>
  </w:style>
  <w:style w:type="character" w:styleId="Hyperlink">
    <w:name w:val="Hyperlink"/>
    <w:basedOn w:val="DefaultParagraphFont"/>
    <w:uiPriority w:val="99"/>
    <w:unhideWhenUsed/>
    <w:rsid w:val="006D587D"/>
    <w:rPr>
      <w:color w:val="0563C1" w:themeColor="hyperlink"/>
      <w:u w:val="single"/>
    </w:rPr>
  </w:style>
  <w:style w:type="character" w:styleId="UnresolvedMention">
    <w:name w:val="Unresolved Mention"/>
    <w:basedOn w:val="DefaultParagraphFont"/>
    <w:uiPriority w:val="99"/>
    <w:semiHidden/>
    <w:unhideWhenUsed/>
    <w:rsid w:val="008D1444"/>
    <w:rPr>
      <w:color w:val="605E5C"/>
      <w:shd w:val="clear" w:color="auto" w:fill="E1DFDD"/>
    </w:rPr>
  </w:style>
  <w:style w:type="character" w:customStyle="1" w:styleId="Heading3Char">
    <w:name w:val="Heading 3 Char"/>
    <w:basedOn w:val="DefaultParagraphFont"/>
    <w:link w:val="Heading3"/>
    <w:uiPriority w:val="9"/>
    <w:rsid w:val="000D2AE6"/>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D13278"/>
    <w:pPr>
      <w:spacing w:after="100"/>
      <w:ind w:left="400"/>
    </w:pPr>
  </w:style>
  <w:style w:type="character" w:customStyle="1" w:styleId="ListParagraphChar">
    <w:name w:val="List Paragraph Char"/>
    <w:aliases w:val="Questions Char,Table of Contents 2 Char,allergan list Char"/>
    <w:basedOn w:val="DefaultParagraphFont"/>
    <w:link w:val="ListParagraph"/>
    <w:uiPriority w:val="34"/>
    <w:rsid w:val="003F688C"/>
    <w:rPr>
      <w:rFonts w:asciiTheme="minorHAnsi" w:hAnsiTheme="minorHAnsi" w:cstheme="minorBidi"/>
      <w:kern w:val="0"/>
      <w14:ligatures w14:val="none"/>
    </w:rPr>
  </w:style>
  <w:style w:type="table" w:styleId="LightList-Accent6">
    <w:name w:val="Light List Accent 6"/>
    <w:basedOn w:val="TableNormal"/>
    <w:uiPriority w:val="61"/>
    <w:rsid w:val="003F688C"/>
    <w:pPr>
      <w:spacing w:after="0" w:line="240" w:lineRule="auto"/>
    </w:pPr>
    <w:rPr>
      <w:rFonts w:ascii="Times New Roman" w:eastAsia="Times New Roman" w:hAnsi="Times New Roman" w:cs="Times New Roman"/>
      <w:kern w:val="0"/>
      <w:lang w:val="en-GB" w:eastAsia="en-GB"/>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character" w:styleId="CommentReference">
    <w:name w:val="annotation reference"/>
    <w:basedOn w:val="DefaultParagraphFont"/>
    <w:uiPriority w:val="99"/>
    <w:semiHidden/>
    <w:unhideWhenUsed/>
    <w:rsid w:val="00FC1BD1"/>
    <w:rPr>
      <w:sz w:val="16"/>
      <w:szCs w:val="16"/>
    </w:rPr>
  </w:style>
  <w:style w:type="paragraph" w:styleId="CommentText">
    <w:name w:val="annotation text"/>
    <w:basedOn w:val="Normal"/>
    <w:link w:val="CommentTextChar"/>
    <w:uiPriority w:val="99"/>
    <w:unhideWhenUsed/>
    <w:rsid w:val="00FC1BD1"/>
    <w:pPr>
      <w:spacing w:line="240" w:lineRule="auto"/>
    </w:pPr>
  </w:style>
  <w:style w:type="character" w:customStyle="1" w:styleId="CommentTextChar">
    <w:name w:val="Comment Text Char"/>
    <w:basedOn w:val="DefaultParagraphFont"/>
    <w:link w:val="CommentText"/>
    <w:uiPriority w:val="99"/>
    <w:rsid w:val="00FC1BD1"/>
  </w:style>
  <w:style w:type="paragraph" w:styleId="CommentSubject">
    <w:name w:val="annotation subject"/>
    <w:basedOn w:val="CommentText"/>
    <w:next w:val="CommentText"/>
    <w:link w:val="CommentSubjectChar"/>
    <w:uiPriority w:val="99"/>
    <w:semiHidden/>
    <w:unhideWhenUsed/>
    <w:rsid w:val="00FC1BD1"/>
    <w:rPr>
      <w:b/>
      <w:bCs/>
    </w:rPr>
  </w:style>
  <w:style w:type="character" w:customStyle="1" w:styleId="CommentSubjectChar">
    <w:name w:val="Comment Subject Char"/>
    <w:basedOn w:val="CommentTextChar"/>
    <w:link w:val="CommentSubject"/>
    <w:uiPriority w:val="99"/>
    <w:semiHidden/>
    <w:rsid w:val="00FC1BD1"/>
    <w:rPr>
      <w:b/>
      <w:bCs/>
    </w:rPr>
  </w:style>
  <w:style w:type="paragraph" w:styleId="Revision">
    <w:name w:val="Revision"/>
    <w:hidden/>
    <w:uiPriority w:val="99"/>
    <w:semiHidden/>
    <w:rsid w:val="00CD6CE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03061">
      <w:bodyDiv w:val="1"/>
      <w:marLeft w:val="0"/>
      <w:marRight w:val="0"/>
      <w:marTop w:val="0"/>
      <w:marBottom w:val="0"/>
      <w:divBdr>
        <w:top w:val="none" w:sz="0" w:space="0" w:color="auto"/>
        <w:left w:val="none" w:sz="0" w:space="0" w:color="auto"/>
        <w:bottom w:val="none" w:sz="0" w:space="0" w:color="auto"/>
        <w:right w:val="none" w:sz="0" w:space="0" w:color="auto"/>
      </w:divBdr>
    </w:div>
    <w:div w:id="56169640">
      <w:bodyDiv w:val="1"/>
      <w:marLeft w:val="0"/>
      <w:marRight w:val="0"/>
      <w:marTop w:val="0"/>
      <w:marBottom w:val="0"/>
      <w:divBdr>
        <w:top w:val="none" w:sz="0" w:space="0" w:color="auto"/>
        <w:left w:val="none" w:sz="0" w:space="0" w:color="auto"/>
        <w:bottom w:val="none" w:sz="0" w:space="0" w:color="auto"/>
        <w:right w:val="none" w:sz="0" w:space="0" w:color="auto"/>
      </w:divBdr>
    </w:div>
    <w:div w:id="200556556">
      <w:bodyDiv w:val="1"/>
      <w:marLeft w:val="0"/>
      <w:marRight w:val="0"/>
      <w:marTop w:val="0"/>
      <w:marBottom w:val="0"/>
      <w:divBdr>
        <w:top w:val="none" w:sz="0" w:space="0" w:color="auto"/>
        <w:left w:val="none" w:sz="0" w:space="0" w:color="auto"/>
        <w:bottom w:val="none" w:sz="0" w:space="0" w:color="auto"/>
        <w:right w:val="none" w:sz="0" w:space="0" w:color="auto"/>
      </w:divBdr>
    </w:div>
    <w:div w:id="443155118">
      <w:bodyDiv w:val="1"/>
      <w:marLeft w:val="0"/>
      <w:marRight w:val="0"/>
      <w:marTop w:val="0"/>
      <w:marBottom w:val="0"/>
      <w:divBdr>
        <w:top w:val="none" w:sz="0" w:space="0" w:color="auto"/>
        <w:left w:val="none" w:sz="0" w:space="0" w:color="auto"/>
        <w:bottom w:val="none" w:sz="0" w:space="0" w:color="auto"/>
        <w:right w:val="none" w:sz="0" w:space="0" w:color="auto"/>
      </w:divBdr>
    </w:div>
    <w:div w:id="505831188">
      <w:bodyDiv w:val="1"/>
      <w:marLeft w:val="0"/>
      <w:marRight w:val="0"/>
      <w:marTop w:val="0"/>
      <w:marBottom w:val="0"/>
      <w:divBdr>
        <w:top w:val="none" w:sz="0" w:space="0" w:color="auto"/>
        <w:left w:val="none" w:sz="0" w:space="0" w:color="auto"/>
        <w:bottom w:val="none" w:sz="0" w:space="0" w:color="auto"/>
        <w:right w:val="none" w:sz="0" w:space="0" w:color="auto"/>
      </w:divBdr>
    </w:div>
    <w:div w:id="1083140158">
      <w:bodyDiv w:val="1"/>
      <w:marLeft w:val="0"/>
      <w:marRight w:val="0"/>
      <w:marTop w:val="0"/>
      <w:marBottom w:val="0"/>
      <w:divBdr>
        <w:top w:val="none" w:sz="0" w:space="0" w:color="auto"/>
        <w:left w:val="none" w:sz="0" w:space="0" w:color="auto"/>
        <w:bottom w:val="none" w:sz="0" w:space="0" w:color="auto"/>
        <w:right w:val="none" w:sz="0" w:space="0" w:color="auto"/>
      </w:divBdr>
    </w:div>
    <w:div w:id="1190027255">
      <w:bodyDiv w:val="1"/>
      <w:marLeft w:val="0"/>
      <w:marRight w:val="0"/>
      <w:marTop w:val="0"/>
      <w:marBottom w:val="0"/>
      <w:divBdr>
        <w:top w:val="none" w:sz="0" w:space="0" w:color="auto"/>
        <w:left w:val="none" w:sz="0" w:space="0" w:color="auto"/>
        <w:bottom w:val="none" w:sz="0" w:space="0" w:color="auto"/>
        <w:right w:val="none" w:sz="0" w:space="0" w:color="auto"/>
      </w:divBdr>
    </w:div>
    <w:div w:id="1815562690">
      <w:bodyDiv w:val="1"/>
      <w:marLeft w:val="0"/>
      <w:marRight w:val="0"/>
      <w:marTop w:val="0"/>
      <w:marBottom w:val="0"/>
      <w:divBdr>
        <w:top w:val="none" w:sz="0" w:space="0" w:color="auto"/>
        <w:left w:val="none" w:sz="0" w:space="0" w:color="auto"/>
        <w:bottom w:val="none" w:sz="0" w:space="0" w:color="auto"/>
        <w:right w:val="none" w:sz="0" w:space="0" w:color="auto"/>
      </w:divBdr>
    </w:div>
    <w:div w:id="2099716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package" Target="embeddings/Microsoft_Excel_Worksheet.xlsx"/><Relationship Id="rId18" Type="http://schemas.openxmlformats.org/officeDocument/2006/relationships/image" Target="media/image3.emf"/><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hyperlink" Target="http://www.pscinitiative.org"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ecovadis.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novartis.com"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www.cdp.net" TargetMode="External"/><Relationship Id="rId23"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package" Target="embeddings/Microsoft_Excel_Worksheet1.xlsx"/><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sciencebasedtargets.org" TargetMode="External"/><Relationship Id="rId22"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16830FD280AB74BA46DD1ED0C940E59" ma:contentTypeVersion="10" ma:contentTypeDescription="Create a new document." ma:contentTypeScope="" ma:versionID="e4bf3da274b2a0c60d17222e584be9e0">
  <xsd:schema xmlns:xsd="http://www.w3.org/2001/XMLSchema" xmlns:xs="http://www.w3.org/2001/XMLSchema" xmlns:p="http://schemas.microsoft.com/office/2006/metadata/properties" xmlns:ns2="0a968b1b-8151-4ed6-8eb0-59bc9a8c558a" xmlns:ns3="22a43664-2496-4477-8fd4-ffdf44f52ce2" targetNamespace="http://schemas.microsoft.com/office/2006/metadata/properties" ma:root="true" ma:fieldsID="852de82b267366cb5718f4a463dcc838" ns2:_="" ns3:_="">
    <xsd:import namespace="0a968b1b-8151-4ed6-8eb0-59bc9a8c558a"/>
    <xsd:import namespace="22a43664-2496-4477-8fd4-ffdf44f52ce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968b1b-8151-4ed6-8eb0-59bc9a8c55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2a43664-2496-4477-8fd4-ffdf44f52ce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27FEA1-20A9-4E22-B8A9-6D4F13498D1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1F3CDEE-F15D-4EEE-976F-188E6FC5E3F3}">
  <ds:schemaRefs>
    <ds:schemaRef ds:uri="http://schemas.microsoft.com/sharepoint/v3/contenttype/forms"/>
  </ds:schemaRefs>
</ds:datastoreItem>
</file>

<file path=customXml/itemProps3.xml><?xml version="1.0" encoding="utf-8"?>
<ds:datastoreItem xmlns:ds="http://schemas.openxmlformats.org/officeDocument/2006/customXml" ds:itemID="{10F0CD6A-DFD6-4FAA-AD40-2C07F343B3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968b1b-8151-4ed6-8eb0-59bc9a8c558a"/>
    <ds:schemaRef ds:uri="22a43664-2496-4477-8fd4-ffdf44f52c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c9bec58-8084-492e-8360-0e1cfe36408c}" enabled="1" method="Standard" siteId="{f35a6974-607f-47d4-82d7-ff31d7dc53a5}" removed="0"/>
</clbl:labelList>
</file>

<file path=docProps/app.xml><?xml version="1.0" encoding="utf-8"?>
<Properties xmlns="http://schemas.openxmlformats.org/officeDocument/2006/extended-properties" xmlns:vt="http://schemas.openxmlformats.org/officeDocument/2006/docPropsVTypes">
  <Template>Normal</Template>
  <TotalTime>178</TotalTime>
  <Pages>14</Pages>
  <Words>4216</Words>
  <Characters>24622</Characters>
  <Application>Microsoft Office Word</Application>
  <DocSecurity>0</DocSecurity>
  <Lines>572</Lines>
  <Paragraphs>335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Satyesh</dc:creator>
  <cp:keywords/>
  <dc:description/>
  <cp:lastModifiedBy>Wang, Bruce-2</cp:lastModifiedBy>
  <cp:revision>34</cp:revision>
  <dcterms:created xsi:type="dcterms:W3CDTF">2025-06-06T11:30:00Z</dcterms:created>
  <dcterms:modified xsi:type="dcterms:W3CDTF">2026-06-16T07:24:00Z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9bec58-8084-492e-8360-0e1cfe36408c_Enabled">
    <vt:lpwstr>true</vt:lpwstr>
  </property>
  <property fmtid="{D5CDD505-2E9C-101B-9397-08002B2CF9AE}" pid="3" name="MSIP_Label_3c9bec58-8084-492e-8360-0e1cfe36408c_SetDate">
    <vt:lpwstr>2024-01-10T08:05:22Z</vt:lpwstr>
  </property>
  <property fmtid="{D5CDD505-2E9C-101B-9397-08002B2CF9AE}" pid="4" name="MSIP_Label_3c9bec58-8084-492e-8360-0e1cfe36408c_Method">
    <vt:lpwstr>Standard</vt:lpwstr>
  </property>
  <property fmtid="{D5CDD505-2E9C-101B-9397-08002B2CF9AE}" pid="5" name="MSIP_Label_3c9bec58-8084-492e-8360-0e1cfe36408c_Name">
    <vt:lpwstr>Not Protected -Pilot</vt:lpwstr>
  </property>
  <property fmtid="{D5CDD505-2E9C-101B-9397-08002B2CF9AE}" pid="6" name="MSIP_Label_3c9bec58-8084-492e-8360-0e1cfe36408c_SiteId">
    <vt:lpwstr>f35a6974-607f-47d4-82d7-ff31d7dc53a5</vt:lpwstr>
  </property>
  <property fmtid="{D5CDD505-2E9C-101B-9397-08002B2CF9AE}" pid="7" name="MSIP_Label_3c9bec58-8084-492e-8360-0e1cfe36408c_ActionId">
    <vt:lpwstr>8deca0c0-cfff-47ec-b540-49c6339a4593</vt:lpwstr>
  </property>
  <property fmtid="{D5CDD505-2E9C-101B-9397-08002B2CF9AE}" pid="8" name="MSIP_Label_3c9bec58-8084-492e-8360-0e1cfe36408c_ContentBits">
    <vt:lpwstr>0</vt:lpwstr>
  </property>
  <property fmtid="{D5CDD505-2E9C-101B-9397-08002B2CF9AE}" pid="9" name="ContentTypeId">
    <vt:lpwstr>0x010100416830FD280AB74BA46DD1ED0C940E59</vt:lpwstr>
  </property>
</Properties>
</file>