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0F84" w14:textId="77777777" w:rsidR="002422D8" w:rsidRPr="00F7227E" w:rsidRDefault="002422D8">
      <w:pPr>
        <w:jc w:val="center"/>
        <w:rPr>
          <w:b/>
          <w:sz w:val="34"/>
          <w:szCs w:val="34"/>
        </w:rPr>
      </w:pPr>
    </w:p>
    <w:p w14:paraId="6EC42007" w14:textId="77777777" w:rsidR="002422D8" w:rsidRPr="00F7227E" w:rsidRDefault="002422D8">
      <w:pPr>
        <w:jc w:val="center"/>
        <w:rPr>
          <w:b/>
          <w:sz w:val="34"/>
          <w:szCs w:val="34"/>
        </w:rPr>
      </w:pPr>
    </w:p>
    <w:p w14:paraId="750DAE04" w14:textId="77777777" w:rsidR="002422D8" w:rsidRPr="00F7227E" w:rsidRDefault="002422D8">
      <w:pPr>
        <w:jc w:val="center"/>
        <w:rPr>
          <w:b/>
          <w:sz w:val="34"/>
          <w:szCs w:val="34"/>
        </w:rPr>
      </w:pPr>
    </w:p>
    <w:p w14:paraId="28D9CADD" w14:textId="77777777" w:rsidR="002422D8" w:rsidRPr="00F7227E" w:rsidRDefault="002422D8">
      <w:pPr>
        <w:jc w:val="center"/>
        <w:rPr>
          <w:b/>
          <w:sz w:val="34"/>
          <w:szCs w:val="34"/>
        </w:rPr>
      </w:pPr>
    </w:p>
    <w:p w14:paraId="46483A0E" w14:textId="304D32D9" w:rsidR="002422D8" w:rsidRPr="00F7227E" w:rsidRDefault="00000000">
      <w:pPr>
        <w:jc w:val="center"/>
        <w:rPr>
          <w:b/>
          <w:sz w:val="48"/>
          <w:szCs w:val="48"/>
        </w:rPr>
      </w:pPr>
      <w:r w:rsidRPr="00F7227E">
        <w:rPr>
          <w:b/>
          <w:sz w:val="48"/>
          <w:szCs w:val="48"/>
        </w:rPr>
        <w:t>Group 16</w:t>
      </w:r>
      <w:r w:rsidR="00002B3D" w:rsidRPr="00F7227E">
        <w:rPr>
          <w:b/>
          <w:sz w:val="48"/>
          <w:szCs w:val="48"/>
        </w:rPr>
        <w:t xml:space="preserve">: </w:t>
      </w:r>
      <w:r w:rsidRPr="00F7227E">
        <w:rPr>
          <w:b/>
          <w:sz w:val="48"/>
          <w:szCs w:val="48"/>
        </w:rPr>
        <w:t>Indicato</w:t>
      </w:r>
      <w:r w:rsidR="00002B3D" w:rsidRPr="00F7227E">
        <w:rPr>
          <w:b/>
          <w:sz w:val="48"/>
          <w:szCs w:val="48"/>
        </w:rPr>
        <w:t>r Builder</w:t>
      </w:r>
    </w:p>
    <w:p w14:paraId="5BE806A6" w14:textId="166B2251" w:rsidR="002422D8" w:rsidRPr="00F7227E" w:rsidRDefault="00792AA3">
      <w:pPr>
        <w:jc w:val="center"/>
        <w:rPr>
          <w:b/>
          <w:sz w:val="36"/>
          <w:szCs w:val="36"/>
        </w:rPr>
      </w:pPr>
      <w:r w:rsidRPr="00F7227E">
        <w:rPr>
          <w:b/>
          <w:sz w:val="36"/>
          <w:szCs w:val="36"/>
        </w:rPr>
        <w:t>Final Report</w:t>
      </w:r>
    </w:p>
    <w:p w14:paraId="6F53E6CB" w14:textId="77777777" w:rsidR="002422D8" w:rsidRPr="00F7227E" w:rsidRDefault="002422D8">
      <w:pPr>
        <w:jc w:val="center"/>
        <w:rPr>
          <w:sz w:val="24"/>
          <w:szCs w:val="24"/>
        </w:rPr>
      </w:pPr>
    </w:p>
    <w:p w14:paraId="00C9E772" w14:textId="77777777" w:rsidR="002422D8" w:rsidRPr="00F7227E" w:rsidRDefault="00000000">
      <w:pPr>
        <w:jc w:val="center"/>
      </w:pPr>
      <w:r w:rsidRPr="00F7227E">
        <w:t>by</w:t>
      </w:r>
    </w:p>
    <w:p w14:paraId="5CC0B0E4" w14:textId="77777777" w:rsidR="002422D8" w:rsidRPr="00F7227E" w:rsidRDefault="002422D8">
      <w:pPr>
        <w:jc w:val="center"/>
        <w:rPr>
          <w:sz w:val="24"/>
          <w:szCs w:val="24"/>
        </w:rPr>
      </w:pPr>
    </w:p>
    <w:p w14:paraId="674F08AC" w14:textId="77777777" w:rsidR="002422D8" w:rsidRPr="00F7227E" w:rsidRDefault="00000000">
      <w:pPr>
        <w:jc w:val="center"/>
        <w:rPr>
          <w:sz w:val="32"/>
          <w:szCs w:val="32"/>
        </w:rPr>
      </w:pPr>
      <w:r w:rsidRPr="00F7227E">
        <w:rPr>
          <w:sz w:val="28"/>
          <w:szCs w:val="28"/>
        </w:rPr>
        <w:t xml:space="preserve">Simon Huang s355huan </w:t>
      </w:r>
    </w:p>
    <w:p w14:paraId="5E0C9EBA" w14:textId="77777777" w:rsidR="002422D8" w:rsidRPr="00F7227E" w:rsidRDefault="00000000">
      <w:pPr>
        <w:jc w:val="center"/>
        <w:rPr>
          <w:sz w:val="28"/>
          <w:szCs w:val="28"/>
        </w:rPr>
      </w:pPr>
      <w:r w:rsidRPr="00F7227E">
        <w:rPr>
          <w:sz w:val="28"/>
          <w:szCs w:val="28"/>
        </w:rPr>
        <w:t>Charlie Cao y293cao</w:t>
      </w:r>
    </w:p>
    <w:p w14:paraId="25322328" w14:textId="77777777" w:rsidR="002422D8" w:rsidRPr="00F7227E" w:rsidRDefault="00000000">
      <w:pPr>
        <w:jc w:val="center"/>
        <w:rPr>
          <w:sz w:val="28"/>
          <w:szCs w:val="28"/>
        </w:rPr>
      </w:pPr>
      <w:r w:rsidRPr="00F7227E">
        <w:rPr>
          <w:sz w:val="28"/>
          <w:szCs w:val="28"/>
        </w:rPr>
        <w:t>Jack Liu zj5liu</w:t>
      </w:r>
    </w:p>
    <w:p w14:paraId="0F7B8A5A" w14:textId="77777777" w:rsidR="002422D8" w:rsidRPr="00F7227E" w:rsidRDefault="002422D8">
      <w:pPr>
        <w:jc w:val="center"/>
        <w:rPr>
          <w:sz w:val="24"/>
          <w:szCs w:val="24"/>
        </w:rPr>
      </w:pPr>
    </w:p>
    <w:p w14:paraId="117769DA" w14:textId="355D260F" w:rsidR="002422D8" w:rsidRPr="00F7227E" w:rsidRDefault="00C83489">
      <w:pPr>
        <w:jc w:val="center"/>
      </w:pPr>
      <w:r w:rsidRPr="00F7227E">
        <w:t>April</w:t>
      </w:r>
      <w:r w:rsidR="00C60A57" w:rsidRPr="00F7227E">
        <w:t xml:space="preserve"> 202</w:t>
      </w:r>
      <w:r w:rsidRPr="00F7227E">
        <w:t>5</w:t>
      </w:r>
    </w:p>
    <w:p w14:paraId="2D248ACA" w14:textId="77777777" w:rsidR="002422D8" w:rsidRPr="00F7227E" w:rsidRDefault="00000000">
      <w:pPr>
        <w:pStyle w:val="Heading1"/>
      </w:pPr>
      <w:bookmarkStart w:id="0" w:name="_y586f6yrshja" w:colFirst="0" w:colLast="0"/>
      <w:bookmarkEnd w:id="0"/>
      <w:r w:rsidRPr="00F7227E">
        <w:br w:type="page"/>
      </w:r>
    </w:p>
    <w:p w14:paraId="6DED42DE" w14:textId="77777777" w:rsidR="002422D8" w:rsidRPr="00F7227E" w:rsidRDefault="00000000">
      <w:pPr>
        <w:pStyle w:val="Heading1"/>
      </w:pPr>
      <w:bookmarkStart w:id="1" w:name="_Toc195830634"/>
      <w:r w:rsidRPr="00F7227E">
        <w:lastRenderedPageBreak/>
        <w:t>Table of Contents</w:t>
      </w:r>
      <w:bookmarkEnd w:id="1"/>
    </w:p>
    <w:sdt>
      <w:sdtPr>
        <w:id w:val="1672060399"/>
        <w:docPartObj>
          <w:docPartGallery w:val="Table of Contents"/>
          <w:docPartUnique/>
        </w:docPartObj>
      </w:sdtPr>
      <w:sdtContent>
        <w:p w14:paraId="5F59FBDC" w14:textId="04523F3D" w:rsidR="0047588B" w:rsidRDefault="002422D8"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r w:rsidRPr="00F7227E">
            <w:fldChar w:fldCharType="begin"/>
          </w:r>
          <w:r w:rsidR="00000000" w:rsidRPr="00F7227E">
            <w:instrText xml:space="preserve"> TOC \h \u \z \t "Heading 1,1,Heading 2,2,Heading 4,4,Heading 5,5,Heading 6,6,"</w:instrText>
          </w:r>
          <w:r w:rsidRPr="00F7227E">
            <w:fldChar w:fldCharType="separate"/>
          </w:r>
          <w:hyperlink w:anchor="_Toc195830634" w:history="1">
            <w:r w:rsidR="0047588B" w:rsidRPr="00FD2059">
              <w:rPr>
                <w:rStyle w:val="Hyperlink"/>
                <w:noProof/>
              </w:rPr>
              <w:t>Table of Contents</w:t>
            </w:r>
            <w:r w:rsidR="0047588B">
              <w:rPr>
                <w:noProof/>
                <w:webHidden/>
              </w:rPr>
              <w:tab/>
            </w:r>
            <w:r w:rsidR="0047588B">
              <w:rPr>
                <w:noProof/>
                <w:webHidden/>
              </w:rPr>
              <w:fldChar w:fldCharType="begin"/>
            </w:r>
            <w:r w:rsidR="0047588B">
              <w:rPr>
                <w:noProof/>
                <w:webHidden/>
              </w:rPr>
              <w:instrText xml:space="preserve"> PAGEREF _Toc195830634 \h </w:instrText>
            </w:r>
            <w:r w:rsidR="0047588B">
              <w:rPr>
                <w:noProof/>
                <w:webHidden/>
              </w:rPr>
            </w:r>
            <w:r w:rsidR="0047588B">
              <w:rPr>
                <w:noProof/>
                <w:webHidden/>
              </w:rPr>
              <w:fldChar w:fldCharType="separate"/>
            </w:r>
            <w:r w:rsidR="00612D49">
              <w:rPr>
                <w:noProof/>
                <w:webHidden/>
              </w:rPr>
              <w:t>2</w:t>
            </w:r>
            <w:r w:rsidR="0047588B">
              <w:rPr>
                <w:noProof/>
                <w:webHidden/>
              </w:rPr>
              <w:fldChar w:fldCharType="end"/>
            </w:r>
          </w:hyperlink>
        </w:p>
        <w:p w14:paraId="1A200017" w14:textId="6B4C1252"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35" w:history="1">
            <w:r w:rsidRPr="00FD2059">
              <w:rPr>
                <w:rStyle w:val="Hyperlink"/>
                <w:noProof/>
              </w:rPr>
              <w:t>1. Introduction</w:t>
            </w:r>
            <w:r>
              <w:rPr>
                <w:noProof/>
                <w:webHidden/>
              </w:rPr>
              <w:tab/>
            </w:r>
            <w:r w:rsidR="00433D2B">
              <w:rPr>
                <w:noProof/>
                <w:webHidden/>
              </w:rPr>
              <w:t>3</w:t>
            </w:r>
          </w:hyperlink>
        </w:p>
        <w:p w14:paraId="58B02BAD" w14:textId="0A5358C8"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36" w:history="1">
            <w:r w:rsidRPr="00FD2059">
              <w:rPr>
                <w:rStyle w:val="Hyperlink"/>
                <w:noProof/>
              </w:rPr>
              <w:t>1.1 Product Overview</w:t>
            </w:r>
            <w:r>
              <w:rPr>
                <w:noProof/>
                <w:webHidden/>
              </w:rPr>
              <w:tab/>
            </w:r>
            <w:r w:rsidR="00433D2B">
              <w:rPr>
                <w:noProof/>
                <w:webHidden/>
              </w:rPr>
              <w:t>3</w:t>
            </w:r>
          </w:hyperlink>
        </w:p>
        <w:p w14:paraId="798863F6" w14:textId="1C0F2C2E"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37" w:history="1">
            <w:r w:rsidRPr="00FD2059">
              <w:rPr>
                <w:rStyle w:val="Hyperlink"/>
                <w:noProof/>
              </w:rPr>
              <w:t>1.2 Conventions</w:t>
            </w:r>
            <w:r>
              <w:rPr>
                <w:noProof/>
                <w:webHidden/>
              </w:rPr>
              <w:tab/>
            </w:r>
            <w:r w:rsidR="00433D2B">
              <w:rPr>
                <w:noProof/>
                <w:webHidden/>
              </w:rPr>
              <w:t>4</w:t>
            </w:r>
          </w:hyperlink>
        </w:p>
        <w:p w14:paraId="006FC597" w14:textId="6A193C3E"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38" w:history="1">
            <w:r w:rsidRPr="00FD2059">
              <w:rPr>
                <w:rStyle w:val="Hyperlink"/>
                <w:noProof/>
              </w:rPr>
              <w:t>1.3 Glossary of Terms</w:t>
            </w:r>
            <w:r>
              <w:rPr>
                <w:noProof/>
                <w:webHidden/>
              </w:rPr>
              <w:tab/>
            </w:r>
            <w:r w:rsidR="00433D2B">
              <w:rPr>
                <w:noProof/>
                <w:webHidden/>
              </w:rPr>
              <w:t>4</w:t>
            </w:r>
          </w:hyperlink>
        </w:p>
        <w:p w14:paraId="5AFBD0A6" w14:textId="7425F191"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39" w:history="1">
            <w:r w:rsidRPr="00FD2059">
              <w:rPr>
                <w:rStyle w:val="Hyperlink"/>
                <w:noProof/>
              </w:rPr>
              <w:t>2. Domain Model</w:t>
            </w:r>
            <w:r>
              <w:rPr>
                <w:noProof/>
                <w:webHidden/>
              </w:rPr>
              <w:tab/>
            </w:r>
            <w:r w:rsidR="00433D2B">
              <w:rPr>
                <w:noProof/>
                <w:webHidden/>
              </w:rPr>
              <w:t>5</w:t>
            </w:r>
          </w:hyperlink>
        </w:p>
        <w:p w14:paraId="09806340" w14:textId="21AC59A9"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0" w:history="1">
            <w:r w:rsidRPr="00FD2059">
              <w:rPr>
                <w:rStyle w:val="Hyperlink"/>
                <w:noProof/>
              </w:rPr>
              <w:t>2.1 Domain Model with Superimposed World Diagram</w:t>
            </w:r>
            <w:r>
              <w:rPr>
                <w:noProof/>
                <w:webHidden/>
              </w:rPr>
              <w:tab/>
            </w:r>
            <w:r w:rsidR="00433D2B">
              <w:rPr>
                <w:noProof/>
                <w:webHidden/>
              </w:rPr>
              <w:t>5</w:t>
            </w:r>
          </w:hyperlink>
        </w:p>
        <w:p w14:paraId="1D6C3F41" w14:textId="349B2CA5"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1" w:history="1">
            <w:r w:rsidRPr="00FD2059">
              <w:rPr>
                <w:rStyle w:val="Hyperlink"/>
                <w:noProof/>
              </w:rPr>
              <w:t>3. Use Case Diagram</w:t>
            </w:r>
            <w:r>
              <w:rPr>
                <w:noProof/>
                <w:webHidden/>
              </w:rPr>
              <w:tab/>
            </w:r>
            <w:r w:rsidR="00433D2B">
              <w:rPr>
                <w:noProof/>
                <w:webHidden/>
              </w:rPr>
              <w:t>6</w:t>
            </w:r>
          </w:hyperlink>
        </w:p>
        <w:p w14:paraId="5CC37282" w14:textId="3E2B2F5D"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2" w:history="1">
            <w:r w:rsidRPr="00FD2059">
              <w:rPr>
                <w:rStyle w:val="Hyperlink"/>
                <w:noProof/>
              </w:rPr>
              <w:t>3.1 Viewing a Strategy Inside the UI</w:t>
            </w:r>
            <w:r>
              <w:rPr>
                <w:noProof/>
                <w:webHidden/>
              </w:rPr>
              <w:tab/>
            </w:r>
            <w:r w:rsidR="00433D2B">
              <w:rPr>
                <w:noProof/>
                <w:webHidden/>
              </w:rPr>
              <w:t>6</w:t>
            </w:r>
          </w:hyperlink>
        </w:p>
        <w:p w14:paraId="510CD385" w14:textId="2CCA2068"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3" w:history="1">
            <w:r w:rsidRPr="00FD2059">
              <w:rPr>
                <w:rStyle w:val="Hyperlink"/>
                <w:noProof/>
              </w:rPr>
              <w:t>3.2 Configuring the Strategy’s Properties</w:t>
            </w:r>
            <w:r>
              <w:rPr>
                <w:noProof/>
                <w:webHidden/>
              </w:rPr>
              <w:tab/>
            </w:r>
            <w:r w:rsidR="00433D2B">
              <w:rPr>
                <w:noProof/>
                <w:webHidden/>
              </w:rPr>
              <w:t>7</w:t>
            </w:r>
          </w:hyperlink>
        </w:p>
        <w:p w14:paraId="741B7D8A" w14:textId="6FA82B0E"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4" w:history="1">
            <w:r w:rsidRPr="00FD2059">
              <w:rPr>
                <w:rStyle w:val="Hyperlink"/>
                <w:noProof/>
              </w:rPr>
              <w:t>4. Assumptions, Exceptions, Variations</w:t>
            </w:r>
            <w:r>
              <w:rPr>
                <w:noProof/>
                <w:webHidden/>
              </w:rPr>
              <w:tab/>
            </w:r>
            <w:r w:rsidR="00433D2B">
              <w:rPr>
                <w:noProof/>
                <w:webHidden/>
              </w:rPr>
              <w:t>9</w:t>
            </w:r>
          </w:hyperlink>
        </w:p>
        <w:p w14:paraId="5DAC0A5F" w14:textId="11F3A496"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5" w:history="1">
            <w:r w:rsidRPr="00FD2059">
              <w:rPr>
                <w:rStyle w:val="Hyperlink"/>
                <w:noProof/>
              </w:rPr>
              <w:t>4.1 Assumptions</w:t>
            </w:r>
            <w:r>
              <w:rPr>
                <w:noProof/>
                <w:webHidden/>
              </w:rPr>
              <w:tab/>
            </w:r>
            <w:r w:rsidR="00433D2B">
              <w:rPr>
                <w:noProof/>
                <w:webHidden/>
              </w:rPr>
              <w:t>9</w:t>
            </w:r>
          </w:hyperlink>
        </w:p>
        <w:p w14:paraId="2C16C670" w14:textId="0437F692"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6" w:history="1">
            <w:r w:rsidRPr="00FD2059">
              <w:rPr>
                <w:rStyle w:val="Hyperlink"/>
                <w:noProof/>
              </w:rPr>
              <w:t>4.2 Exceptions</w:t>
            </w:r>
            <w:r>
              <w:rPr>
                <w:noProof/>
                <w:webHidden/>
              </w:rPr>
              <w:tab/>
            </w:r>
            <w:r w:rsidR="00433D2B">
              <w:rPr>
                <w:noProof/>
                <w:webHidden/>
              </w:rPr>
              <w:t>9</w:t>
            </w:r>
          </w:hyperlink>
        </w:p>
        <w:p w14:paraId="00C78E0F" w14:textId="5E38BF83"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7" w:history="1">
            <w:r w:rsidRPr="00FD2059">
              <w:rPr>
                <w:rStyle w:val="Hyperlink"/>
                <w:noProof/>
              </w:rPr>
              <w:t>4.3 Variations</w:t>
            </w:r>
            <w:r>
              <w:rPr>
                <w:noProof/>
                <w:webHidden/>
              </w:rPr>
              <w:tab/>
            </w:r>
            <w:r w:rsidR="00433D2B">
              <w:rPr>
                <w:noProof/>
                <w:webHidden/>
              </w:rPr>
              <w:t>10</w:t>
            </w:r>
          </w:hyperlink>
        </w:p>
        <w:p w14:paraId="02A180FD" w14:textId="02F36AA6"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8" w:history="1">
            <w:r w:rsidRPr="00FD2059">
              <w:rPr>
                <w:rStyle w:val="Hyperlink"/>
                <w:noProof/>
              </w:rPr>
              <w:t>5. User Manual (Use Cases)</w:t>
            </w:r>
            <w:r>
              <w:rPr>
                <w:noProof/>
                <w:webHidden/>
              </w:rPr>
              <w:tab/>
            </w:r>
            <w:r w:rsidR="00433D2B">
              <w:rPr>
                <w:noProof/>
                <w:webHidden/>
              </w:rPr>
              <w:t>11</w:t>
            </w:r>
          </w:hyperlink>
        </w:p>
        <w:p w14:paraId="08DE0B7C" w14:textId="069401D2"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49" w:history="1">
            <w:r w:rsidRPr="00FD2059">
              <w:rPr>
                <w:rStyle w:val="Hyperlink"/>
                <w:noProof/>
              </w:rPr>
              <w:t>5.1 Use Case 1</w:t>
            </w:r>
            <w:r>
              <w:rPr>
                <w:noProof/>
                <w:webHidden/>
              </w:rPr>
              <w:tab/>
            </w:r>
            <w:r w:rsidR="00433D2B">
              <w:rPr>
                <w:noProof/>
                <w:webHidden/>
              </w:rPr>
              <w:t>11</w:t>
            </w:r>
          </w:hyperlink>
        </w:p>
        <w:p w14:paraId="496B3B0B" w14:textId="5595847C"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0" w:history="1">
            <w:r w:rsidRPr="00FD2059">
              <w:rPr>
                <w:rStyle w:val="Hyperlink"/>
                <w:noProof/>
              </w:rPr>
              <w:t>5.2 Use Case 2</w:t>
            </w:r>
            <w:r>
              <w:rPr>
                <w:noProof/>
                <w:webHidden/>
              </w:rPr>
              <w:tab/>
            </w:r>
            <w:r w:rsidR="00433D2B">
              <w:rPr>
                <w:noProof/>
                <w:webHidden/>
              </w:rPr>
              <w:t>13</w:t>
            </w:r>
          </w:hyperlink>
        </w:p>
        <w:p w14:paraId="31C4FFE4" w14:textId="786D13A9"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1" w:history="1">
            <w:r w:rsidRPr="00FD2059">
              <w:rPr>
                <w:rStyle w:val="Hyperlink"/>
                <w:noProof/>
              </w:rPr>
              <w:t>5.3 Use Case 3</w:t>
            </w:r>
            <w:r>
              <w:rPr>
                <w:noProof/>
                <w:webHidden/>
              </w:rPr>
              <w:tab/>
            </w:r>
            <w:r w:rsidR="00433D2B">
              <w:rPr>
                <w:noProof/>
                <w:webHidden/>
              </w:rPr>
              <w:t>14</w:t>
            </w:r>
          </w:hyperlink>
        </w:p>
        <w:p w14:paraId="6D99A7F7" w14:textId="10DF688F"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2" w:history="1">
            <w:r w:rsidRPr="00FD2059">
              <w:rPr>
                <w:rStyle w:val="Hyperlink"/>
                <w:noProof/>
              </w:rPr>
              <w:t>5.4 Use Case 4</w:t>
            </w:r>
            <w:r>
              <w:rPr>
                <w:noProof/>
                <w:webHidden/>
              </w:rPr>
              <w:tab/>
            </w:r>
            <w:r w:rsidR="00433D2B">
              <w:rPr>
                <w:noProof/>
                <w:webHidden/>
              </w:rPr>
              <w:t>15</w:t>
            </w:r>
          </w:hyperlink>
        </w:p>
        <w:p w14:paraId="3ACD9C47" w14:textId="499B16DF"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3" w:history="1">
            <w:r w:rsidRPr="00FD2059">
              <w:rPr>
                <w:rStyle w:val="Hyperlink"/>
                <w:noProof/>
              </w:rPr>
              <w:t>5.5 Use Case 5</w:t>
            </w:r>
            <w:r>
              <w:rPr>
                <w:noProof/>
                <w:webHidden/>
              </w:rPr>
              <w:tab/>
            </w:r>
            <w:r w:rsidR="00433D2B">
              <w:rPr>
                <w:noProof/>
                <w:webHidden/>
              </w:rPr>
              <w:t>16</w:t>
            </w:r>
          </w:hyperlink>
        </w:p>
        <w:p w14:paraId="7CF118D8" w14:textId="3C5A96AB"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4" w:history="1">
            <w:r w:rsidRPr="00FD2059">
              <w:rPr>
                <w:rStyle w:val="Hyperlink"/>
                <w:noProof/>
              </w:rPr>
              <w:t>6. Final Software Design</w:t>
            </w:r>
            <w:r>
              <w:rPr>
                <w:noProof/>
                <w:webHidden/>
              </w:rPr>
              <w:tab/>
            </w:r>
            <w:r w:rsidR="00433D2B">
              <w:rPr>
                <w:noProof/>
                <w:webHidden/>
              </w:rPr>
              <w:t>18</w:t>
            </w:r>
          </w:hyperlink>
        </w:p>
        <w:p w14:paraId="48531A7E" w14:textId="028BAB6D"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5" w:history="1">
            <w:r w:rsidRPr="00FD2059">
              <w:rPr>
                <w:rStyle w:val="Hyperlink"/>
                <w:noProof/>
              </w:rPr>
              <w:t>6.1 Frontend</w:t>
            </w:r>
            <w:r>
              <w:rPr>
                <w:noProof/>
                <w:webHidden/>
              </w:rPr>
              <w:tab/>
            </w:r>
            <w:r w:rsidR="00433D2B">
              <w:rPr>
                <w:noProof/>
                <w:webHidden/>
              </w:rPr>
              <w:t>18</w:t>
            </w:r>
          </w:hyperlink>
        </w:p>
        <w:p w14:paraId="372C2FB6" w14:textId="00705637"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6" w:history="1">
            <w:r w:rsidRPr="00FD2059">
              <w:rPr>
                <w:rStyle w:val="Hyperlink"/>
                <w:noProof/>
              </w:rPr>
              <w:t>6.2 Backend</w:t>
            </w:r>
            <w:r>
              <w:rPr>
                <w:noProof/>
                <w:webHidden/>
              </w:rPr>
              <w:tab/>
            </w:r>
            <w:r w:rsidR="00433D2B">
              <w:rPr>
                <w:noProof/>
                <w:webHidden/>
              </w:rPr>
              <w:t>18</w:t>
            </w:r>
          </w:hyperlink>
        </w:p>
        <w:p w14:paraId="352F2E16" w14:textId="424C1274" w:rsidR="0047588B" w:rsidRDefault="0047588B" w:rsidP="00774A60">
          <w:pPr>
            <w:pStyle w:val="TOC2"/>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7" w:history="1">
            <w:r w:rsidRPr="00FD2059">
              <w:rPr>
                <w:rStyle w:val="Hyperlink"/>
                <w:noProof/>
              </w:rPr>
              <w:t>6.3 Deployment</w:t>
            </w:r>
            <w:r>
              <w:rPr>
                <w:noProof/>
                <w:webHidden/>
              </w:rPr>
              <w:tab/>
            </w:r>
            <w:r w:rsidR="00433D2B">
              <w:rPr>
                <w:noProof/>
                <w:webHidden/>
              </w:rPr>
              <w:t>19</w:t>
            </w:r>
          </w:hyperlink>
        </w:p>
        <w:p w14:paraId="6E07DB14" w14:textId="7E5E5768" w:rsidR="0047588B" w:rsidRDefault="0047588B" w:rsidP="00774A60">
          <w:pPr>
            <w:pStyle w:val="TOC1"/>
            <w:tabs>
              <w:tab w:val="right" w:pos="9350"/>
            </w:tabs>
            <w:spacing w:before="100" w:line="240" w:lineRule="auto"/>
            <w:rPr>
              <w:rFonts w:asciiTheme="minorHAnsi" w:eastAsiaTheme="minorEastAsia" w:hAnsiTheme="minorHAnsi" w:cstheme="minorBidi"/>
              <w:noProof/>
              <w:kern w:val="2"/>
              <w:sz w:val="24"/>
              <w:szCs w:val="24"/>
              <w14:ligatures w14:val="standardContextual"/>
            </w:rPr>
          </w:pPr>
          <w:hyperlink w:anchor="_Toc195830658" w:history="1">
            <w:r w:rsidRPr="00FD2059">
              <w:rPr>
                <w:rStyle w:val="Hyperlink"/>
                <w:noProof/>
              </w:rPr>
              <w:t>7. Verification and Validation</w:t>
            </w:r>
            <w:r>
              <w:rPr>
                <w:noProof/>
                <w:webHidden/>
              </w:rPr>
              <w:tab/>
            </w:r>
            <w:r w:rsidR="00433D2B">
              <w:rPr>
                <w:noProof/>
                <w:webHidden/>
              </w:rPr>
              <w:t>20</w:t>
            </w:r>
          </w:hyperlink>
        </w:p>
        <w:p w14:paraId="3E935217" w14:textId="4EE616CD" w:rsidR="0047588B" w:rsidRDefault="002422D8" w:rsidP="0047588B">
          <w:pPr>
            <w:widowControl w:val="0"/>
            <w:tabs>
              <w:tab w:val="left" w:pos="5976"/>
            </w:tabs>
            <w:spacing w:before="60" w:line="360" w:lineRule="auto"/>
          </w:pPr>
          <w:r w:rsidRPr="00F7227E">
            <w:fldChar w:fldCharType="end"/>
          </w:r>
          <w:r w:rsidR="0047588B">
            <w:tab/>
          </w:r>
        </w:p>
      </w:sdtContent>
    </w:sdt>
    <w:p w14:paraId="6C05A716" w14:textId="77777777" w:rsidR="0047588B" w:rsidRDefault="0047588B">
      <w:r>
        <w:br w:type="page"/>
      </w:r>
    </w:p>
    <w:p w14:paraId="34C11C90" w14:textId="77777777" w:rsidR="002422D8" w:rsidRPr="00F7227E" w:rsidRDefault="00000000">
      <w:pPr>
        <w:pStyle w:val="Heading1"/>
      </w:pPr>
      <w:bookmarkStart w:id="2" w:name="_Toc195830635"/>
      <w:r w:rsidRPr="00F7227E">
        <w:lastRenderedPageBreak/>
        <w:t>1. Introduction</w:t>
      </w:r>
      <w:bookmarkEnd w:id="2"/>
    </w:p>
    <w:p w14:paraId="6F71A2D7" w14:textId="77777777" w:rsidR="002422D8" w:rsidRPr="00F7227E" w:rsidRDefault="00000000">
      <w:pPr>
        <w:pStyle w:val="Heading2"/>
      </w:pPr>
      <w:bookmarkStart w:id="3" w:name="_Toc195830636"/>
      <w:r w:rsidRPr="00F7227E">
        <w:t>1.1 Product Overview</w:t>
      </w:r>
      <w:bookmarkEnd w:id="3"/>
    </w:p>
    <w:p w14:paraId="75810CD6" w14:textId="683953B4" w:rsidR="002422D8" w:rsidRPr="00F7227E" w:rsidRDefault="00095241">
      <w:r w:rsidRPr="00F7227E">
        <w:rPr>
          <w:b/>
        </w:rPr>
        <w:t>Indicator Builder</w:t>
      </w:r>
      <w:r w:rsidRPr="00F7227E">
        <w:t xml:space="preserve"> is a trading tool that allows both amateur and experienced traders to experiment with indicators and trading strategies</w:t>
      </w:r>
      <w:r w:rsidR="0070344C" w:rsidRPr="00F7227E">
        <w:t xml:space="preserve">. </w:t>
      </w:r>
      <w:r w:rsidRPr="00F7227E">
        <w:t xml:space="preserve">Designed to simplify complex market analysis, the indicators provide real-time suggested </w:t>
      </w:r>
      <w:r w:rsidRPr="00F7227E">
        <w:rPr>
          <w:b/>
        </w:rPr>
        <w:t xml:space="preserve">buy </w:t>
      </w:r>
      <w:r w:rsidRPr="00F7227E">
        <w:t xml:space="preserve">and </w:t>
      </w:r>
      <w:r w:rsidRPr="00F7227E">
        <w:rPr>
          <w:b/>
        </w:rPr>
        <w:t xml:space="preserve">sell </w:t>
      </w:r>
      <w:r w:rsidRPr="00F7227E">
        <w:t>signals derived from trading strategies.</w:t>
      </w:r>
    </w:p>
    <w:p w14:paraId="72D65BF5" w14:textId="77777777" w:rsidR="002422D8" w:rsidRPr="00F7227E" w:rsidRDefault="002422D8"/>
    <w:p w14:paraId="2492CDB3" w14:textId="0E4CAAD4" w:rsidR="002422D8" w:rsidRPr="00F7227E" w:rsidRDefault="00000000">
      <w:r w:rsidRPr="00F7227E">
        <w:t xml:space="preserve">By automating the detection of patterns and trends in financial data, </w:t>
      </w:r>
      <w:r w:rsidR="00095241" w:rsidRPr="00F7227E">
        <w:rPr>
          <w:b/>
        </w:rPr>
        <w:t>Indicator Builder</w:t>
      </w:r>
      <w:r w:rsidRPr="00F7227E">
        <w:rPr>
          <w:b/>
        </w:rPr>
        <w:t xml:space="preserve"> </w:t>
      </w:r>
      <w:r w:rsidRPr="00F7227E">
        <w:t xml:space="preserve">allows traders to make informed decisions in volatile markets where human reaction times could fall short. The tool integrates </w:t>
      </w:r>
      <w:r w:rsidR="00095241" w:rsidRPr="00F7227E">
        <w:t>the data displayed by indicators and asset price data,</w:t>
      </w:r>
      <w:r w:rsidRPr="00F7227E">
        <w:t xml:space="preserve"> overlaying insights directly onto price charts.</w:t>
      </w:r>
      <w:r w:rsidRPr="00F7227E">
        <w:br w:type="page"/>
      </w:r>
    </w:p>
    <w:p w14:paraId="2EEA2412" w14:textId="77777777" w:rsidR="002422D8" w:rsidRPr="00F7227E" w:rsidRDefault="00000000">
      <w:pPr>
        <w:pStyle w:val="Heading2"/>
      </w:pPr>
      <w:bookmarkStart w:id="4" w:name="_Toc195830637"/>
      <w:r w:rsidRPr="00F7227E">
        <w:lastRenderedPageBreak/>
        <w:t>1.2 Conventions</w:t>
      </w:r>
      <w:bookmarkEnd w:id="4"/>
    </w:p>
    <w:p w14:paraId="67768A6C" w14:textId="77777777" w:rsidR="002422D8" w:rsidRPr="00F7227E" w:rsidRDefault="00000000">
      <w:r w:rsidRPr="00F7227E">
        <w:t>The following conventions are used:</w:t>
      </w:r>
    </w:p>
    <w:p w14:paraId="49A940CD" w14:textId="77777777" w:rsidR="002422D8" w:rsidRPr="00F7227E" w:rsidRDefault="00000000">
      <w:pPr>
        <w:numPr>
          <w:ilvl w:val="0"/>
          <w:numId w:val="6"/>
        </w:numPr>
      </w:pPr>
      <w:r w:rsidRPr="00F7227E">
        <w:t>Times New Roman is used for normal text.</w:t>
      </w:r>
    </w:p>
    <w:p w14:paraId="7D27E411" w14:textId="77777777" w:rsidR="002422D8" w:rsidRPr="00F7227E" w:rsidRDefault="00000000">
      <w:pPr>
        <w:numPr>
          <w:ilvl w:val="0"/>
          <w:numId w:val="6"/>
        </w:numPr>
      </w:pPr>
      <w:r w:rsidRPr="00F7227E">
        <w:rPr>
          <w:b/>
        </w:rPr>
        <w:t>Bold</w:t>
      </w:r>
      <w:r w:rsidRPr="00F7227E">
        <w:t xml:space="preserve"> is used for section names.</w:t>
      </w:r>
    </w:p>
    <w:p w14:paraId="7E655A15" w14:textId="77777777" w:rsidR="002422D8" w:rsidRPr="00F7227E" w:rsidRDefault="00000000">
      <w:pPr>
        <w:numPr>
          <w:ilvl w:val="0"/>
          <w:numId w:val="6"/>
        </w:numPr>
      </w:pPr>
      <w:r w:rsidRPr="00F7227E">
        <w:t>Numbered lists that are not part of a heading represent a sequence of steps to be taken to achieve a goal.</w:t>
      </w:r>
    </w:p>
    <w:p w14:paraId="113DC5DA" w14:textId="77777777" w:rsidR="002422D8" w:rsidRPr="00F7227E" w:rsidRDefault="00000000">
      <w:pPr>
        <w:numPr>
          <w:ilvl w:val="0"/>
          <w:numId w:val="6"/>
        </w:numPr>
      </w:pPr>
      <w:r w:rsidRPr="00F7227E">
        <w:t>Bullet lists are an assortment of unordered, related ideas.</w:t>
      </w:r>
    </w:p>
    <w:p w14:paraId="09DBF72B" w14:textId="77777777" w:rsidR="002422D8" w:rsidRPr="00F7227E" w:rsidRDefault="00000000">
      <w:pPr>
        <w:pStyle w:val="Heading2"/>
      </w:pPr>
      <w:bookmarkStart w:id="5" w:name="_Toc195830638"/>
      <w:r w:rsidRPr="00F7227E">
        <w:t>1.3 Glossary of Terms</w:t>
      </w:r>
      <w:bookmarkEnd w:id="5"/>
    </w:p>
    <w:p w14:paraId="56A5DE39" w14:textId="77777777" w:rsidR="002422D8" w:rsidRPr="00F7227E" w:rsidRDefault="00000000">
      <w:r w:rsidRPr="00F7227E">
        <w:t>The following terms are used in the manual:</w:t>
      </w:r>
    </w:p>
    <w:p w14:paraId="344B13FD" w14:textId="15A779A1" w:rsidR="002422D8" w:rsidRPr="00F7227E" w:rsidRDefault="00000000">
      <w:pPr>
        <w:numPr>
          <w:ilvl w:val="0"/>
          <w:numId w:val="7"/>
        </w:numPr>
      </w:pPr>
      <w:r w:rsidRPr="00F7227E">
        <w:rPr>
          <w:i/>
        </w:rPr>
        <w:t>tool</w:t>
      </w:r>
      <w:r w:rsidRPr="00F7227E">
        <w:t xml:space="preserve"> – refers to the system or program, </w:t>
      </w:r>
      <w:r w:rsidR="00C21A52" w:rsidRPr="00F7227E">
        <w:t>Indicator Builder</w:t>
      </w:r>
      <w:r w:rsidRPr="00F7227E">
        <w:t>.</w:t>
      </w:r>
    </w:p>
    <w:p w14:paraId="3F4A9E3D" w14:textId="77777777" w:rsidR="002422D8" w:rsidRPr="00F7227E" w:rsidRDefault="00000000">
      <w:pPr>
        <w:numPr>
          <w:ilvl w:val="0"/>
          <w:numId w:val="7"/>
        </w:numPr>
      </w:pPr>
      <w:r w:rsidRPr="00F7227E">
        <w:rPr>
          <w:i/>
        </w:rPr>
        <w:t>user</w:t>
      </w:r>
      <w:r w:rsidRPr="00F7227E">
        <w:t xml:space="preserve"> – refers to the person using the tool.</w:t>
      </w:r>
    </w:p>
    <w:p w14:paraId="2CA54F05" w14:textId="77777777" w:rsidR="002422D8" w:rsidRPr="00F7227E" w:rsidRDefault="00000000">
      <w:pPr>
        <w:numPr>
          <w:ilvl w:val="0"/>
          <w:numId w:val="7"/>
        </w:numPr>
      </w:pPr>
      <w:r w:rsidRPr="00F7227E">
        <w:rPr>
          <w:i/>
        </w:rPr>
        <w:t>instrument</w:t>
      </w:r>
      <w:r w:rsidRPr="00F7227E">
        <w:t xml:space="preserve"> – refers to any tradable financial asset, such as a stock or bond.</w:t>
      </w:r>
    </w:p>
    <w:p w14:paraId="5CD549E2" w14:textId="77777777" w:rsidR="002422D8" w:rsidRPr="00F7227E" w:rsidRDefault="00000000">
      <w:pPr>
        <w:numPr>
          <w:ilvl w:val="0"/>
          <w:numId w:val="7"/>
        </w:numPr>
      </w:pPr>
      <w:r w:rsidRPr="00F7227E">
        <w:rPr>
          <w:i/>
        </w:rPr>
        <w:t>indicator</w:t>
      </w:r>
      <w:r w:rsidRPr="00F7227E">
        <w:t xml:space="preserve"> – mathematical calculations based on financial data that can provide analytics that help the user make better decisions about their trades.</w:t>
      </w:r>
    </w:p>
    <w:p w14:paraId="7D803F7C" w14:textId="77777777" w:rsidR="002422D8" w:rsidRPr="00F7227E" w:rsidRDefault="00000000">
      <w:pPr>
        <w:numPr>
          <w:ilvl w:val="0"/>
          <w:numId w:val="7"/>
        </w:numPr>
      </w:pPr>
      <w:r w:rsidRPr="00F7227E">
        <w:rPr>
          <w:i/>
        </w:rPr>
        <w:t>strategy</w:t>
      </w:r>
      <w:r w:rsidRPr="00F7227E">
        <w:t xml:space="preserve"> – automated system of trades based on the values of one or more indicators</w:t>
      </w:r>
    </w:p>
    <w:p w14:paraId="3C1076D3" w14:textId="77777777" w:rsidR="002422D8" w:rsidRPr="00F7227E" w:rsidRDefault="00000000">
      <w:pPr>
        <w:numPr>
          <w:ilvl w:val="0"/>
          <w:numId w:val="7"/>
        </w:numPr>
      </w:pPr>
      <w:r w:rsidRPr="00F7227E">
        <w:rPr>
          <w:i/>
        </w:rPr>
        <w:t>parameter</w:t>
      </w:r>
      <w:r w:rsidRPr="00F7227E">
        <w:t xml:space="preserve"> – inputs for indicators or strategies to customize for specific needs</w:t>
      </w:r>
    </w:p>
    <w:p w14:paraId="5EAB6361" w14:textId="77777777" w:rsidR="002422D8" w:rsidRPr="00F7227E" w:rsidRDefault="002422D8"/>
    <w:p w14:paraId="70105B33" w14:textId="77777777" w:rsidR="002422D8" w:rsidRPr="00F7227E" w:rsidRDefault="00000000">
      <w:r w:rsidRPr="00F7227E">
        <w:br w:type="page"/>
      </w:r>
    </w:p>
    <w:p w14:paraId="3E87A0FF" w14:textId="77777777" w:rsidR="002422D8" w:rsidRPr="00F7227E" w:rsidRDefault="00000000">
      <w:pPr>
        <w:pStyle w:val="Heading1"/>
      </w:pPr>
      <w:bookmarkStart w:id="6" w:name="_Toc195830639"/>
      <w:r w:rsidRPr="00F7227E">
        <w:lastRenderedPageBreak/>
        <w:t>2. Domain Model</w:t>
      </w:r>
      <w:bookmarkEnd w:id="6"/>
    </w:p>
    <w:p w14:paraId="74383F02" w14:textId="77777777" w:rsidR="002422D8" w:rsidRPr="00F7227E" w:rsidRDefault="00000000">
      <w:pPr>
        <w:pStyle w:val="Heading2"/>
        <w:rPr>
          <w:i/>
        </w:rPr>
      </w:pPr>
      <w:bookmarkStart w:id="7" w:name="_Toc195830640"/>
      <w:r w:rsidRPr="00F7227E">
        <w:t>2.1 Domain Model with Superimposed World Diagram</w:t>
      </w:r>
      <w:r w:rsidRPr="00F7227E">
        <w:drawing>
          <wp:inline distT="114300" distB="114300" distL="114300" distR="114300" wp14:anchorId="02F3C07C" wp14:editId="5C2C12A3">
            <wp:extent cx="5943600" cy="3441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41700"/>
                    </a:xfrm>
                    <a:prstGeom prst="rect">
                      <a:avLst/>
                    </a:prstGeom>
                    <a:ln/>
                  </pic:spPr>
                </pic:pic>
              </a:graphicData>
            </a:graphic>
          </wp:inline>
        </w:drawing>
      </w:r>
      <w:bookmarkEnd w:id="7"/>
    </w:p>
    <w:p w14:paraId="2CD630E8" w14:textId="77777777" w:rsidR="002422D8" w:rsidRPr="00F7227E" w:rsidRDefault="00000000">
      <w:pPr>
        <w:jc w:val="center"/>
        <w:rPr>
          <w:i/>
        </w:rPr>
      </w:pPr>
      <w:r w:rsidRPr="00F7227E">
        <w:rPr>
          <w:i/>
        </w:rPr>
        <w:t>Figure 2.1: Domain Model</w:t>
      </w:r>
    </w:p>
    <w:p w14:paraId="301EED74" w14:textId="77777777" w:rsidR="002422D8" w:rsidRPr="00F7227E" w:rsidRDefault="00000000">
      <w:pPr>
        <w:pStyle w:val="Heading2"/>
      </w:pPr>
      <w:bookmarkStart w:id="8" w:name="_pdial5vpndsq" w:colFirst="0" w:colLast="0"/>
      <w:bookmarkEnd w:id="8"/>
      <w:r w:rsidRPr="00F7227E">
        <w:br w:type="page"/>
      </w:r>
    </w:p>
    <w:p w14:paraId="2D884552" w14:textId="77777777" w:rsidR="002422D8" w:rsidRPr="00F7227E" w:rsidRDefault="00000000">
      <w:pPr>
        <w:pStyle w:val="Heading1"/>
      </w:pPr>
      <w:bookmarkStart w:id="9" w:name="_Toc195830641"/>
      <w:r w:rsidRPr="00F7227E">
        <w:lastRenderedPageBreak/>
        <w:t>3. Use Case Diagram</w:t>
      </w:r>
      <w:bookmarkEnd w:id="9"/>
    </w:p>
    <w:p w14:paraId="5FD82DE2" w14:textId="1BE8EA95" w:rsidR="002422D8" w:rsidRPr="00F7227E" w:rsidRDefault="00000000">
      <w:pPr>
        <w:pStyle w:val="Heading2"/>
      </w:pPr>
      <w:bookmarkStart w:id="10" w:name="_Toc195830642"/>
      <w:r w:rsidRPr="00F7227E">
        <w:t>3.1 Viewing a Strategy Inside the UI</w:t>
      </w:r>
      <w:r w:rsidRPr="00F7227E">
        <w:drawing>
          <wp:anchor distT="114300" distB="114300" distL="114300" distR="114300" simplePos="0" relativeHeight="251658240" behindDoc="0" locked="0" layoutInCell="1" hidden="0" allowOverlap="1" wp14:anchorId="21D3DCE6" wp14:editId="57CE1A53">
            <wp:simplePos x="0" y="0"/>
            <wp:positionH relativeFrom="column">
              <wp:posOffset>104776</wp:posOffset>
            </wp:positionH>
            <wp:positionV relativeFrom="paragraph">
              <wp:posOffset>647700</wp:posOffset>
            </wp:positionV>
            <wp:extent cx="5734050" cy="2630587"/>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2630587"/>
                    </a:xfrm>
                    <a:prstGeom prst="rect">
                      <a:avLst/>
                    </a:prstGeom>
                    <a:ln/>
                  </pic:spPr>
                </pic:pic>
              </a:graphicData>
            </a:graphic>
          </wp:anchor>
        </w:drawing>
      </w:r>
      <w:bookmarkEnd w:id="10"/>
    </w:p>
    <w:p w14:paraId="036521CE" w14:textId="77777777" w:rsidR="002422D8" w:rsidRPr="00F7227E" w:rsidRDefault="00000000">
      <w:pPr>
        <w:jc w:val="center"/>
        <w:rPr>
          <w:i/>
        </w:rPr>
      </w:pPr>
      <w:r w:rsidRPr="00F7227E">
        <w:rPr>
          <w:i/>
        </w:rPr>
        <w:t>Figure 3.1: Sample MACD Strategy</w:t>
      </w:r>
    </w:p>
    <w:p w14:paraId="59CE8220" w14:textId="4DC9B71B" w:rsidR="002422D8" w:rsidRPr="00F7227E" w:rsidRDefault="00000000">
      <w:r w:rsidRPr="00F7227E">
        <w:t>The Strategy UI displays the following items</w:t>
      </w:r>
    </w:p>
    <w:p w14:paraId="6262D87E" w14:textId="77777777" w:rsidR="002422D8" w:rsidRPr="00F7227E" w:rsidRDefault="00000000">
      <w:pPr>
        <w:numPr>
          <w:ilvl w:val="0"/>
          <w:numId w:val="7"/>
        </w:numPr>
      </w:pPr>
      <w:r w:rsidRPr="00F7227E">
        <w:t>candles - prices depicting the most recent change in price of the instrument</w:t>
      </w:r>
    </w:p>
    <w:p w14:paraId="051855EF" w14:textId="77777777" w:rsidR="002422D8" w:rsidRPr="00F7227E" w:rsidRDefault="00000000">
      <w:pPr>
        <w:numPr>
          <w:ilvl w:val="0"/>
          <w:numId w:val="7"/>
        </w:numPr>
      </w:pPr>
      <w:r w:rsidRPr="00F7227E">
        <w:t>indicator - the graph below the main candles representing the values of one or more indicators that are used in the strategy</w:t>
      </w:r>
    </w:p>
    <w:p w14:paraId="11A5647B" w14:textId="77777777" w:rsidR="002422D8" w:rsidRPr="00F7227E" w:rsidRDefault="00000000">
      <w:pPr>
        <w:numPr>
          <w:ilvl w:val="0"/>
          <w:numId w:val="7"/>
        </w:numPr>
      </w:pPr>
      <w:r w:rsidRPr="00F7227E">
        <w:t>longs - positions that the strategy suggests longing (buying) the instrument</w:t>
      </w:r>
    </w:p>
    <w:p w14:paraId="110C6E12" w14:textId="77777777" w:rsidR="002422D8" w:rsidRPr="00F7227E" w:rsidRDefault="00000000">
      <w:pPr>
        <w:numPr>
          <w:ilvl w:val="0"/>
          <w:numId w:val="7"/>
        </w:numPr>
      </w:pPr>
      <w:r w:rsidRPr="00F7227E">
        <w:t>shorts - positions that the strategy suggests selling the instrument</w:t>
      </w:r>
    </w:p>
    <w:p w14:paraId="24E76289" w14:textId="77777777" w:rsidR="002422D8" w:rsidRPr="00F7227E" w:rsidRDefault="00000000">
      <w:pPr>
        <w:numPr>
          <w:ilvl w:val="0"/>
          <w:numId w:val="7"/>
        </w:numPr>
      </w:pPr>
      <w:r w:rsidRPr="00F7227E">
        <w:t>long exits - positions to stop the most recent long</w:t>
      </w:r>
    </w:p>
    <w:p w14:paraId="5BBBEBDF" w14:textId="77777777" w:rsidR="002422D8" w:rsidRPr="00F7227E" w:rsidRDefault="00000000">
      <w:pPr>
        <w:numPr>
          <w:ilvl w:val="0"/>
          <w:numId w:val="7"/>
        </w:numPr>
      </w:pPr>
      <w:r w:rsidRPr="00F7227E">
        <w:t>short exits - positions to stop the most recent short</w:t>
      </w:r>
    </w:p>
    <w:p w14:paraId="5354BC80" w14:textId="77777777" w:rsidR="002422D8" w:rsidRPr="00F7227E" w:rsidRDefault="00000000">
      <w:pPr>
        <w:pStyle w:val="Heading2"/>
      </w:pPr>
      <w:bookmarkStart w:id="11" w:name="_954sx6f7fksu" w:colFirst="0" w:colLast="0"/>
      <w:bookmarkStart w:id="12" w:name="_Toc195830643"/>
      <w:bookmarkEnd w:id="11"/>
      <w:r w:rsidRPr="00F7227E">
        <w:lastRenderedPageBreak/>
        <w:t>3.2 Configuring the Strategy’s Properties</w:t>
      </w:r>
      <w:r w:rsidRPr="00F7227E">
        <w:drawing>
          <wp:anchor distT="114300" distB="114300" distL="114300" distR="114300" simplePos="0" relativeHeight="251659264" behindDoc="0" locked="0" layoutInCell="1" hidden="0" allowOverlap="1" wp14:anchorId="18D4D9E4" wp14:editId="38B7BD58">
            <wp:simplePos x="0" y="0"/>
            <wp:positionH relativeFrom="column">
              <wp:posOffset>3629025</wp:posOffset>
            </wp:positionH>
            <wp:positionV relativeFrom="paragraph">
              <wp:posOffset>619125</wp:posOffset>
            </wp:positionV>
            <wp:extent cx="2310507" cy="42195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10507" cy="4219575"/>
                    </a:xfrm>
                    <a:prstGeom prst="rect">
                      <a:avLst/>
                    </a:prstGeom>
                    <a:ln/>
                  </pic:spPr>
                </pic:pic>
              </a:graphicData>
            </a:graphic>
          </wp:anchor>
        </w:drawing>
      </w:r>
      <w:r w:rsidRPr="00F7227E">
        <w:drawing>
          <wp:anchor distT="114300" distB="114300" distL="114300" distR="114300" simplePos="0" relativeHeight="251660288" behindDoc="0" locked="0" layoutInCell="1" hidden="0" allowOverlap="1" wp14:anchorId="7BE7B7AD" wp14:editId="037E5878">
            <wp:simplePos x="0" y="0"/>
            <wp:positionH relativeFrom="column">
              <wp:posOffset>-66674</wp:posOffset>
            </wp:positionH>
            <wp:positionV relativeFrom="paragraph">
              <wp:posOffset>619125</wp:posOffset>
            </wp:positionV>
            <wp:extent cx="1857500" cy="4223601"/>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57500" cy="4223601"/>
                    </a:xfrm>
                    <a:prstGeom prst="rect">
                      <a:avLst/>
                    </a:prstGeom>
                    <a:ln/>
                  </pic:spPr>
                </pic:pic>
              </a:graphicData>
            </a:graphic>
          </wp:anchor>
        </w:drawing>
      </w:r>
      <w:bookmarkEnd w:id="12"/>
    </w:p>
    <w:p w14:paraId="74D06951" w14:textId="77777777" w:rsidR="002422D8" w:rsidRPr="00F7227E" w:rsidRDefault="002422D8">
      <w:pPr>
        <w:pStyle w:val="Heading1"/>
      </w:pPr>
      <w:bookmarkStart w:id="13" w:name="_smq1wz95rs3k" w:colFirst="0" w:colLast="0"/>
      <w:bookmarkEnd w:id="13"/>
    </w:p>
    <w:p w14:paraId="7A653B10" w14:textId="77777777" w:rsidR="002422D8" w:rsidRPr="00F7227E" w:rsidRDefault="002422D8">
      <w:pPr>
        <w:pStyle w:val="Heading1"/>
      </w:pPr>
      <w:bookmarkStart w:id="14" w:name="_fzsw7engieq8" w:colFirst="0" w:colLast="0"/>
      <w:bookmarkEnd w:id="14"/>
    </w:p>
    <w:p w14:paraId="1897D1B8" w14:textId="77777777" w:rsidR="002422D8" w:rsidRPr="00F7227E" w:rsidRDefault="002422D8">
      <w:pPr>
        <w:pStyle w:val="Heading1"/>
      </w:pPr>
      <w:bookmarkStart w:id="15" w:name="_ln5wfccy356" w:colFirst="0" w:colLast="0"/>
      <w:bookmarkEnd w:id="15"/>
    </w:p>
    <w:p w14:paraId="135551E5" w14:textId="77777777" w:rsidR="002422D8" w:rsidRPr="00F7227E" w:rsidRDefault="002422D8">
      <w:pPr>
        <w:pStyle w:val="Heading1"/>
      </w:pPr>
      <w:bookmarkStart w:id="16" w:name="_4whshg5sfvy5" w:colFirst="0" w:colLast="0"/>
      <w:bookmarkEnd w:id="16"/>
    </w:p>
    <w:p w14:paraId="4B336DB2" w14:textId="77777777" w:rsidR="002422D8" w:rsidRPr="00F7227E" w:rsidRDefault="002422D8">
      <w:pPr>
        <w:rPr>
          <w:i/>
        </w:rPr>
      </w:pPr>
    </w:p>
    <w:p w14:paraId="0F0425A7" w14:textId="77777777" w:rsidR="002422D8" w:rsidRPr="00F7227E" w:rsidRDefault="002422D8">
      <w:pPr>
        <w:rPr>
          <w:i/>
        </w:rPr>
      </w:pPr>
    </w:p>
    <w:p w14:paraId="2D251EEF" w14:textId="77777777" w:rsidR="002422D8" w:rsidRPr="00F7227E" w:rsidRDefault="00000000">
      <w:pPr>
        <w:rPr>
          <w:i/>
        </w:rPr>
      </w:pPr>
      <w:r w:rsidRPr="00F7227E">
        <w:rPr>
          <w:i/>
        </w:rPr>
        <w:t>Figure 3.2: Strategy Inputs</w:t>
      </w:r>
      <w:r w:rsidRPr="00F7227E">
        <w:t xml:space="preserve">                                                 </w:t>
      </w:r>
      <w:r w:rsidRPr="00F7227E">
        <w:rPr>
          <w:i/>
        </w:rPr>
        <w:t>Figure 3.3: Strategy Properties</w:t>
      </w:r>
    </w:p>
    <w:p w14:paraId="04207133" w14:textId="77777777" w:rsidR="002422D8" w:rsidRPr="00F7227E" w:rsidRDefault="00000000">
      <w:r w:rsidRPr="00F7227E">
        <w:t>Clicking on the strategy will display configurations, which include</w:t>
      </w:r>
    </w:p>
    <w:p w14:paraId="6BA351BF" w14:textId="77777777" w:rsidR="002422D8" w:rsidRPr="00F7227E" w:rsidRDefault="00000000">
      <w:pPr>
        <w:numPr>
          <w:ilvl w:val="0"/>
          <w:numId w:val="7"/>
        </w:numPr>
        <w:rPr>
          <w:rFonts w:ascii="Arial" w:eastAsia="Arial" w:hAnsi="Arial" w:cs="Arial"/>
        </w:rPr>
      </w:pPr>
      <w:r w:rsidRPr="00F7227E">
        <w:t>Inputs</w:t>
      </w:r>
    </w:p>
    <w:p w14:paraId="7383EA45" w14:textId="77777777" w:rsidR="002422D8" w:rsidRPr="00F7227E" w:rsidRDefault="00000000">
      <w:pPr>
        <w:numPr>
          <w:ilvl w:val="1"/>
          <w:numId w:val="7"/>
        </w:numPr>
      </w:pPr>
      <w:r w:rsidRPr="00F7227E">
        <w:t>EMA Filter Length - number of days to track the exponential moving average</w:t>
      </w:r>
    </w:p>
    <w:p w14:paraId="26BF49D6" w14:textId="77777777" w:rsidR="002422D8" w:rsidRPr="00F7227E" w:rsidRDefault="00000000">
      <w:pPr>
        <w:numPr>
          <w:ilvl w:val="1"/>
          <w:numId w:val="7"/>
        </w:numPr>
      </w:pPr>
      <w:r w:rsidRPr="00F7227E">
        <w:t>EMA Max Bars Above/Below - number of bars above or below the EMA to initiate trading</w:t>
      </w:r>
    </w:p>
    <w:p w14:paraId="13805875" w14:textId="77777777" w:rsidR="002422D8" w:rsidRPr="00F7227E" w:rsidRDefault="00000000">
      <w:pPr>
        <w:numPr>
          <w:ilvl w:val="1"/>
          <w:numId w:val="7"/>
        </w:numPr>
      </w:pPr>
      <w:r w:rsidRPr="00F7227E">
        <w:lastRenderedPageBreak/>
        <w:t>Stop Loss Multiplier - the maximum percent to lose before stop loss is triggered</w:t>
      </w:r>
    </w:p>
    <w:p w14:paraId="3DCE3F72" w14:textId="77777777" w:rsidR="002422D8" w:rsidRPr="00F7227E" w:rsidRDefault="00000000">
      <w:pPr>
        <w:numPr>
          <w:ilvl w:val="1"/>
          <w:numId w:val="7"/>
        </w:numPr>
      </w:pPr>
      <w:r w:rsidRPr="00F7227E">
        <w:t>Stop Loss Lookback - the number of bars the stop loss multiplier refers to</w:t>
      </w:r>
    </w:p>
    <w:p w14:paraId="2C64C212" w14:textId="77777777" w:rsidR="002422D8" w:rsidRPr="00F7227E" w:rsidRDefault="00000000">
      <w:pPr>
        <w:numPr>
          <w:ilvl w:val="1"/>
          <w:numId w:val="7"/>
        </w:numPr>
      </w:pPr>
      <w:r w:rsidRPr="00F7227E">
        <w:t>Risk-Reward Target 1 - risk-reward ratio as a first target</w:t>
      </w:r>
    </w:p>
    <w:p w14:paraId="3075F539" w14:textId="77777777" w:rsidR="002422D8" w:rsidRPr="00F7227E" w:rsidRDefault="00000000">
      <w:pPr>
        <w:numPr>
          <w:ilvl w:val="1"/>
          <w:numId w:val="7"/>
        </w:numPr>
      </w:pPr>
      <w:r w:rsidRPr="00F7227E">
        <w:t xml:space="preserve">Risk-Reward Target 2 </w:t>
      </w:r>
      <w:proofErr w:type="gramStart"/>
      <w:r w:rsidRPr="00F7227E">
        <w:t>-  risk</w:t>
      </w:r>
      <w:proofErr w:type="gramEnd"/>
      <w:r w:rsidRPr="00F7227E">
        <w:t>-reward ratio as a second target</w:t>
      </w:r>
    </w:p>
    <w:p w14:paraId="384D4687" w14:textId="77777777" w:rsidR="002422D8" w:rsidRPr="00F7227E" w:rsidRDefault="00000000">
      <w:pPr>
        <w:numPr>
          <w:ilvl w:val="1"/>
          <w:numId w:val="7"/>
        </w:numPr>
      </w:pPr>
      <w:r w:rsidRPr="00F7227E">
        <w:t>Profit % Target 1 - amount to take profit after target 1 is hit</w:t>
      </w:r>
    </w:p>
    <w:p w14:paraId="07977313" w14:textId="77777777" w:rsidR="002422D8" w:rsidRPr="00F7227E" w:rsidRDefault="00000000">
      <w:pPr>
        <w:numPr>
          <w:ilvl w:val="1"/>
          <w:numId w:val="7"/>
        </w:numPr>
      </w:pPr>
      <w:r w:rsidRPr="00F7227E">
        <w:t>Forex Risk Per Trade - percentage of available capital to trade</w:t>
      </w:r>
    </w:p>
    <w:p w14:paraId="5826650F" w14:textId="77777777" w:rsidR="002422D8" w:rsidRPr="00F7227E" w:rsidRDefault="00000000">
      <w:pPr>
        <w:numPr>
          <w:ilvl w:val="0"/>
          <w:numId w:val="7"/>
        </w:numPr>
      </w:pPr>
      <w:r w:rsidRPr="00F7227E">
        <w:t>Properties</w:t>
      </w:r>
    </w:p>
    <w:p w14:paraId="53FFE363" w14:textId="77777777" w:rsidR="002422D8" w:rsidRPr="00F7227E" w:rsidRDefault="00000000">
      <w:pPr>
        <w:numPr>
          <w:ilvl w:val="1"/>
          <w:numId w:val="7"/>
        </w:numPr>
      </w:pPr>
      <w:r w:rsidRPr="00F7227E">
        <w:t>Initial capital - amount to start trading with</w:t>
      </w:r>
    </w:p>
    <w:p w14:paraId="1AC33F3C" w14:textId="77777777" w:rsidR="002422D8" w:rsidRPr="00F7227E" w:rsidRDefault="00000000">
      <w:pPr>
        <w:numPr>
          <w:ilvl w:val="1"/>
          <w:numId w:val="7"/>
        </w:numPr>
      </w:pPr>
      <w:r w:rsidRPr="00F7227E">
        <w:t>Base currency - currency of the capital</w:t>
      </w:r>
    </w:p>
    <w:p w14:paraId="4F5D9459" w14:textId="77777777" w:rsidR="002422D8" w:rsidRPr="00F7227E" w:rsidRDefault="00000000">
      <w:pPr>
        <w:numPr>
          <w:ilvl w:val="1"/>
          <w:numId w:val="7"/>
        </w:numPr>
      </w:pPr>
      <w:r w:rsidRPr="00F7227E">
        <w:t>Order size - the number of shares to trade, or a percentage of equity</w:t>
      </w:r>
    </w:p>
    <w:p w14:paraId="5410F2F9" w14:textId="77777777" w:rsidR="002422D8" w:rsidRPr="00F7227E" w:rsidRDefault="00000000">
      <w:pPr>
        <w:numPr>
          <w:ilvl w:val="1"/>
          <w:numId w:val="7"/>
        </w:numPr>
      </w:pPr>
      <w:r w:rsidRPr="00F7227E">
        <w:t>Pyramiding - maximum number of entries in a specific direction</w:t>
      </w:r>
    </w:p>
    <w:p w14:paraId="29460FBA" w14:textId="77777777" w:rsidR="002422D8" w:rsidRPr="00F7227E" w:rsidRDefault="00000000">
      <w:pPr>
        <w:numPr>
          <w:ilvl w:val="1"/>
          <w:numId w:val="7"/>
        </w:numPr>
      </w:pPr>
      <w:r w:rsidRPr="00F7227E">
        <w:t>Commission - cost per trade</w:t>
      </w:r>
    </w:p>
    <w:p w14:paraId="7FD6212B" w14:textId="77777777" w:rsidR="002422D8" w:rsidRPr="00F7227E" w:rsidRDefault="00000000">
      <w:pPr>
        <w:numPr>
          <w:ilvl w:val="1"/>
          <w:numId w:val="7"/>
        </w:numPr>
      </w:pPr>
      <w:r w:rsidRPr="00F7227E">
        <w:t xml:space="preserve">Verify price for limit orders - number of ticks past limit price </w:t>
      </w:r>
    </w:p>
    <w:p w14:paraId="54C35D37" w14:textId="77777777" w:rsidR="002422D8" w:rsidRPr="00F7227E" w:rsidRDefault="00000000">
      <w:pPr>
        <w:numPr>
          <w:ilvl w:val="1"/>
          <w:numId w:val="7"/>
        </w:numPr>
      </w:pPr>
      <w:r w:rsidRPr="00F7227E">
        <w:t>Slippage - number of ticks added to fill price of market/stop orders</w:t>
      </w:r>
    </w:p>
    <w:p w14:paraId="65DBE4B7" w14:textId="77777777" w:rsidR="002422D8" w:rsidRPr="00F7227E" w:rsidRDefault="002422D8"/>
    <w:p w14:paraId="3FE2233C" w14:textId="77777777" w:rsidR="002422D8" w:rsidRPr="00F7227E" w:rsidRDefault="00000000">
      <w:r w:rsidRPr="00F7227E">
        <w:t>Note 1: Style and Visibility are also present in this tab, but they do not affect how the strategy is executed and are purely based on preference</w:t>
      </w:r>
    </w:p>
    <w:p w14:paraId="616E9E12" w14:textId="77777777" w:rsidR="002422D8" w:rsidRPr="00F7227E" w:rsidRDefault="00000000">
      <w:r w:rsidRPr="00F7227E">
        <w:br/>
        <w:t xml:space="preserve">Note 2: Different strategies may have different inputs and properties, the displayed inputs and properties are only for the sample MACD Crossover Strategy. </w:t>
      </w:r>
    </w:p>
    <w:p w14:paraId="6BB2FA3E" w14:textId="77777777" w:rsidR="002422D8" w:rsidRPr="00F7227E" w:rsidRDefault="00000000">
      <w:pPr>
        <w:pStyle w:val="Heading1"/>
      </w:pPr>
      <w:bookmarkStart w:id="17" w:name="_Toc195830644"/>
      <w:r w:rsidRPr="00F7227E">
        <w:lastRenderedPageBreak/>
        <w:t>4. Assumptions, Exceptions, Variations</w:t>
      </w:r>
      <w:bookmarkEnd w:id="17"/>
    </w:p>
    <w:p w14:paraId="4C371755" w14:textId="77777777" w:rsidR="002422D8" w:rsidRPr="00F7227E" w:rsidRDefault="00000000">
      <w:pPr>
        <w:pStyle w:val="Heading2"/>
      </w:pPr>
      <w:bookmarkStart w:id="18" w:name="_Toc195830645"/>
      <w:r w:rsidRPr="00F7227E">
        <w:t>4.1 Assumptions</w:t>
      </w:r>
      <w:bookmarkEnd w:id="18"/>
    </w:p>
    <w:p w14:paraId="7886E6A0" w14:textId="3E903A88" w:rsidR="002422D8" w:rsidRPr="00F7227E" w:rsidRDefault="00EA37F3">
      <w:pPr>
        <w:numPr>
          <w:ilvl w:val="0"/>
          <w:numId w:val="5"/>
        </w:numPr>
      </w:pPr>
      <w:r w:rsidRPr="00F7227E">
        <w:t>All dependencies are operational and available for the tool to use.</w:t>
      </w:r>
    </w:p>
    <w:p w14:paraId="6A4A84A7" w14:textId="7C4FF71B" w:rsidR="002422D8" w:rsidRPr="00F7227E" w:rsidRDefault="00000000">
      <w:pPr>
        <w:numPr>
          <w:ilvl w:val="0"/>
          <w:numId w:val="5"/>
        </w:numPr>
      </w:pPr>
      <w:r w:rsidRPr="00F7227E">
        <w:t>The indicator script does not timeout and finishes executing within the</w:t>
      </w:r>
      <w:r w:rsidR="00EA37F3" w:rsidRPr="00F7227E">
        <w:t xml:space="preserve"> resource</w:t>
      </w:r>
      <w:r w:rsidRPr="00F7227E">
        <w:t xml:space="preserve"> limits</w:t>
      </w:r>
      <w:r w:rsidR="00EA37F3" w:rsidRPr="00F7227E">
        <w:t xml:space="preserve"> of the backend</w:t>
      </w:r>
      <w:r w:rsidRPr="00F7227E">
        <w:t>.</w:t>
      </w:r>
    </w:p>
    <w:p w14:paraId="47CFF6AD" w14:textId="77777777" w:rsidR="002422D8" w:rsidRPr="00F7227E" w:rsidRDefault="00000000">
      <w:pPr>
        <w:numPr>
          <w:ilvl w:val="0"/>
          <w:numId w:val="5"/>
        </w:numPr>
      </w:pPr>
      <w:r w:rsidRPr="00F7227E">
        <w:t>The user is familiar with trading indicators, including what various parameters mean and the appropriate values for them.</w:t>
      </w:r>
    </w:p>
    <w:p w14:paraId="103715EE" w14:textId="77777777" w:rsidR="002422D8" w:rsidRPr="00F7227E" w:rsidRDefault="00000000">
      <w:pPr>
        <w:numPr>
          <w:ilvl w:val="0"/>
          <w:numId w:val="5"/>
        </w:numPr>
      </w:pPr>
      <w:r w:rsidRPr="00F7227E">
        <w:t>The user is using the indicator on an instrument that is available to trade (e.g. not S&amp;P500 on weekends).</w:t>
      </w:r>
    </w:p>
    <w:p w14:paraId="2C50FF17" w14:textId="2BF4E8D9" w:rsidR="002422D8" w:rsidRPr="00F7227E" w:rsidRDefault="00D203CC">
      <w:pPr>
        <w:numPr>
          <w:ilvl w:val="0"/>
          <w:numId w:val="5"/>
        </w:numPr>
      </w:pPr>
      <w:r w:rsidRPr="00F7227E">
        <w:t>All dependencies of the tool do not make changes to their platform that breaks compatibility with the tool.</w:t>
      </w:r>
    </w:p>
    <w:p w14:paraId="3A56CE9A" w14:textId="77777777" w:rsidR="002422D8" w:rsidRPr="00F7227E" w:rsidRDefault="00000000">
      <w:pPr>
        <w:pStyle w:val="Heading2"/>
        <w:rPr>
          <w:sz w:val="26"/>
          <w:szCs w:val="26"/>
        </w:rPr>
      </w:pPr>
      <w:bookmarkStart w:id="19" w:name="_Toc195830646"/>
      <w:r w:rsidRPr="00F7227E">
        <w:t>4.2 Exceptions</w:t>
      </w:r>
      <w:bookmarkEnd w:id="19"/>
    </w:p>
    <w:p w14:paraId="2F40BB18" w14:textId="77777777" w:rsidR="002422D8" w:rsidRPr="00F7227E" w:rsidRDefault="00000000">
      <w:pPr>
        <w:numPr>
          <w:ilvl w:val="0"/>
          <w:numId w:val="3"/>
        </w:numPr>
      </w:pPr>
      <w:r w:rsidRPr="00F7227E">
        <w:t>An unexpected trading halt occurs on a stock exchange.</w:t>
      </w:r>
    </w:p>
    <w:p w14:paraId="615656B1" w14:textId="6ECAF949" w:rsidR="002422D8" w:rsidRPr="00F7227E" w:rsidRDefault="002D66D8">
      <w:pPr>
        <w:numPr>
          <w:ilvl w:val="0"/>
          <w:numId w:val="3"/>
        </w:numPr>
      </w:pPr>
      <w:r w:rsidRPr="00F7227E">
        <w:t>Any dependency becoming temporarily unreachable or unavailable.</w:t>
      </w:r>
    </w:p>
    <w:p w14:paraId="4848AF60" w14:textId="0C0C5C31" w:rsidR="002422D8" w:rsidRPr="00F7227E" w:rsidRDefault="00000000">
      <w:pPr>
        <w:numPr>
          <w:ilvl w:val="0"/>
          <w:numId w:val="3"/>
        </w:numPr>
      </w:pPr>
      <w:r w:rsidRPr="00F7227E">
        <w:t>The indicator script does not finish executing within the</w:t>
      </w:r>
      <w:r w:rsidR="00E6021A" w:rsidRPr="00F7227E">
        <w:t xml:space="preserve"> </w:t>
      </w:r>
      <w:r w:rsidR="00BC0CCD" w:rsidRPr="00F7227E">
        <w:t>time</w:t>
      </w:r>
      <w:r w:rsidR="00E6021A" w:rsidRPr="00F7227E">
        <w:t xml:space="preserve"> limits </w:t>
      </w:r>
      <w:r w:rsidR="00BC0CCD" w:rsidRPr="00F7227E">
        <w:t xml:space="preserve">or exceeds the resource limits </w:t>
      </w:r>
      <w:r w:rsidR="00E6021A" w:rsidRPr="00F7227E">
        <w:t>of the backend.</w:t>
      </w:r>
    </w:p>
    <w:p w14:paraId="277CBF02" w14:textId="77777777" w:rsidR="002422D8" w:rsidRPr="00F7227E" w:rsidRDefault="00000000">
      <w:pPr>
        <w:numPr>
          <w:ilvl w:val="0"/>
          <w:numId w:val="3"/>
        </w:numPr>
      </w:pPr>
      <w:r w:rsidRPr="00F7227E">
        <w:t>The user sets nonsensical parameters in any of the use cases.</w:t>
      </w:r>
    </w:p>
    <w:p w14:paraId="77B86DFD" w14:textId="77777777" w:rsidR="002422D8" w:rsidRPr="00F7227E" w:rsidRDefault="00000000">
      <w:pPr>
        <w:numPr>
          <w:ilvl w:val="0"/>
          <w:numId w:val="3"/>
        </w:numPr>
      </w:pPr>
      <w:r w:rsidRPr="00F7227E">
        <w:t>The user attempts to select an instrument that is incompatible with the indicator or an instrument that is not available to trade.</w:t>
      </w:r>
    </w:p>
    <w:p w14:paraId="796080F0" w14:textId="7AE906A0" w:rsidR="002422D8" w:rsidRPr="00F7227E" w:rsidRDefault="00000000">
      <w:pPr>
        <w:numPr>
          <w:ilvl w:val="0"/>
          <w:numId w:val="3"/>
        </w:numPr>
      </w:pPr>
      <w:r w:rsidRPr="00F7227E">
        <w:lastRenderedPageBreak/>
        <w:t>The pricing data for an instrument is incomplete or inaccurate.</w:t>
      </w:r>
      <w:r w:rsidR="00682BEA" w:rsidRPr="00F7227E">
        <w:t xml:space="preserve"> </w:t>
      </w:r>
      <w:r w:rsidRPr="00F7227E">
        <w:t xml:space="preserve">The tool’s functionalities will still </w:t>
      </w:r>
      <w:proofErr w:type="gramStart"/>
      <w:r w:rsidRPr="00F7227E">
        <w:t>work, but</w:t>
      </w:r>
      <w:proofErr w:type="gramEnd"/>
      <w:r w:rsidRPr="00F7227E">
        <w:t xml:space="preserve"> may produce incorrect results.</w:t>
      </w:r>
    </w:p>
    <w:p w14:paraId="063F651C" w14:textId="5E7BACA2" w:rsidR="002422D8" w:rsidRPr="00F7227E" w:rsidRDefault="00000000">
      <w:pPr>
        <w:numPr>
          <w:ilvl w:val="0"/>
          <w:numId w:val="3"/>
        </w:numPr>
      </w:pPr>
      <w:r w:rsidRPr="00F7227E">
        <w:t xml:space="preserve">Not enough liquidity for an instrument to display correct information on </w:t>
      </w:r>
      <w:r w:rsidR="003F10A9" w:rsidRPr="00F7227E">
        <w:t>the pricing charts</w:t>
      </w:r>
      <w:r w:rsidRPr="00F7227E">
        <w:t xml:space="preserve">. The tool’s functionalities will still </w:t>
      </w:r>
      <w:proofErr w:type="gramStart"/>
      <w:r w:rsidRPr="00F7227E">
        <w:t>work, but</w:t>
      </w:r>
      <w:proofErr w:type="gramEnd"/>
      <w:r w:rsidRPr="00F7227E">
        <w:t xml:space="preserve"> may produce incorrect or inaccurate results.</w:t>
      </w:r>
    </w:p>
    <w:p w14:paraId="4916A8A1" w14:textId="77777777" w:rsidR="002422D8" w:rsidRPr="00F7227E" w:rsidRDefault="00000000">
      <w:r w:rsidRPr="00F7227E">
        <w:t xml:space="preserve">Further details about exceptions can be found in </w:t>
      </w:r>
      <w:r w:rsidRPr="00F7227E">
        <w:rPr>
          <w:b/>
        </w:rPr>
        <w:t>Section 5: Use Cases</w:t>
      </w:r>
    </w:p>
    <w:p w14:paraId="055010F1" w14:textId="77777777" w:rsidR="002422D8" w:rsidRPr="00F7227E" w:rsidRDefault="00000000">
      <w:pPr>
        <w:pStyle w:val="Heading2"/>
      </w:pPr>
      <w:bookmarkStart w:id="20" w:name="_Toc195830647"/>
      <w:r w:rsidRPr="00F7227E">
        <w:t>4.3 Variations</w:t>
      </w:r>
      <w:bookmarkEnd w:id="20"/>
    </w:p>
    <w:p w14:paraId="6BA6A8F7" w14:textId="77777777" w:rsidR="002422D8" w:rsidRPr="00F7227E" w:rsidRDefault="00000000">
      <w:pPr>
        <w:numPr>
          <w:ilvl w:val="0"/>
          <w:numId w:val="2"/>
        </w:numPr>
      </w:pPr>
      <w:r w:rsidRPr="00F7227E">
        <w:t>User sets parameters of an indicator in a way such that it generates the same signals as another indicator.</w:t>
      </w:r>
    </w:p>
    <w:p w14:paraId="73AD0D81" w14:textId="77777777" w:rsidR="002422D8" w:rsidRPr="00F7227E" w:rsidRDefault="00000000">
      <w:pPr>
        <w:numPr>
          <w:ilvl w:val="0"/>
          <w:numId w:val="2"/>
        </w:numPr>
      </w:pPr>
      <w:r w:rsidRPr="00F7227E">
        <w:t>User captures the information on screen directly to obtain the information that would be included in a report, instead of using the generate report feature.</w:t>
      </w:r>
    </w:p>
    <w:p w14:paraId="50EBFEC8" w14:textId="77777777" w:rsidR="002422D8" w:rsidRPr="00F7227E" w:rsidRDefault="00000000">
      <w:r w:rsidRPr="00F7227E">
        <w:t xml:space="preserve">Further details about variations and alternatives can be found in </w:t>
      </w:r>
      <w:r w:rsidRPr="00F7227E">
        <w:rPr>
          <w:b/>
        </w:rPr>
        <w:t>Section 5: Use Cases</w:t>
      </w:r>
    </w:p>
    <w:p w14:paraId="089A0E4F" w14:textId="77777777" w:rsidR="002422D8" w:rsidRPr="00F7227E" w:rsidRDefault="00000000">
      <w:pPr>
        <w:pStyle w:val="Heading1"/>
      </w:pPr>
      <w:bookmarkStart w:id="21" w:name="_n3gt3h2l4tsn" w:colFirst="0" w:colLast="0"/>
      <w:bookmarkEnd w:id="21"/>
      <w:r w:rsidRPr="00F7227E">
        <w:br w:type="page"/>
      </w:r>
    </w:p>
    <w:p w14:paraId="1923A366" w14:textId="059D9FB1" w:rsidR="002422D8" w:rsidRPr="00F7227E" w:rsidRDefault="00000000">
      <w:pPr>
        <w:pStyle w:val="Heading1"/>
        <w:rPr>
          <w:b w:val="0"/>
          <w:sz w:val="28"/>
          <w:szCs w:val="28"/>
        </w:rPr>
      </w:pPr>
      <w:bookmarkStart w:id="22" w:name="_Toc195830648"/>
      <w:r w:rsidRPr="00F7227E">
        <w:lastRenderedPageBreak/>
        <w:t xml:space="preserve">5. </w:t>
      </w:r>
      <w:r w:rsidR="00697A5B" w:rsidRPr="00F7227E">
        <w:t>User Manual (</w:t>
      </w:r>
      <w:r w:rsidRPr="00F7227E">
        <w:t>Use Cases</w:t>
      </w:r>
      <w:r w:rsidR="00697A5B" w:rsidRPr="00F7227E">
        <w:t>)</w:t>
      </w:r>
      <w:bookmarkEnd w:id="22"/>
    </w:p>
    <w:p w14:paraId="07404A76" w14:textId="77777777" w:rsidR="002422D8" w:rsidRPr="00F7227E" w:rsidRDefault="00000000">
      <w:pPr>
        <w:pStyle w:val="Heading2"/>
      </w:pPr>
      <w:bookmarkStart w:id="23" w:name="_Toc195830649"/>
      <w:r w:rsidRPr="00F7227E">
        <w:t>5.1 Use Case 1</w:t>
      </w:r>
      <w:bookmarkEnd w:id="23"/>
    </w:p>
    <w:p w14:paraId="48755281" w14:textId="77777777" w:rsidR="002422D8" w:rsidRPr="00F7227E" w:rsidRDefault="00000000">
      <w:pPr>
        <w:pStyle w:val="Subtitle"/>
        <w:spacing w:line="480" w:lineRule="auto"/>
      </w:pPr>
      <w:bookmarkStart w:id="24" w:name="_5e4ma9kaf0a" w:colFirst="0" w:colLast="0"/>
      <w:bookmarkEnd w:id="24"/>
      <w:r w:rsidRPr="00F7227E">
        <w:t>View the indicator data and generated buy/sell signals for an instrument, overlaid on top of the price chart</w:t>
      </w:r>
    </w:p>
    <w:p w14:paraId="57EAFD32" w14:textId="77777777" w:rsidR="002422D8" w:rsidRPr="00F7227E" w:rsidRDefault="00000000">
      <w:pPr>
        <w:pStyle w:val="Heading3"/>
        <w:rPr>
          <w:color w:val="000000"/>
          <w:sz w:val="26"/>
          <w:szCs w:val="26"/>
        </w:rPr>
      </w:pPr>
      <w:bookmarkStart w:id="25" w:name="_tw5fpfbvxzau" w:colFirst="0" w:colLast="0"/>
      <w:bookmarkEnd w:id="25"/>
      <w:r w:rsidRPr="00F7227E">
        <w:rPr>
          <w:b/>
          <w:color w:val="000000"/>
        </w:rPr>
        <w:t>5.1.1 Typical Usage Scenario</w:t>
      </w:r>
    </w:p>
    <w:p w14:paraId="6D005B4D" w14:textId="77777777" w:rsidR="002422D8" w:rsidRPr="00F7227E" w:rsidRDefault="00000000">
      <w:pPr>
        <w:numPr>
          <w:ilvl w:val="0"/>
          <w:numId w:val="10"/>
        </w:numPr>
      </w:pPr>
      <w:r w:rsidRPr="00F7227E">
        <w:t>Select an indicator and instrument to be used for this scenario</w:t>
      </w:r>
    </w:p>
    <w:p w14:paraId="41BB87A4" w14:textId="77777777" w:rsidR="002422D8" w:rsidRPr="00F7227E" w:rsidRDefault="00000000">
      <w:pPr>
        <w:numPr>
          <w:ilvl w:val="0"/>
          <w:numId w:val="10"/>
        </w:numPr>
      </w:pPr>
      <w:r w:rsidRPr="00F7227E">
        <w:t>Set the appropriate parameters for the indicator</w:t>
      </w:r>
    </w:p>
    <w:p w14:paraId="524F835B" w14:textId="77777777" w:rsidR="002422D8" w:rsidRPr="00F7227E" w:rsidRDefault="00000000">
      <w:pPr>
        <w:numPr>
          <w:ilvl w:val="0"/>
          <w:numId w:val="10"/>
        </w:numPr>
      </w:pPr>
      <w:r w:rsidRPr="00F7227E">
        <w:t>Confirm settings, causing the tool to start calculations</w:t>
      </w:r>
    </w:p>
    <w:p w14:paraId="4F6F1FA9" w14:textId="778813E3" w:rsidR="002422D8" w:rsidRPr="00F7227E" w:rsidRDefault="00000000">
      <w:pPr>
        <w:numPr>
          <w:ilvl w:val="0"/>
          <w:numId w:val="10"/>
        </w:numPr>
      </w:pPr>
      <w:r w:rsidRPr="00F7227E">
        <w:t xml:space="preserve">User views the indicator </w:t>
      </w:r>
      <w:r w:rsidR="00AF00A3" w:rsidRPr="00F7227E">
        <w:t>data,</w:t>
      </w:r>
      <w:r w:rsidRPr="00F7227E">
        <w:t xml:space="preserve"> and the generated signals overlaid on the price chart of the instrument</w:t>
      </w:r>
    </w:p>
    <w:p w14:paraId="751E7BEB" w14:textId="77777777" w:rsidR="002422D8" w:rsidRPr="00F7227E" w:rsidRDefault="00000000">
      <w:pPr>
        <w:pStyle w:val="Heading3"/>
        <w:rPr>
          <w:b/>
          <w:color w:val="000000"/>
        </w:rPr>
      </w:pPr>
      <w:bookmarkStart w:id="26" w:name="_odpyak5zp9nw" w:colFirst="0" w:colLast="0"/>
      <w:bookmarkEnd w:id="26"/>
      <w:r w:rsidRPr="00F7227E">
        <w:rPr>
          <w:b/>
          <w:color w:val="000000"/>
        </w:rPr>
        <w:t>5.1.2 Exceptional Scenarios</w:t>
      </w:r>
    </w:p>
    <w:p w14:paraId="2D84EB4C" w14:textId="608CB651" w:rsidR="002422D8" w:rsidRPr="00F7227E" w:rsidRDefault="00000000">
      <w:pPr>
        <w:numPr>
          <w:ilvl w:val="0"/>
          <w:numId w:val="8"/>
        </w:numPr>
      </w:pPr>
      <w:r w:rsidRPr="00F7227E">
        <w:t xml:space="preserve">The indicator script does not finish executing within the time limit </w:t>
      </w:r>
      <w:r w:rsidR="00E957D8" w:rsidRPr="00F7227E">
        <w:t>or other resource limits allowed by the backend</w:t>
      </w:r>
      <w:r w:rsidRPr="00F7227E">
        <w:t>, whether due to the parameters set by the user or otherwise. The tool will display an error then ask the user to retry.</w:t>
      </w:r>
    </w:p>
    <w:p w14:paraId="5F437F13" w14:textId="77777777" w:rsidR="002422D8" w:rsidRPr="00F7227E" w:rsidRDefault="00000000">
      <w:pPr>
        <w:numPr>
          <w:ilvl w:val="0"/>
          <w:numId w:val="8"/>
        </w:numPr>
      </w:pPr>
      <w:r w:rsidRPr="00F7227E">
        <w:t xml:space="preserve">The user attempts to enter invalid values as parameters for indicator calculations. The tool will reject invalid inputs that will cause errors in calculations. However, inputs that are nonsensical but not invalid will be </w:t>
      </w:r>
      <w:proofErr w:type="gramStart"/>
      <w:r w:rsidRPr="00F7227E">
        <w:t>allowed, and</w:t>
      </w:r>
      <w:proofErr w:type="gramEnd"/>
      <w:r w:rsidRPr="00F7227E">
        <w:t xml:space="preserve"> will result in the tool generating nonsensical output. It is up to the user to avoid such cases.</w:t>
      </w:r>
    </w:p>
    <w:p w14:paraId="3B6EEC25" w14:textId="77777777" w:rsidR="002422D8" w:rsidRPr="00F7227E" w:rsidRDefault="00000000">
      <w:pPr>
        <w:numPr>
          <w:ilvl w:val="0"/>
          <w:numId w:val="8"/>
        </w:numPr>
      </w:pPr>
      <w:r w:rsidRPr="00F7227E">
        <w:lastRenderedPageBreak/>
        <w:t>The user attempts to select an instrument that is incompatible with the indicator or an instrument that is not available to trade. The tool will display an error then ask the user to retry with a different selection.</w:t>
      </w:r>
    </w:p>
    <w:p w14:paraId="29662507" w14:textId="77777777" w:rsidR="002422D8" w:rsidRPr="00F7227E" w:rsidRDefault="00000000">
      <w:pPr>
        <w:pStyle w:val="Heading3"/>
        <w:rPr>
          <w:sz w:val="26"/>
          <w:szCs w:val="26"/>
        </w:rPr>
      </w:pPr>
      <w:bookmarkStart w:id="27" w:name="_iaxutwy2den2" w:colFirst="0" w:colLast="0"/>
      <w:bookmarkEnd w:id="27"/>
      <w:r w:rsidRPr="00F7227E">
        <w:rPr>
          <w:b/>
          <w:color w:val="000000"/>
        </w:rPr>
        <w:t>5.1.3 Alternative Scenarios</w:t>
      </w:r>
    </w:p>
    <w:p w14:paraId="4EA7525C" w14:textId="77777777" w:rsidR="002422D8" w:rsidRPr="00F7227E" w:rsidRDefault="00000000">
      <w:pPr>
        <w:numPr>
          <w:ilvl w:val="0"/>
          <w:numId w:val="12"/>
        </w:numPr>
        <w:sectPr w:rsidR="002422D8" w:rsidRPr="00F7227E">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F7227E">
        <w:t>The user sets parameters of an indicator in a way such that it generates the same signals as a different indicator.</w:t>
      </w:r>
    </w:p>
    <w:p w14:paraId="040F84F1" w14:textId="77777777" w:rsidR="002422D8" w:rsidRPr="00F7227E" w:rsidRDefault="00000000">
      <w:pPr>
        <w:pStyle w:val="Heading2"/>
      </w:pPr>
      <w:bookmarkStart w:id="28" w:name="_Toc195830650"/>
      <w:r w:rsidRPr="00F7227E">
        <w:lastRenderedPageBreak/>
        <w:t>5.2 Use Case 2</w:t>
      </w:r>
      <w:bookmarkEnd w:id="28"/>
    </w:p>
    <w:p w14:paraId="626BCC25" w14:textId="77777777" w:rsidR="002422D8" w:rsidRPr="00F7227E" w:rsidRDefault="00000000">
      <w:pPr>
        <w:pStyle w:val="Subtitle"/>
        <w:spacing w:line="480" w:lineRule="auto"/>
      </w:pPr>
      <w:bookmarkStart w:id="29" w:name="_h3pef6aqvac8" w:colFirst="0" w:colLast="0"/>
      <w:bookmarkEnd w:id="29"/>
      <w:r w:rsidRPr="00F7227E">
        <w:t>View the moving average (MA) for an instrument and the relative strength index (RSI) to compare generated signals</w:t>
      </w:r>
    </w:p>
    <w:p w14:paraId="5C8382ED" w14:textId="77777777" w:rsidR="002422D8" w:rsidRPr="00F7227E" w:rsidRDefault="00000000">
      <w:pPr>
        <w:pStyle w:val="Heading3"/>
        <w:rPr>
          <w:color w:val="000000"/>
          <w:sz w:val="26"/>
          <w:szCs w:val="26"/>
        </w:rPr>
      </w:pPr>
      <w:bookmarkStart w:id="30" w:name="_2deiird20e9i" w:colFirst="0" w:colLast="0"/>
      <w:bookmarkEnd w:id="30"/>
      <w:r w:rsidRPr="00F7227E">
        <w:rPr>
          <w:b/>
          <w:color w:val="000000"/>
        </w:rPr>
        <w:t>5.2.1 Typical Usage Scenario</w:t>
      </w:r>
    </w:p>
    <w:p w14:paraId="3C42B5FC" w14:textId="77777777" w:rsidR="002422D8" w:rsidRPr="00F7227E" w:rsidRDefault="00000000">
      <w:pPr>
        <w:numPr>
          <w:ilvl w:val="0"/>
          <w:numId w:val="4"/>
        </w:numPr>
      </w:pPr>
      <w:r w:rsidRPr="00F7227E">
        <w:t>Select an instrument to be used for this scenario</w:t>
      </w:r>
    </w:p>
    <w:p w14:paraId="664C4FFF" w14:textId="77777777" w:rsidR="002422D8" w:rsidRPr="00F7227E" w:rsidRDefault="00000000">
      <w:pPr>
        <w:numPr>
          <w:ilvl w:val="0"/>
          <w:numId w:val="4"/>
        </w:numPr>
      </w:pPr>
      <w:r w:rsidRPr="00F7227E">
        <w:t>Set the appropriate calculation parameters</w:t>
      </w:r>
    </w:p>
    <w:p w14:paraId="18A5E678" w14:textId="77777777" w:rsidR="002422D8" w:rsidRPr="00F7227E" w:rsidRDefault="00000000">
      <w:pPr>
        <w:numPr>
          <w:ilvl w:val="0"/>
          <w:numId w:val="4"/>
        </w:numPr>
      </w:pPr>
      <w:r w:rsidRPr="00F7227E">
        <w:t>Confirm settings, causing the tool to start calculations</w:t>
      </w:r>
    </w:p>
    <w:p w14:paraId="2F875499" w14:textId="77777777" w:rsidR="002422D8" w:rsidRPr="00F7227E" w:rsidRDefault="00000000">
      <w:pPr>
        <w:numPr>
          <w:ilvl w:val="0"/>
          <w:numId w:val="4"/>
        </w:numPr>
      </w:pPr>
      <w:r w:rsidRPr="00F7227E">
        <w:t>User views the signals generated by MA and RSI overlaid on price chart of the instrument, then make observations about the signals</w:t>
      </w:r>
    </w:p>
    <w:p w14:paraId="75C5449A" w14:textId="77777777" w:rsidR="002422D8" w:rsidRPr="00F7227E" w:rsidRDefault="00000000">
      <w:pPr>
        <w:pStyle w:val="Heading3"/>
        <w:rPr>
          <w:sz w:val="26"/>
          <w:szCs w:val="26"/>
        </w:rPr>
      </w:pPr>
      <w:bookmarkStart w:id="31" w:name="_3aldn7ursu5d" w:colFirst="0" w:colLast="0"/>
      <w:bookmarkEnd w:id="31"/>
      <w:r w:rsidRPr="00F7227E">
        <w:rPr>
          <w:b/>
          <w:color w:val="000000"/>
        </w:rPr>
        <w:t>5.2.2 Exceptional Scenarios</w:t>
      </w:r>
    </w:p>
    <w:p w14:paraId="24EAA65E" w14:textId="77777777" w:rsidR="007B44A4" w:rsidRPr="00F7227E" w:rsidRDefault="007B44A4" w:rsidP="007B44A4">
      <w:pPr>
        <w:numPr>
          <w:ilvl w:val="0"/>
          <w:numId w:val="8"/>
        </w:numPr>
      </w:pPr>
      <w:r w:rsidRPr="00F7227E">
        <w:t>The indicator script does not finish executing within the time limit or other resource limits allowed by the backend, whether due to the parameters set by the user or otherwise. The tool will display an error then ask the user to retry.</w:t>
      </w:r>
    </w:p>
    <w:p w14:paraId="24F7DCB2" w14:textId="77777777" w:rsidR="002422D8" w:rsidRPr="00F7227E" w:rsidRDefault="00000000">
      <w:pPr>
        <w:numPr>
          <w:ilvl w:val="0"/>
          <w:numId w:val="8"/>
        </w:numPr>
      </w:pPr>
      <w:r w:rsidRPr="00F7227E">
        <w:t xml:space="preserve">The user attempts to enter invalid parameters for the MA or RSI calculations. The tool will reject invalid inputs that will cause errors in calculations. However, inputs that are nonsensical but not invalid will be </w:t>
      </w:r>
      <w:proofErr w:type="gramStart"/>
      <w:r w:rsidRPr="00F7227E">
        <w:t>allowed, and</w:t>
      </w:r>
      <w:proofErr w:type="gramEnd"/>
      <w:r w:rsidRPr="00F7227E">
        <w:t xml:space="preserve"> will result in the tool generating nonsensical output. It is up to the user to avoid such cases.</w:t>
      </w:r>
    </w:p>
    <w:p w14:paraId="53DA7221" w14:textId="77777777" w:rsidR="002422D8" w:rsidRPr="00F7227E" w:rsidRDefault="002422D8">
      <w:pPr>
        <w:pStyle w:val="Heading2"/>
        <w:sectPr w:rsidR="002422D8" w:rsidRPr="00F7227E">
          <w:pgSz w:w="12240" w:h="15840"/>
          <w:pgMar w:top="1440" w:right="1440" w:bottom="1440" w:left="1440" w:header="720" w:footer="720" w:gutter="0"/>
          <w:cols w:space="720"/>
        </w:sectPr>
      </w:pPr>
      <w:bookmarkStart w:id="32" w:name="_rfekvnc3tc0r" w:colFirst="0" w:colLast="0"/>
      <w:bookmarkEnd w:id="32"/>
    </w:p>
    <w:p w14:paraId="7E59312E" w14:textId="77777777" w:rsidR="002422D8" w:rsidRPr="00F7227E" w:rsidRDefault="00000000">
      <w:pPr>
        <w:pStyle w:val="Heading2"/>
      </w:pPr>
      <w:bookmarkStart w:id="33" w:name="_Toc195830651"/>
      <w:r w:rsidRPr="00F7227E">
        <w:lastRenderedPageBreak/>
        <w:t>5.3 Use Case 3</w:t>
      </w:r>
      <w:bookmarkEnd w:id="33"/>
    </w:p>
    <w:p w14:paraId="3EC09FB5" w14:textId="77777777" w:rsidR="002422D8" w:rsidRPr="00F7227E" w:rsidRDefault="00000000">
      <w:pPr>
        <w:pStyle w:val="Subtitle"/>
        <w:spacing w:line="480" w:lineRule="auto"/>
      </w:pPr>
      <w:bookmarkStart w:id="34" w:name="_5gcz9ucnm6hw" w:colFirst="0" w:colLast="0"/>
      <w:bookmarkEnd w:id="34"/>
      <w:r w:rsidRPr="00F7227E">
        <w:t>Request for an alert when an instrument reaches a certain price, moving average, or indicator threshold</w:t>
      </w:r>
    </w:p>
    <w:p w14:paraId="7EBBAF1A" w14:textId="77777777" w:rsidR="002422D8" w:rsidRPr="00F7227E" w:rsidRDefault="00000000">
      <w:pPr>
        <w:pStyle w:val="Heading3"/>
        <w:rPr>
          <w:color w:val="000000"/>
          <w:sz w:val="26"/>
          <w:szCs w:val="26"/>
        </w:rPr>
      </w:pPr>
      <w:bookmarkStart w:id="35" w:name="_poo9s5i0m2vk" w:colFirst="0" w:colLast="0"/>
      <w:bookmarkEnd w:id="35"/>
      <w:r w:rsidRPr="00F7227E">
        <w:rPr>
          <w:b/>
          <w:color w:val="000000"/>
        </w:rPr>
        <w:t>5.3.1 Typical Usage Scenario</w:t>
      </w:r>
    </w:p>
    <w:p w14:paraId="01397C2C" w14:textId="77777777" w:rsidR="002422D8" w:rsidRPr="00F7227E" w:rsidRDefault="00000000">
      <w:pPr>
        <w:numPr>
          <w:ilvl w:val="0"/>
          <w:numId w:val="9"/>
        </w:numPr>
      </w:pPr>
      <w:r w:rsidRPr="00F7227E">
        <w:t>Select the type of event to receive an alert for</w:t>
      </w:r>
    </w:p>
    <w:p w14:paraId="155D640D" w14:textId="77777777" w:rsidR="002422D8" w:rsidRPr="00F7227E" w:rsidRDefault="00000000">
      <w:pPr>
        <w:numPr>
          <w:ilvl w:val="0"/>
          <w:numId w:val="9"/>
        </w:numPr>
      </w:pPr>
      <w:r w:rsidRPr="00F7227E">
        <w:t>Set the threshold value to receive an alert, and select the indicator if the event type is an indicator threshold</w:t>
      </w:r>
    </w:p>
    <w:p w14:paraId="3AD405D0" w14:textId="77777777" w:rsidR="002422D8" w:rsidRPr="00F7227E" w:rsidRDefault="00000000">
      <w:pPr>
        <w:numPr>
          <w:ilvl w:val="0"/>
          <w:numId w:val="9"/>
        </w:numPr>
      </w:pPr>
      <w:r w:rsidRPr="00F7227E">
        <w:t>Confirm settings, causing the tool to register the event for alerts</w:t>
      </w:r>
    </w:p>
    <w:p w14:paraId="72EFDFA7" w14:textId="77777777" w:rsidR="002422D8" w:rsidRPr="00F7227E" w:rsidRDefault="00000000">
      <w:pPr>
        <w:numPr>
          <w:ilvl w:val="0"/>
          <w:numId w:val="9"/>
        </w:numPr>
      </w:pPr>
      <w:r w:rsidRPr="00F7227E">
        <w:t xml:space="preserve">User will now receive notifications whenever the </w:t>
      </w:r>
      <w:proofErr w:type="gramStart"/>
      <w:r w:rsidRPr="00F7227E">
        <w:t>criteria</w:t>
      </w:r>
      <w:proofErr w:type="gramEnd"/>
      <w:r w:rsidRPr="00F7227E">
        <w:t xml:space="preserve"> for alert is met</w:t>
      </w:r>
    </w:p>
    <w:p w14:paraId="7763FF27" w14:textId="77777777" w:rsidR="002422D8" w:rsidRPr="00F7227E" w:rsidRDefault="00000000">
      <w:pPr>
        <w:pStyle w:val="Heading3"/>
        <w:rPr>
          <w:sz w:val="26"/>
          <w:szCs w:val="26"/>
        </w:rPr>
      </w:pPr>
      <w:bookmarkStart w:id="36" w:name="_pj9jetr45t5e" w:colFirst="0" w:colLast="0"/>
      <w:bookmarkEnd w:id="36"/>
      <w:r w:rsidRPr="00F7227E">
        <w:rPr>
          <w:b/>
          <w:color w:val="000000"/>
        </w:rPr>
        <w:t>5.3.2 Exceptional Scenarios</w:t>
      </w:r>
    </w:p>
    <w:p w14:paraId="5240742D" w14:textId="77777777" w:rsidR="002422D8" w:rsidRPr="00F7227E" w:rsidRDefault="00000000">
      <w:pPr>
        <w:numPr>
          <w:ilvl w:val="0"/>
          <w:numId w:val="8"/>
        </w:numPr>
      </w:pPr>
      <w:r w:rsidRPr="00F7227E">
        <w:t>The user attempts to request alerts for an indicator threshold with an instrument that is incompatible with the indicator. The tool will display an error then ask the user to retry with a different selection.</w:t>
      </w:r>
    </w:p>
    <w:p w14:paraId="0DB5C9AD" w14:textId="77777777" w:rsidR="002422D8" w:rsidRPr="00F7227E" w:rsidRDefault="00000000">
      <w:pPr>
        <w:pStyle w:val="Heading3"/>
        <w:rPr>
          <w:sz w:val="26"/>
          <w:szCs w:val="26"/>
        </w:rPr>
      </w:pPr>
      <w:bookmarkStart w:id="37" w:name="_5wq4un9n2hzc" w:colFirst="0" w:colLast="0"/>
      <w:bookmarkEnd w:id="37"/>
      <w:r w:rsidRPr="00F7227E">
        <w:rPr>
          <w:b/>
          <w:color w:val="000000"/>
        </w:rPr>
        <w:t>5.3.3 Alternative Scenarios</w:t>
      </w:r>
    </w:p>
    <w:p w14:paraId="1206B7D5" w14:textId="77777777" w:rsidR="002422D8" w:rsidRPr="00F7227E" w:rsidRDefault="00000000">
      <w:pPr>
        <w:numPr>
          <w:ilvl w:val="0"/>
          <w:numId w:val="12"/>
        </w:numPr>
      </w:pPr>
      <w:r w:rsidRPr="00F7227E">
        <w:t>The user sets a threshold for an event that is impossible to be met. The tool will register such an event for alerts, but no alert will ever be sent.</w:t>
      </w:r>
    </w:p>
    <w:p w14:paraId="26C732E2" w14:textId="77777777" w:rsidR="002422D8" w:rsidRPr="00F7227E" w:rsidRDefault="002422D8">
      <w:pPr>
        <w:pStyle w:val="Heading2"/>
        <w:sectPr w:rsidR="002422D8" w:rsidRPr="00F7227E">
          <w:pgSz w:w="12240" w:h="15840"/>
          <w:pgMar w:top="1440" w:right="1440" w:bottom="1440" w:left="1440" w:header="720" w:footer="720" w:gutter="0"/>
          <w:cols w:space="720"/>
        </w:sectPr>
      </w:pPr>
      <w:bookmarkStart w:id="38" w:name="_9casd33r7m69" w:colFirst="0" w:colLast="0"/>
      <w:bookmarkEnd w:id="38"/>
    </w:p>
    <w:p w14:paraId="42F7CD09" w14:textId="77777777" w:rsidR="002422D8" w:rsidRPr="00F7227E" w:rsidRDefault="00000000">
      <w:pPr>
        <w:pStyle w:val="Heading2"/>
      </w:pPr>
      <w:bookmarkStart w:id="39" w:name="_Toc195830652"/>
      <w:r w:rsidRPr="00F7227E">
        <w:lastRenderedPageBreak/>
        <w:t>5.4 Use Case 4</w:t>
      </w:r>
      <w:bookmarkEnd w:id="39"/>
    </w:p>
    <w:p w14:paraId="3781B04E" w14:textId="77777777" w:rsidR="002422D8" w:rsidRPr="00F7227E" w:rsidRDefault="00000000">
      <w:pPr>
        <w:pStyle w:val="Subtitle"/>
        <w:spacing w:line="480" w:lineRule="auto"/>
      </w:pPr>
      <w:bookmarkStart w:id="40" w:name="_tv7knezap9sh" w:colFirst="0" w:colLast="0"/>
      <w:bookmarkEnd w:id="40"/>
      <w:r w:rsidRPr="00F7227E">
        <w:t xml:space="preserve">Generate a downloadable report summarizing key technical indicators for selected instruments within </w:t>
      </w:r>
      <w:proofErr w:type="gramStart"/>
      <w:r w:rsidRPr="00F7227E">
        <w:t>a time period</w:t>
      </w:r>
      <w:proofErr w:type="gramEnd"/>
    </w:p>
    <w:p w14:paraId="0555789B" w14:textId="77777777" w:rsidR="002422D8" w:rsidRPr="00F7227E" w:rsidRDefault="00000000">
      <w:pPr>
        <w:pStyle w:val="Heading3"/>
        <w:rPr>
          <w:color w:val="000000"/>
          <w:sz w:val="26"/>
          <w:szCs w:val="26"/>
        </w:rPr>
      </w:pPr>
      <w:bookmarkStart w:id="41" w:name="_cocyqlu2nzj0" w:colFirst="0" w:colLast="0"/>
      <w:bookmarkEnd w:id="41"/>
      <w:r w:rsidRPr="00F7227E">
        <w:rPr>
          <w:b/>
          <w:color w:val="000000"/>
        </w:rPr>
        <w:t>5.4.1 Typical Usage Scenario</w:t>
      </w:r>
    </w:p>
    <w:p w14:paraId="3B0084BC" w14:textId="77777777" w:rsidR="002422D8" w:rsidRPr="00F7227E" w:rsidRDefault="00000000">
      <w:pPr>
        <w:numPr>
          <w:ilvl w:val="0"/>
          <w:numId w:val="1"/>
        </w:numPr>
      </w:pPr>
      <w:r w:rsidRPr="00F7227E">
        <w:t>Select the instruments to be used for the report</w:t>
      </w:r>
    </w:p>
    <w:p w14:paraId="1DF10381" w14:textId="77777777" w:rsidR="002422D8" w:rsidRPr="00F7227E" w:rsidRDefault="00000000">
      <w:pPr>
        <w:numPr>
          <w:ilvl w:val="0"/>
          <w:numId w:val="1"/>
        </w:numPr>
      </w:pPr>
      <w:r w:rsidRPr="00F7227E">
        <w:t>Select the indicators to be included in the report and set the parameters for them</w:t>
      </w:r>
    </w:p>
    <w:p w14:paraId="42203239" w14:textId="77777777" w:rsidR="002422D8" w:rsidRPr="00F7227E" w:rsidRDefault="00000000">
      <w:pPr>
        <w:numPr>
          <w:ilvl w:val="0"/>
          <w:numId w:val="1"/>
        </w:numPr>
      </w:pPr>
      <w:r w:rsidRPr="00F7227E">
        <w:t>Set the start and end time for the report period</w:t>
      </w:r>
    </w:p>
    <w:p w14:paraId="68337DAF" w14:textId="77777777" w:rsidR="002422D8" w:rsidRPr="00F7227E" w:rsidRDefault="00000000">
      <w:pPr>
        <w:numPr>
          <w:ilvl w:val="0"/>
          <w:numId w:val="1"/>
        </w:numPr>
      </w:pPr>
      <w:r w:rsidRPr="00F7227E">
        <w:t>Confirm settings, causing the tool to perform calculations and generate report</w:t>
      </w:r>
    </w:p>
    <w:p w14:paraId="1A699FA2" w14:textId="77777777" w:rsidR="002422D8" w:rsidRPr="00F7227E" w:rsidRDefault="00000000">
      <w:pPr>
        <w:numPr>
          <w:ilvl w:val="0"/>
          <w:numId w:val="1"/>
        </w:numPr>
      </w:pPr>
      <w:r w:rsidRPr="00F7227E">
        <w:t>User will be able to download the report once it is generated</w:t>
      </w:r>
    </w:p>
    <w:p w14:paraId="611DC365" w14:textId="77777777" w:rsidR="002422D8" w:rsidRPr="00F7227E" w:rsidRDefault="00000000">
      <w:pPr>
        <w:pStyle w:val="Heading3"/>
        <w:rPr>
          <w:sz w:val="26"/>
          <w:szCs w:val="26"/>
        </w:rPr>
      </w:pPr>
      <w:bookmarkStart w:id="42" w:name="_n20dbvpr9vg1" w:colFirst="0" w:colLast="0"/>
      <w:bookmarkEnd w:id="42"/>
      <w:r w:rsidRPr="00F7227E">
        <w:rPr>
          <w:b/>
          <w:color w:val="000000"/>
        </w:rPr>
        <w:t>5.4.2 Exceptional Scenarios</w:t>
      </w:r>
    </w:p>
    <w:p w14:paraId="4DDDE6B6" w14:textId="77777777" w:rsidR="002422D8" w:rsidRPr="00F7227E" w:rsidRDefault="00000000">
      <w:pPr>
        <w:numPr>
          <w:ilvl w:val="0"/>
          <w:numId w:val="8"/>
        </w:numPr>
      </w:pPr>
      <w:r w:rsidRPr="00F7227E">
        <w:t>The user selects incompatible instruments and indicators for the report. The tool will display an error then ask the user to retry with a different selection.</w:t>
      </w:r>
    </w:p>
    <w:p w14:paraId="54E8B8F8" w14:textId="77777777" w:rsidR="002422D8" w:rsidRPr="00F7227E" w:rsidRDefault="00000000">
      <w:pPr>
        <w:numPr>
          <w:ilvl w:val="0"/>
          <w:numId w:val="8"/>
        </w:numPr>
      </w:pPr>
      <w:r w:rsidRPr="00F7227E">
        <w:t xml:space="preserve">The user enters invalid values as parameters for indicator calculations. The tool may generate a report with nonsensical </w:t>
      </w:r>
      <w:proofErr w:type="gramStart"/>
      <w:r w:rsidRPr="00F7227E">
        <w:t>information, or</w:t>
      </w:r>
      <w:proofErr w:type="gramEnd"/>
      <w:r w:rsidRPr="00F7227E">
        <w:t xml:space="preserve"> encounter an error while generating the report then ask the user to retry.</w:t>
      </w:r>
    </w:p>
    <w:p w14:paraId="7F0CEEA9" w14:textId="77777777" w:rsidR="002422D8" w:rsidRPr="00F7227E" w:rsidRDefault="00000000">
      <w:pPr>
        <w:pStyle w:val="Heading3"/>
        <w:rPr>
          <w:sz w:val="26"/>
          <w:szCs w:val="26"/>
        </w:rPr>
      </w:pPr>
      <w:bookmarkStart w:id="43" w:name="_m7sgrlyryt05" w:colFirst="0" w:colLast="0"/>
      <w:bookmarkEnd w:id="43"/>
      <w:r w:rsidRPr="00F7227E">
        <w:rPr>
          <w:b/>
          <w:color w:val="000000"/>
        </w:rPr>
        <w:t>5.4.3 Alternative Scenarios</w:t>
      </w:r>
    </w:p>
    <w:p w14:paraId="2E2CD12A" w14:textId="77777777" w:rsidR="002422D8" w:rsidRPr="00F7227E" w:rsidRDefault="00000000">
      <w:pPr>
        <w:numPr>
          <w:ilvl w:val="0"/>
          <w:numId w:val="12"/>
        </w:numPr>
        <w:sectPr w:rsidR="002422D8" w:rsidRPr="00F7227E">
          <w:pgSz w:w="12240" w:h="15840"/>
          <w:pgMar w:top="1440" w:right="1440" w:bottom="1440" w:left="1440" w:header="720" w:footer="720" w:gutter="0"/>
          <w:cols w:space="720"/>
        </w:sectPr>
      </w:pPr>
      <w:r w:rsidRPr="00F7227E">
        <w:t>The user may capture the information on screen directly to obtain the information that would be included in a report, instead of using the generate report feature.</w:t>
      </w:r>
    </w:p>
    <w:p w14:paraId="08611732" w14:textId="77777777" w:rsidR="002422D8" w:rsidRPr="00F7227E" w:rsidRDefault="00000000">
      <w:pPr>
        <w:pStyle w:val="Heading2"/>
      </w:pPr>
      <w:bookmarkStart w:id="44" w:name="_Toc195830653"/>
      <w:r w:rsidRPr="00F7227E">
        <w:lastRenderedPageBreak/>
        <w:t>5.5 Use Case 5</w:t>
      </w:r>
      <w:bookmarkEnd w:id="44"/>
    </w:p>
    <w:p w14:paraId="0FC391F7" w14:textId="77777777" w:rsidR="002422D8" w:rsidRPr="00F7227E" w:rsidRDefault="00000000">
      <w:pPr>
        <w:pStyle w:val="Subtitle"/>
        <w:spacing w:line="480" w:lineRule="auto"/>
      </w:pPr>
      <w:bookmarkStart w:id="45" w:name="_qjg199wv331i" w:colFirst="0" w:colLast="0"/>
      <w:bookmarkEnd w:id="45"/>
      <w:r w:rsidRPr="00F7227E">
        <w:t xml:space="preserve">Create a trading strategy for an instrument based on indicators and buy/sell signals, then </w:t>
      </w:r>
      <w:proofErr w:type="spellStart"/>
      <w:r w:rsidRPr="00F7227E">
        <w:t>backtest</w:t>
      </w:r>
      <w:proofErr w:type="spellEnd"/>
    </w:p>
    <w:p w14:paraId="5CC35811" w14:textId="77777777" w:rsidR="002422D8" w:rsidRPr="00F7227E" w:rsidRDefault="00000000">
      <w:pPr>
        <w:pStyle w:val="Heading3"/>
        <w:rPr>
          <w:color w:val="000000"/>
          <w:sz w:val="26"/>
          <w:szCs w:val="26"/>
        </w:rPr>
      </w:pPr>
      <w:bookmarkStart w:id="46" w:name="_ngk413ni0olq" w:colFirst="0" w:colLast="0"/>
      <w:bookmarkEnd w:id="46"/>
      <w:r w:rsidRPr="00F7227E">
        <w:rPr>
          <w:b/>
          <w:color w:val="000000"/>
        </w:rPr>
        <w:t>5.5.1 Typical Usage Scenario</w:t>
      </w:r>
    </w:p>
    <w:p w14:paraId="4D166BE0" w14:textId="77777777" w:rsidR="002422D8" w:rsidRPr="00F7227E" w:rsidRDefault="00000000">
      <w:pPr>
        <w:numPr>
          <w:ilvl w:val="0"/>
          <w:numId w:val="11"/>
        </w:numPr>
      </w:pPr>
      <w:r w:rsidRPr="00F7227E">
        <w:t>Select the instrument, indicators and strategy to be used</w:t>
      </w:r>
    </w:p>
    <w:p w14:paraId="70355932" w14:textId="77777777" w:rsidR="002422D8" w:rsidRPr="00F7227E" w:rsidRDefault="00000000">
      <w:pPr>
        <w:numPr>
          <w:ilvl w:val="0"/>
          <w:numId w:val="11"/>
        </w:numPr>
      </w:pPr>
      <w:r w:rsidRPr="00F7227E">
        <w:t>Set the parameters for the indicators and the strategy</w:t>
      </w:r>
    </w:p>
    <w:p w14:paraId="49ABD7C9" w14:textId="77777777" w:rsidR="002422D8" w:rsidRPr="00F7227E" w:rsidRDefault="00000000">
      <w:pPr>
        <w:ind w:left="720"/>
        <w:jc w:val="center"/>
      </w:pPr>
      <w:r w:rsidRPr="00F7227E">
        <w:drawing>
          <wp:inline distT="114300" distB="114300" distL="114300" distR="114300" wp14:anchorId="2114A75F" wp14:editId="3065AEB2">
            <wp:extent cx="3343275" cy="2381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43275" cy="2381250"/>
                    </a:xfrm>
                    <a:prstGeom prst="rect">
                      <a:avLst/>
                    </a:prstGeom>
                    <a:ln/>
                  </pic:spPr>
                </pic:pic>
              </a:graphicData>
            </a:graphic>
          </wp:inline>
        </w:drawing>
      </w:r>
    </w:p>
    <w:p w14:paraId="60822757" w14:textId="77777777" w:rsidR="002422D8" w:rsidRPr="00F7227E" w:rsidRDefault="00000000">
      <w:pPr>
        <w:ind w:left="720"/>
        <w:jc w:val="center"/>
        <w:rPr>
          <w:i/>
        </w:rPr>
      </w:pPr>
      <w:r w:rsidRPr="00F7227E">
        <w:rPr>
          <w:i/>
        </w:rPr>
        <w:t>Fig. 5.1: Example of strategy parameter input</w:t>
      </w:r>
    </w:p>
    <w:p w14:paraId="7C2C0EF7" w14:textId="77777777" w:rsidR="002422D8" w:rsidRPr="00F7227E" w:rsidRDefault="00000000">
      <w:pPr>
        <w:numPr>
          <w:ilvl w:val="0"/>
          <w:numId w:val="11"/>
        </w:numPr>
      </w:pPr>
      <w:r w:rsidRPr="00F7227E">
        <w:t>Confirm settings, causing the tool to create the strategy based on the inputs</w:t>
      </w:r>
    </w:p>
    <w:p w14:paraId="41471C2E" w14:textId="77777777" w:rsidR="002422D8" w:rsidRPr="00F7227E" w:rsidRDefault="00000000">
      <w:pPr>
        <w:numPr>
          <w:ilvl w:val="0"/>
          <w:numId w:val="11"/>
        </w:numPr>
      </w:pPr>
      <w:r w:rsidRPr="00F7227E">
        <w:t xml:space="preserve">User can then </w:t>
      </w:r>
      <w:proofErr w:type="spellStart"/>
      <w:r w:rsidRPr="00F7227E">
        <w:t>backtest</w:t>
      </w:r>
      <w:proofErr w:type="spellEnd"/>
      <w:r w:rsidRPr="00F7227E">
        <w:t xml:space="preserve"> the strategy or export it to be used in trading</w:t>
      </w:r>
    </w:p>
    <w:p w14:paraId="6010F3B1" w14:textId="77777777" w:rsidR="002422D8" w:rsidRPr="00F7227E" w:rsidRDefault="00000000">
      <w:pPr>
        <w:jc w:val="center"/>
      </w:pPr>
      <w:r w:rsidRPr="00F7227E">
        <w:drawing>
          <wp:inline distT="114300" distB="114300" distL="114300" distR="114300" wp14:anchorId="47EBAB92" wp14:editId="3721CFC3">
            <wp:extent cx="5967413" cy="126687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67413" cy="1266874"/>
                    </a:xfrm>
                    <a:prstGeom prst="rect">
                      <a:avLst/>
                    </a:prstGeom>
                    <a:ln/>
                  </pic:spPr>
                </pic:pic>
              </a:graphicData>
            </a:graphic>
          </wp:inline>
        </w:drawing>
      </w:r>
    </w:p>
    <w:p w14:paraId="0561A51F" w14:textId="77777777" w:rsidR="002422D8" w:rsidRPr="00F7227E" w:rsidRDefault="00000000">
      <w:pPr>
        <w:jc w:val="center"/>
        <w:rPr>
          <w:i/>
        </w:rPr>
      </w:pPr>
      <w:r w:rsidRPr="00F7227E">
        <w:rPr>
          <w:i/>
        </w:rPr>
        <w:lastRenderedPageBreak/>
        <w:t xml:space="preserve">Fig. 5.2: Example of </w:t>
      </w:r>
      <w:proofErr w:type="spellStart"/>
      <w:r w:rsidRPr="00F7227E">
        <w:rPr>
          <w:i/>
        </w:rPr>
        <w:t>backtest</w:t>
      </w:r>
      <w:proofErr w:type="spellEnd"/>
      <w:r w:rsidRPr="00F7227E">
        <w:rPr>
          <w:i/>
        </w:rPr>
        <w:t xml:space="preserve"> results</w:t>
      </w:r>
    </w:p>
    <w:p w14:paraId="0E08453F" w14:textId="77777777" w:rsidR="002422D8" w:rsidRPr="00F7227E" w:rsidRDefault="00000000">
      <w:pPr>
        <w:pStyle w:val="Heading3"/>
        <w:rPr>
          <w:sz w:val="26"/>
          <w:szCs w:val="26"/>
        </w:rPr>
      </w:pPr>
      <w:bookmarkStart w:id="47" w:name="_ruk1p22dsxq3" w:colFirst="0" w:colLast="0"/>
      <w:bookmarkEnd w:id="47"/>
      <w:r w:rsidRPr="00F7227E">
        <w:rPr>
          <w:b/>
          <w:color w:val="000000"/>
        </w:rPr>
        <w:t>5.5.2 Exceptional Scenarios</w:t>
      </w:r>
    </w:p>
    <w:p w14:paraId="6E553117" w14:textId="77777777" w:rsidR="002422D8" w:rsidRPr="00F7227E" w:rsidRDefault="00000000">
      <w:pPr>
        <w:numPr>
          <w:ilvl w:val="0"/>
          <w:numId w:val="8"/>
        </w:numPr>
      </w:pPr>
      <w:r w:rsidRPr="00F7227E">
        <w:t>The user selects incompatible instruments and indicators for the strategy. The tool will display an error then ask the user to retry with a different selection.</w:t>
      </w:r>
    </w:p>
    <w:p w14:paraId="554929D4" w14:textId="77777777" w:rsidR="002422D8" w:rsidRPr="00F7227E" w:rsidRDefault="00000000">
      <w:pPr>
        <w:numPr>
          <w:ilvl w:val="0"/>
          <w:numId w:val="8"/>
        </w:numPr>
      </w:pPr>
      <w:r w:rsidRPr="00F7227E">
        <w:t xml:space="preserve">The user enters invalid values as parameters for indicator calculations or for the strategy. The tool may generate a nonsensical </w:t>
      </w:r>
      <w:proofErr w:type="gramStart"/>
      <w:r w:rsidRPr="00F7227E">
        <w:t>strategy, or</w:t>
      </w:r>
      <w:proofErr w:type="gramEnd"/>
      <w:r w:rsidRPr="00F7227E">
        <w:t xml:space="preserve"> encounter an error then ask the user to retry with different inputs.</w:t>
      </w:r>
    </w:p>
    <w:p w14:paraId="72D68833" w14:textId="77777777" w:rsidR="002422D8" w:rsidRPr="00F7227E" w:rsidRDefault="00000000">
      <w:pPr>
        <w:jc w:val="center"/>
      </w:pPr>
      <w:r w:rsidRPr="00F7227E">
        <w:drawing>
          <wp:inline distT="114300" distB="114300" distL="114300" distR="114300" wp14:anchorId="272C4FDF" wp14:editId="6A00E44B">
            <wp:extent cx="5943600" cy="457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457200"/>
                    </a:xfrm>
                    <a:prstGeom prst="rect">
                      <a:avLst/>
                    </a:prstGeom>
                    <a:ln/>
                  </pic:spPr>
                </pic:pic>
              </a:graphicData>
            </a:graphic>
          </wp:inline>
        </w:drawing>
      </w:r>
    </w:p>
    <w:p w14:paraId="2B33F2BB" w14:textId="77777777" w:rsidR="002422D8" w:rsidRPr="00F7227E" w:rsidRDefault="00000000">
      <w:pPr>
        <w:jc w:val="center"/>
        <w:rPr>
          <w:i/>
        </w:rPr>
      </w:pPr>
      <w:r w:rsidRPr="00F7227E">
        <w:rPr>
          <w:i/>
        </w:rPr>
        <w:t>Fig. 5.3: An error message</w:t>
      </w:r>
    </w:p>
    <w:p w14:paraId="314E1354" w14:textId="1B48485F" w:rsidR="00864EAB" w:rsidRPr="00F7227E" w:rsidRDefault="00864EAB">
      <w:pPr>
        <w:rPr>
          <w:b/>
          <w:sz w:val="48"/>
          <w:szCs w:val="48"/>
        </w:rPr>
      </w:pPr>
      <w:r w:rsidRPr="00F7227E">
        <w:br w:type="page"/>
      </w:r>
    </w:p>
    <w:p w14:paraId="4908CF56" w14:textId="290148AE" w:rsidR="00C603E7" w:rsidRPr="00F7227E" w:rsidRDefault="00A1481D" w:rsidP="00C603E7">
      <w:pPr>
        <w:pStyle w:val="Heading1"/>
      </w:pPr>
      <w:bookmarkStart w:id="48" w:name="_Toc195830654"/>
      <w:r w:rsidRPr="00F7227E">
        <w:lastRenderedPageBreak/>
        <w:t xml:space="preserve">6. Final </w:t>
      </w:r>
      <w:r w:rsidR="00390412" w:rsidRPr="00F7227E">
        <w:t xml:space="preserve">Software </w:t>
      </w:r>
      <w:r w:rsidRPr="00F7227E">
        <w:t>Design</w:t>
      </w:r>
      <w:bookmarkEnd w:id="48"/>
    </w:p>
    <w:p w14:paraId="0D8572CF" w14:textId="1528DB09" w:rsidR="00915062" w:rsidRPr="00F7227E" w:rsidRDefault="00915062" w:rsidP="00915062">
      <w:r w:rsidRPr="00F7227E">
        <w:t>The final design of our software</w:t>
      </w:r>
      <w:r w:rsidR="00C154EF" w:rsidRPr="00F7227E">
        <w:t xml:space="preserve"> follows a standard </w:t>
      </w:r>
      <w:r w:rsidRPr="00F7227E">
        <w:t xml:space="preserve">client-server structure, </w:t>
      </w:r>
      <w:r w:rsidR="00C154EF" w:rsidRPr="00F7227E">
        <w:t xml:space="preserve">with distinct frontend and backend servers that communicate with each other to fulfill user requests. </w:t>
      </w:r>
    </w:p>
    <w:p w14:paraId="1B373EB9" w14:textId="4131B92C" w:rsidR="00840B32" w:rsidRPr="00F7227E" w:rsidRDefault="006B644F" w:rsidP="00840B32">
      <w:pPr>
        <w:pStyle w:val="Heading2"/>
      </w:pPr>
      <w:bookmarkStart w:id="49" w:name="_Toc195830655"/>
      <w:r w:rsidRPr="00F7227E">
        <w:t>6</w:t>
      </w:r>
      <w:r w:rsidR="00840B32" w:rsidRPr="00F7227E">
        <w:t>.1 Frontend</w:t>
      </w:r>
      <w:bookmarkEnd w:id="49"/>
    </w:p>
    <w:p w14:paraId="795E1944" w14:textId="15862245" w:rsidR="00EE536A" w:rsidRPr="00F7227E" w:rsidRDefault="00C154EF" w:rsidP="00EE536A">
      <w:r w:rsidRPr="00F7227E">
        <w:t>The frontend server provides the interface that the users of our software interact with, and it is written React</w:t>
      </w:r>
      <w:r w:rsidR="00753AE7" w:rsidRPr="00F7227E">
        <w:t xml:space="preserve">, </w:t>
      </w:r>
      <w:r w:rsidR="00824E02" w:rsidRPr="00F7227E">
        <w:t>with Vite handling the</w:t>
      </w:r>
      <w:r w:rsidR="00753AE7" w:rsidRPr="00F7227E">
        <w:t xml:space="preserve"> building and deploying. </w:t>
      </w:r>
      <w:r w:rsidR="00B36C33" w:rsidRPr="00F7227E">
        <w:t xml:space="preserve">The </w:t>
      </w:r>
      <w:r w:rsidR="007B69E7" w:rsidRPr="00F7227E">
        <w:t>frontend</w:t>
      </w:r>
      <w:r w:rsidR="00653A18" w:rsidRPr="00F7227E">
        <w:t xml:space="preserve">’s main </w:t>
      </w:r>
      <w:r w:rsidR="007B69E7" w:rsidRPr="00F7227E">
        <w:t>responsib</w:t>
      </w:r>
      <w:r w:rsidR="00653A18" w:rsidRPr="00F7227E">
        <w:t xml:space="preserve">ilities are </w:t>
      </w:r>
      <w:r w:rsidR="00794C49" w:rsidRPr="00F7227E">
        <w:t>retrieving</w:t>
      </w:r>
      <w:r w:rsidR="007B69E7" w:rsidRPr="00F7227E">
        <w:t xml:space="preserve"> pricing data </w:t>
      </w:r>
      <w:r w:rsidR="0034577E" w:rsidRPr="00F7227E">
        <w:t xml:space="preserve">from the backend, performing calculations required for the indicators, and then </w:t>
      </w:r>
      <w:r w:rsidR="007B69E7" w:rsidRPr="00F7227E">
        <w:t>generating t</w:t>
      </w:r>
      <w:r w:rsidR="0034577E" w:rsidRPr="00F7227E">
        <w:t xml:space="preserve">he </w:t>
      </w:r>
      <w:r w:rsidR="007B69E7" w:rsidRPr="00F7227E">
        <w:t>appropriate graphs for the users.</w:t>
      </w:r>
      <w:r w:rsidR="00033CE2" w:rsidRPr="00F7227E">
        <w:t xml:space="preserve"> It is also responsible for accepting user inputs for </w:t>
      </w:r>
      <w:proofErr w:type="spellStart"/>
      <w:r w:rsidR="00033CE2" w:rsidRPr="00F7227E">
        <w:t>backtest</w:t>
      </w:r>
      <w:proofErr w:type="spellEnd"/>
      <w:r w:rsidR="00033CE2" w:rsidRPr="00F7227E">
        <w:t xml:space="preserve"> parameters, sending </w:t>
      </w:r>
      <w:proofErr w:type="spellStart"/>
      <w:r w:rsidR="00033CE2" w:rsidRPr="00F7227E">
        <w:t>backtest</w:t>
      </w:r>
      <w:proofErr w:type="spellEnd"/>
      <w:r w:rsidR="00033CE2" w:rsidRPr="00F7227E">
        <w:t xml:space="preserve"> requests to the backend, and retrieving </w:t>
      </w:r>
      <w:proofErr w:type="spellStart"/>
      <w:r w:rsidR="00033CE2" w:rsidRPr="00F7227E">
        <w:t>backtest</w:t>
      </w:r>
      <w:proofErr w:type="spellEnd"/>
      <w:r w:rsidR="00033CE2" w:rsidRPr="00F7227E">
        <w:t xml:space="preserve"> results to display</w:t>
      </w:r>
      <w:r w:rsidR="00607F4A" w:rsidRPr="00F7227E">
        <w:t xml:space="preserve"> to the user.</w:t>
      </w:r>
    </w:p>
    <w:p w14:paraId="2CE705D7" w14:textId="6DF5EABE" w:rsidR="00D9348C" w:rsidRPr="00F7227E" w:rsidRDefault="00D9348C" w:rsidP="00D9348C">
      <w:pPr>
        <w:pStyle w:val="Heading2"/>
      </w:pPr>
      <w:bookmarkStart w:id="50" w:name="_Toc195830656"/>
      <w:r w:rsidRPr="00F7227E">
        <w:t>6.2 Backend</w:t>
      </w:r>
      <w:bookmarkEnd w:id="50"/>
    </w:p>
    <w:p w14:paraId="4D9FAC33" w14:textId="36BA1855" w:rsidR="00EE536A" w:rsidRPr="00F7227E" w:rsidRDefault="00794C49" w:rsidP="00EE536A">
      <w:r w:rsidRPr="00F7227E">
        <w:t xml:space="preserve">The backend server handles </w:t>
      </w:r>
      <w:r w:rsidR="003A7C81" w:rsidRPr="00F7227E">
        <w:t>fetching</w:t>
      </w:r>
      <w:r w:rsidR="00961933" w:rsidRPr="00F7227E">
        <w:t xml:space="preserve"> </w:t>
      </w:r>
      <w:r w:rsidR="003A7C81" w:rsidRPr="00F7227E">
        <w:t xml:space="preserve">asset pricing data from Yahoo Finance, caching data to improve performance, </w:t>
      </w:r>
      <w:r w:rsidR="002830C7" w:rsidRPr="00F7227E">
        <w:t xml:space="preserve">as well as running </w:t>
      </w:r>
      <w:proofErr w:type="spellStart"/>
      <w:r w:rsidR="002830C7" w:rsidRPr="00F7227E">
        <w:t>backtests</w:t>
      </w:r>
      <w:proofErr w:type="spellEnd"/>
      <w:r w:rsidR="002830C7" w:rsidRPr="00F7227E">
        <w:t xml:space="preserve"> on strategies as requested by the user</w:t>
      </w:r>
      <w:r w:rsidR="00F3649D" w:rsidRPr="00F7227E">
        <w:t xml:space="preserve"> through the frontend</w:t>
      </w:r>
      <w:r w:rsidR="002830C7" w:rsidRPr="00F7227E">
        <w:t xml:space="preserve">. </w:t>
      </w:r>
      <w:r w:rsidR="00400AAA" w:rsidRPr="00F7227E">
        <w:t xml:space="preserve">The backend is </w:t>
      </w:r>
      <w:r w:rsidR="00920A34" w:rsidRPr="00F7227E">
        <w:t xml:space="preserve">a REST server </w:t>
      </w:r>
      <w:r w:rsidR="00400AAA" w:rsidRPr="00F7227E">
        <w:t xml:space="preserve">written with Python using </w:t>
      </w:r>
      <w:proofErr w:type="spellStart"/>
      <w:r w:rsidR="00FC2099" w:rsidRPr="00F7227E">
        <w:t>FastAPI</w:t>
      </w:r>
      <w:proofErr w:type="spellEnd"/>
      <w:r w:rsidR="00FC2099" w:rsidRPr="00F7227E">
        <w:t xml:space="preserve"> and</w:t>
      </w:r>
      <w:r w:rsidR="00400AAA" w:rsidRPr="00F7227E">
        <w:t xml:space="preserve"> relies on the yfinance.py library for fetching pricing data</w:t>
      </w:r>
      <w:r w:rsidR="008630A5" w:rsidRPr="00F7227E">
        <w:t>, as well as</w:t>
      </w:r>
      <w:r w:rsidR="00400AAA" w:rsidRPr="00F7227E">
        <w:t xml:space="preserve"> the backtest.py library to </w:t>
      </w:r>
      <w:proofErr w:type="spellStart"/>
      <w:r w:rsidR="00400AAA" w:rsidRPr="00F7227E">
        <w:t>backtest</w:t>
      </w:r>
      <w:proofErr w:type="spellEnd"/>
      <w:r w:rsidR="00400AAA" w:rsidRPr="00F7227E">
        <w:t xml:space="preserve"> trading strategies. </w:t>
      </w:r>
      <w:r w:rsidR="00961933" w:rsidRPr="00F7227E">
        <w:t xml:space="preserve">Pricing data is cleaned then passed directly to the frontend, whereas </w:t>
      </w:r>
      <w:proofErr w:type="spellStart"/>
      <w:r w:rsidR="00961933" w:rsidRPr="00F7227E">
        <w:t>backtest</w:t>
      </w:r>
      <w:proofErr w:type="spellEnd"/>
      <w:r w:rsidR="00961933" w:rsidRPr="00F7227E">
        <w:t xml:space="preserve"> results are first stored as an HTML file then passed to the frontend. </w:t>
      </w:r>
      <w:r w:rsidR="00086E63" w:rsidRPr="00F7227E">
        <w:t xml:space="preserve">There is also support for </w:t>
      </w:r>
      <w:r w:rsidR="00F47CEA" w:rsidRPr="00F7227E">
        <w:t>caching</w:t>
      </w:r>
      <w:r w:rsidR="00464CEB" w:rsidRPr="00F7227E">
        <w:t xml:space="preserve"> </w:t>
      </w:r>
      <w:r w:rsidR="00F47CEA" w:rsidRPr="00F7227E">
        <w:t xml:space="preserve">data using </w:t>
      </w:r>
      <w:r w:rsidR="00086E63" w:rsidRPr="00F7227E">
        <w:t xml:space="preserve">Redis, although it is </w:t>
      </w:r>
      <w:r w:rsidR="00FF759B" w:rsidRPr="00F7227E">
        <w:t>optional,</w:t>
      </w:r>
      <w:r w:rsidR="0006125B" w:rsidRPr="00F7227E">
        <w:t xml:space="preserve"> </w:t>
      </w:r>
      <w:r w:rsidR="00086E63" w:rsidRPr="00F7227E">
        <w:t xml:space="preserve">and all features will still work if Redis is </w:t>
      </w:r>
      <w:r w:rsidR="008602CF" w:rsidRPr="00F7227E">
        <w:t>not available</w:t>
      </w:r>
      <w:r w:rsidR="00086E63" w:rsidRPr="00F7227E">
        <w:t xml:space="preserve">. </w:t>
      </w:r>
    </w:p>
    <w:p w14:paraId="7E10DFE0" w14:textId="30D25206" w:rsidR="00AF529C" w:rsidRPr="00F7227E" w:rsidRDefault="00AF529C" w:rsidP="00AF529C">
      <w:pPr>
        <w:pStyle w:val="Heading2"/>
      </w:pPr>
      <w:bookmarkStart w:id="51" w:name="_Toc195830657"/>
      <w:r w:rsidRPr="00F7227E">
        <w:lastRenderedPageBreak/>
        <w:t>6.3 Deployment</w:t>
      </w:r>
      <w:bookmarkEnd w:id="51"/>
    </w:p>
    <w:p w14:paraId="2749BAEA" w14:textId="7D06F0DE" w:rsidR="007E2289" w:rsidRDefault="00D84638" w:rsidP="00EE536A">
      <w:r w:rsidRPr="00F7227E">
        <w:t>As of writing this document, the software is only available for self-hosting</w:t>
      </w:r>
      <w:r w:rsidR="0060428E" w:rsidRPr="00F7227E">
        <w:t xml:space="preserve"> and is not yet deployed on the Internet</w:t>
      </w:r>
      <w:r w:rsidRPr="00F7227E">
        <w:t xml:space="preserve">. Those that want to </w:t>
      </w:r>
      <w:r w:rsidR="0060428E" w:rsidRPr="00F7227E">
        <w:t xml:space="preserve">use or host our </w:t>
      </w:r>
      <w:r w:rsidRPr="00F7227E">
        <w:t xml:space="preserve">software can clone the repository, then build and run the frontend and backend servers. </w:t>
      </w:r>
      <w:r w:rsidR="0060428E" w:rsidRPr="00F7227E">
        <w:t xml:space="preserve">However, due to the way we structured the software, it should </w:t>
      </w:r>
      <w:r w:rsidR="00814952" w:rsidRPr="00F7227E">
        <w:t xml:space="preserve">also </w:t>
      </w:r>
      <w:r w:rsidR="0060428E" w:rsidRPr="00F7227E">
        <w:t xml:space="preserve">be relatively simple to deploy to </w:t>
      </w:r>
      <w:r w:rsidR="00814952" w:rsidRPr="00F7227E">
        <w:t xml:space="preserve">any cloud </w:t>
      </w:r>
      <w:r w:rsidR="00726AB4" w:rsidRPr="00F7227E">
        <w:t xml:space="preserve">platform. </w:t>
      </w:r>
      <w:r w:rsidR="00AC638C" w:rsidRPr="00F7227E">
        <w:t>For deploying the frontend, Vite provides support for both static deployments and server-side rendered deployments.</w:t>
      </w:r>
      <w:r w:rsidR="007E291D" w:rsidRPr="00F7227E">
        <w:t xml:space="preserve"> </w:t>
      </w:r>
      <w:r w:rsidR="00AC638C" w:rsidRPr="00F7227E">
        <w:t xml:space="preserve">The </w:t>
      </w:r>
      <w:r w:rsidR="007E291D" w:rsidRPr="00F7227E">
        <w:t xml:space="preserve">backend </w:t>
      </w:r>
      <w:r w:rsidR="00AC638C" w:rsidRPr="00F7227E">
        <w:t xml:space="preserve">server </w:t>
      </w:r>
      <w:r w:rsidR="007E291D" w:rsidRPr="00F7227E">
        <w:t>can</w:t>
      </w:r>
      <w:r w:rsidR="003567BB" w:rsidRPr="00F7227E">
        <w:t xml:space="preserve"> also</w:t>
      </w:r>
      <w:r w:rsidR="007E291D" w:rsidRPr="00F7227E">
        <w:t xml:space="preserve"> be </w:t>
      </w:r>
      <w:r w:rsidR="003567BB" w:rsidRPr="00F7227E">
        <w:t xml:space="preserve">easily </w:t>
      </w:r>
      <w:r w:rsidR="007E291D" w:rsidRPr="00F7227E">
        <w:t>deployed using</w:t>
      </w:r>
      <w:r w:rsidR="00B1513A" w:rsidRPr="00F7227E">
        <w:t xml:space="preserve"> either</w:t>
      </w:r>
      <w:r w:rsidR="007E291D" w:rsidRPr="00F7227E">
        <w:t xml:space="preserve"> a virtual machine based </w:t>
      </w:r>
      <w:r w:rsidR="00A81102" w:rsidRPr="00F7227E">
        <w:t>or a serverless solution (</w:t>
      </w:r>
      <w:r w:rsidR="0021334C" w:rsidRPr="00F7227E">
        <w:t>albeit without</w:t>
      </w:r>
      <w:r w:rsidR="00A81102" w:rsidRPr="00F7227E">
        <w:t xml:space="preserve"> caching).</w:t>
      </w:r>
    </w:p>
    <w:p w14:paraId="0E537920" w14:textId="77777777" w:rsidR="007E2289" w:rsidRDefault="007E2289">
      <w:r>
        <w:br w:type="page"/>
      </w:r>
    </w:p>
    <w:p w14:paraId="3C4E8748" w14:textId="181B6D26" w:rsidR="00C603E7" w:rsidRPr="00F7227E" w:rsidRDefault="009A3D4B" w:rsidP="00EE536A">
      <w:pPr>
        <w:pStyle w:val="Heading1"/>
      </w:pPr>
      <w:bookmarkStart w:id="52" w:name="_Toc195830658"/>
      <w:r w:rsidRPr="00F7227E">
        <w:lastRenderedPageBreak/>
        <w:t>7. Verification and Validation</w:t>
      </w:r>
      <w:bookmarkEnd w:id="52"/>
    </w:p>
    <w:p w14:paraId="2F3B39FF" w14:textId="6DB57B56" w:rsidR="00EE536A" w:rsidRPr="00EE536A" w:rsidRDefault="00772141" w:rsidP="00EE536A">
      <w:r w:rsidRPr="00F7227E">
        <w:t xml:space="preserve">We performed </w:t>
      </w:r>
      <w:r w:rsidR="00FB7C8E" w:rsidRPr="00F7227E">
        <w:t xml:space="preserve">unit </w:t>
      </w:r>
      <w:r w:rsidRPr="00F7227E">
        <w:t>testing to validate and verif</w:t>
      </w:r>
      <w:r w:rsidR="00BA6C38" w:rsidRPr="00F7227E">
        <w:t>y</w:t>
      </w:r>
      <w:r w:rsidRPr="00F7227E">
        <w:t xml:space="preserve"> the correctness of our </w:t>
      </w:r>
      <w:r w:rsidR="00681F65" w:rsidRPr="00F7227E">
        <w:t xml:space="preserve">software’s </w:t>
      </w:r>
      <w:r w:rsidR="001B6545" w:rsidRPr="00F7227E">
        <w:t xml:space="preserve">backend </w:t>
      </w:r>
      <w:r w:rsidRPr="00F7227E">
        <w:t xml:space="preserve">and </w:t>
      </w:r>
      <w:r w:rsidR="001B6545" w:rsidRPr="00F7227E">
        <w:t>front</w:t>
      </w:r>
      <w:r w:rsidRPr="00F7227E">
        <w:t xml:space="preserve">end separately. </w:t>
      </w:r>
      <w:r w:rsidR="001B6545" w:rsidRPr="00F7227E">
        <w:t xml:space="preserve">For </w:t>
      </w:r>
      <w:r w:rsidR="00FB7C8E" w:rsidRPr="00F7227E">
        <w:t>the backend, we created Python scripts to test the individual API endpoints</w:t>
      </w:r>
      <w:r w:rsidR="006645B0" w:rsidRPr="00F7227E">
        <w:t xml:space="preserve"> and inspect</w:t>
      </w:r>
      <w:r w:rsidR="00330D38">
        <w:t>ed</w:t>
      </w:r>
      <w:r w:rsidR="006645B0" w:rsidRPr="00F7227E">
        <w:t xml:space="preserve"> the output to </w:t>
      </w:r>
      <w:r w:rsidR="00FC4C29" w:rsidRPr="00F7227E">
        <w:t>ensure</w:t>
      </w:r>
      <w:r w:rsidR="006645B0" w:rsidRPr="00F7227E">
        <w:t xml:space="preserve"> </w:t>
      </w:r>
      <w:r w:rsidR="0095512C" w:rsidRPr="00F7227E">
        <w:t>the endpoints</w:t>
      </w:r>
      <w:r w:rsidR="006645B0" w:rsidRPr="00F7227E">
        <w:t xml:space="preserve"> are working correctly. </w:t>
      </w:r>
      <w:r w:rsidR="008C1AB4">
        <w:t xml:space="preserve">For example, we tested the data fetching endpoints to make sure the returned data is correct and properly formatted, and tested the </w:t>
      </w:r>
      <w:proofErr w:type="spellStart"/>
      <w:r w:rsidR="008C1AB4">
        <w:t>backtesting</w:t>
      </w:r>
      <w:proofErr w:type="spellEnd"/>
      <w:r w:rsidR="008C1AB4">
        <w:t xml:space="preserve"> endpoints to make sure the strategies are correctly executed. </w:t>
      </w:r>
      <w:r w:rsidR="00D0031F" w:rsidRPr="00F7227E">
        <w:t>For the frontend, we relied on manual testing as we need</w:t>
      </w:r>
      <w:r w:rsidR="00431F86">
        <w:t>ed</w:t>
      </w:r>
      <w:r w:rsidR="00D0031F" w:rsidRPr="00F7227E">
        <w:t xml:space="preserve"> to </w:t>
      </w:r>
      <w:r w:rsidR="00F7227E" w:rsidRPr="00F7227E">
        <w:t>make sure</w:t>
      </w:r>
      <w:r w:rsidR="00D0031F" w:rsidRPr="00F7227E">
        <w:t xml:space="preserve"> </w:t>
      </w:r>
      <w:r w:rsidR="00B060AA" w:rsidRPr="00F7227E">
        <w:t xml:space="preserve">that </w:t>
      </w:r>
      <w:r w:rsidR="00BB4749" w:rsidRPr="00F7227E">
        <w:t>a</w:t>
      </w:r>
      <w:r w:rsidR="00D0031F" w:rsidRPr="00F7227E">
        <w:t xml:space="preserve"> </w:t>
      </w:r>
      <w:r w:rsidR="00A912E1" w:rsidRPr="00F7227E">
        <w:t>user’s</w:t>
      </w:r>
      <w:r w:rsidR="00D0031F" w:rsidRPr="00F7227E">
        <w:t xml:space="preserve"> experience matches our designs and expectations. </w:t>
      </w:r>
      <w:r w:rsidR="00A14AB7" w:rsidRPr="00F7227E">
        <w:t>So, we tested each indicator with a variety of assets, then inspected the resulting graphs</w:t>
      </w:r>
      <w:r w:rsidR="00F7227E" w:rsidRPr="00F7227E">
        <w:t xml:space="preserve"> to ensure that the</w:t>
      </w:r>
      <w:r w:rsidR="00237B76">
        <w:t xml:space="preserve">y </w:t>
      </w:r>
      <w:r w:rsidR="00F7227E">
        <w:t>are acceptable.</w:t>
      </w:r>
      <w:r w:rsidR="00550463">
        <w:t xml:space="preserve"> In addition, we </w:t>
      </w:r>
      <w:r w:rsidR="00C70F83">
        <w:t xml:space="preserve">used the frontend to </w:t>
      </w:r>
      <w:r w:rsidR="00550463">
        <w:t>test</w:t>
      </w:r>
      <w:r w:rsidR="00C70F83">
        <w:t xml:space="preserve"> </w:t>
      </w:r>
      <w:r w:rsidR="00550463">
        <w:t xml:space="preserve">the </w:t>
      </w:r>
      <w:proofErr w:type="spellStart"/>
      <w:r w:rsidR="00550463">
        <w:t>backtesting</w:t>
      </w:r>
      <w:proofErr w:type="spellEnd"/>
      <w:r w:rsidR="00550463">
        <w:t xml:space="preserve"> features with various assets, to make sure that the resulting HTML files provided by the backend are properly loaded and contain the correct information.</w:t>
      </w:r>
      <w:r w:rsidR="007D3F78">
        <w:t xml:space="preserve"> Lastly, we performed validation using real users with no prior experience during the symposium. We provided them with basic instructions on how to use the software, and they were able to successfully navigate between the various pages and utilize the features</w:t>
      </w:r>
      <w:r w:rsidR="00602C49">
        <w:t xml:space="preserve"> as intended</w:t>
      </w:r>
      <w:r w:rsidR="007D3F78">
        <w:t xml:space="preserve">. </w:t>
      </w:r>
    </w:p>
    <w:sectPr w:rsidR="00EE536A" w:rsidRPr="00EE53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8E767" w14:textId="77777777" w:rsidR="00966609" w:rsidRPr="00F7227E" w:rsidRDefault="00966609">
      <w:pPr>
        <w:spacing w:line="240" w:lineRule="auto"/>
      </w:pPr>
      <w:r w:rsidRPr="00F7227E">
        <w:separator/>
      </w:r>
    </w:p>
  </w:endnote>
  <w:endnote w:type="continuationSeparator" w:id="0">
    <w:p w14:paraId="3D245A5E" w14:textId="77777777" w:rsidR="00966609" w:rsidRPr="00F7227E" w:rsidRDefault="00966609">
      <w:pPr>
        <w:spacing w:line="240" w:lineRule="auto"/>
      </w:pPr>
      <w:r w:rsidRPr="00F72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1908F" w14:textId="77777777" w:rsidR="002422D8" w:rsidRPr="00F7227E" w:rsidRDefault="00000000">
    <w:pPr>
      <w:jc w:val="center"/>
    </w:pPr>
    <w:r w:rsidRPr="00F7227E">
      <w:fldChar w:fldCharType="begin"/>
    </w:r>
    <w:r w:rsidRPr="00F7227E">
      <w:instrText>PAGE</w:instrText>
    </w:r>
    <w:r w:rsidRPr="00F7227E">
      <w:fldChar w:fldCharType="separate"/>
    </w:r>
    <w:r w:rsidR="00002B3D" w:rsidRPr="00F7227E">
      <w:t>2</w:t>
    </w:r>
    <w:r w:rsidRPr="00F7227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FEBD6" w14:textId="77777777" w:rsidR="002422D8" w:rsidRPr="00F7227E" w:rsidRDefault="00242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D9CC9" w14:textId="77777777" w:rsidR="00966609" w:rsidRPr="00F7227E" w:rsidRDefault="00966609">
      <w:pPr>
        <w:spacing w:line="240" w:lineRule="auto"/>
      </w:pPr>
      <w:r w:rsidRPr="00F7227E">
        <w:separator/>
      </w:r>
    </w:p>
  </w:footnote>
  <w:footnote w:type="continuationSeparator" w:id="0">
    <w:p w14:paraId="71E3259C" w14:textId="77777777" w:rsidR="00966609" w:rsidRPr="00F7227E" w:rsidRDefault="00966609">
      <w:pPr>
        <w:spacing w:line="240" w:lineRule="auto"/>
      </w:pPr>
      <w:r w:rsidRPr="00F72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1008A" w14:textId="77777777" w:rsidR="002422D8" w:rsidRPr="00F7227E" w:rsidRDefault="002422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F0805"/>
    <w:multiLevelType w:val="multilevel"/>
    <w:tmpl w:val="929A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55E45"/>
    <w:multiLevelType w:val="multilevel"/>
    <w:tmpl w:val="AC002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286E05"/>
    <w:multiLevelType w:val="multilevel"/>
    <w:tmpl w:val="2E0CD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2919D7"/>
    <w:multiLevelType w:val="multilevel"/>
    <w:tmpl w:val="E280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21A15"/>
    <w:multiLevelType w:val="multilevel"/>
    <w:tmpl w:val="9D3C9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D01248"/>
    <w:multiLevelType w:val="multilevel"/>
    <w:tmpl w:val="ED0C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B86A91"/>
    <w:multiLevelType w:val="multilevel"/>
    <w:tmpl w:val="F928F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BD01D5"/>
    <w:multiLevelType w:val="multilevel"/>
    <w:tmpl w:val="0ACA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FB6580"/>
    <w:multiLevelType w:val="multilevel"/>
    <w:tmpl w:val="3C78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3F2E62"/>
    <w:multiLevelType w:val="multilevel"/>
    <w:tmpl w:val="3FBED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2A5276"/>
    <w:multiLevelType w:val="multilevel"/>
    <w:tmpl w:val="603A1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45000A"/>
    <w:multiLevelType w:val="multilevel"/>
    <w:tmpl w:val="7728B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933820">
    <w:abstractNumId w:val="2"/>
  </w:num>
  <w:num w:numId="2" w16cid:durableId="850265708">
    <w:abstractNumId w:val="3"/>
  </w:num>
  <w:num w:numId="3" w16cid:durableId="2061853905">
    <w:abstractNumId w:val="8"/>
  </w:num>
  <w:num w:numId="4" w16cid:durableId="58867080">
    <w:abstractNumId w:val="5"/>
  </w:num>
  <w:num w:numId="5" w16cid:durableId="222757698">
    <w:abstractNumId w:val="6"/>
  </w:num>
  <w:num w:numId="6" w16cid:durableId="1982297464">
    <w:abstractNumId w:val="1"/>
  </w:num>
  <w:num w:numId="7" w16cid:durableId="1745101463">
    <w:abstractNumId w:val="7"/>
  </w:num>
  <w:num w:numId="8" w16cid:durableId="1955676539">
    <w:abstractNumId w:val="0"/>
  </w:num>
  <w:num w:numId="9" w16cid:durableId="714817566">
    <w:abstractNumId w:val="4"/>
  </w:num>
  <w:num w:numId="10" w16cid:durableId="1718160884">
    <w:abstractNumId w:val="10"/>
  </w:num>
  <w:num w:numId="11" w16cid:durableId="1692027809">
    <w:abstractNumId w:val="9"/>
  </w:num>
  <w:num w:numId="12" w16cid:durableId="1354913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D8"/>
    <w:rsid w:val="00002B3D"/>
    <w:rsid w:val="00033CE2"/>
    <w:rsid w:val="00057516"/>
    <w:rsid w:val="0006125B"/>
    <w:rsid w:val="00064B1D"/>
    <w:rsid w:val="00086E63"/>
    <w:rsid w:val="00095241"/>
    <w:rsid w:val="00136505"/>
    <w:rsid w:val="00147635"/>
    <w:rsid w:val="001664A7"/>
    <w:rsid w:val="001A1859"/>
    <w:rsid w:val="001A5570"/>
    <w:rsid w:val="001B6545"/>
    <w:rsid w:val="0021334C"/>
    <w:rsid w:val="0022431A"/>
    <w:rsid w:val="00237B76"/>
    <w:rsid w:val="002422D8"/>
    <w:rsid w:val="002830C7"/>
    <w:rsid w:val="002D66D8"/>
    <w:rsid w:val="003171AF"/>
    <w:rsid w:val="0032001C"/>
    <w:rsid w:val="003262C0"/>
    <w:rsid w:val="00330D38"/>
    <w:rsid w:val="003427C4"/>
    <w:rsid w:val="0034577E"/>
    <w:rsid w:val="003567BB"/>
    <w:rsid w:val="0036275B"/>
    <w:rsid w:val="00362904"/>
    <w:rsid w:val="00390412"/>
    <w:rsid w:val="003A7C81"/>
    <w:rsid w:val="003F10A9"/>
    <w:rsid w:val="00400AAA"/>
    <w:rsid w:val="00431F86"/>
    <w:rsid w:val="00433D2B"/>
    <w:rsid w:val="00464CEB"/>
    <w:rsid w:val="0047588B"/>
    <w:rsid w:val="00505672"/>
    <w:rsid w:val="00550463"/>
    <w:rsid w:val="00602C49"/>
    <w:rsid w:val="0060428E"/>
    <w:rsid w:val="00607F4A"/>
    <w:rsid w:val="00612D49"/>
    <w:rsid w:val="00653A18"/>
    <w:rsid w:val="006645B0"/>
    <w:rsid w:val="00681F65"/>
    <w:rsid w:val="00682BEA"/>
    <w:rsid w:val="006851E5"/>
    <w:rsid w:val="0069210E"/>
    <w:rsid w:val="00697A5B"/>
    <w:rsid w:val="006B644F"/>
    <w:rsid w:val="006C53D8"/>
    <w:rsid w:val="006C762C"/>
    <w:rsid w:val="0070344C"/>
    <w:rsid w:val="00726AB4"/>
    <w:rsid w:val="00753AE7"/>
    <w:rsid w:val="00772141"/>
    <w:rsid w:val="00774A60"/>
    <w:rsid w:val="00792AA3"/>
    <w:rsid w:val="00794C49"/>
    <w:rsid w:val="007B44A4"/>
    <w:rsid w:val="007B69E7"/>
    <w:rsid w:val="007D3F78"/>
    <w:rsid w:val="007E2289"/>
    <w:rsid w:val="007E291D"/>
    <w:rsid w:val="00814952"/>
    <w:rsid w:val="00824E02"/>
    <w:rsid w:val="00840B32"/>
    <w:rsid w:val="008602CF"/>
    <w:rsid w:val="008630A5"/>
    <w:rsid w:val="00864EAB"/>
    <w:rsid w:val="008B7170"/>
    <w:rsid w:val="008C1AB4"/>
    <w:rsid w:val="008F5943"/>
    <w:rsid w:val="00915062"/>
    <w:rsid w:val="00920A34"/>
    <w:rsid w:val="0095512C"/>
    <w:rsid w:val="00961933"/>
    <w:rsid w:val="00966609"/>
    <w:rsid w:val="00990A5B"/>
    <w:rsid w:val="009A3D4B"/>
    <w:rsid w:val="009E7259"/>
    <w:rsid w:val="00A1481D"/>
    <w:rsid w:val="00A14AB7"/>
    <w:rsid w:val="00A737E5"/>
    <w:rsid w:val="00A81102"/>
    <w:rsid w:val="00A912E1"/>
    <w:rsid w:val="00AC638C"/>
    <w:rsid w:val="00AF00A3"/>
    <w:rsid w:val="00AF529C"/>
    <w:rsid w:val="00B060AA"/>
    <w:rsid w:val="00B1513A"/>
    <w:rsid w:val="00B36C33"/>
    <w:rsid w:val="00BA6C38"/>
    <w:rsid w:val="00BB3503"/>
    <w:rsid w:val="00BB4749"/>
    <w:rsid w:val="00BC0CCD"/>
    <w:rsid w:val="00BC54A2"/>
    <w:rsid w:val="00C154EF"/>
    <w:rsid w:val="00C21A52"/>
    <w:rsid w:val="00C47A5D"/>
    <w:rsid w:val="00C603E7"/>
    <w:rsid w:val="00C60A57"/>
    <w:rsid w:val="00C70F83"/>
    <w:rsid w:val="00C83489"/>
    <w:rsid w:val="00CC6339"/>
    <w:rsid w:val="00D0031F"/>
    <w:rsid w:val="00D203CC"/>
    <w:rsid w:val="00D455DF"/>
    <w:rsid w:val="00D84638"/>
    <w:rsid w:val="00D9348C"/>
    <w:rsid w:val="00D9703B"/>
    <w:rsid w:val="00DD05FD"/>
    <w:rsid w:val="00E03ACD"/>
    <w:rsid w:val="00E6021A"/>
    <w:rsid w:val="00E741EC"/>
    <w:rsid w:val="00E957D8"/>
    <w:rsid w:val="00EA37F3"/>
    <w:rsid w:val="00EE536A"/>
    <w:rsid w:val="00F3649D"/>
    <w:rsid w:val="00F47CEA"/>
    <w:rsid w:val="00F57A6D"/>
    <w:rsid w:val="00F7227E"/>
    <w:rsid w:val="00FB7C8E"/>
    <w:rsid w:val="00FC2099"/>
    <w:rsid w:val="00FC4C29"/>
    <w:rsid w:val="00FF75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4F97"/>
  <w15:docId w15:val="{DE31E675-8DF3-4759-8323-FFCCBA92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line="360" w:lineRule="auto"/>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69210E"/>
    <w:pPr>
      <w:spacing w:after="100"/>
    </w:pPr>
  </w:style>
  <w:style w:type="paragraph" w:styleId="TOC2">
    <w:name w:val="toc 2"/>
    <w:basedOn w:val="Normal"/>
    <w:next w:val="Normal"/>
    <w:autoRedefine/>
    <w:uiPriority w:val="39"/>
    <w:unhideWhenUsed/>
    <w:rsid w:val="0069210E"/>
    <w:pPr>
      <w:spacing w:after="100"/>
      <w:ind w:left="260"/>
    </w:pPr>
  </w:style>
  <w:style w:type="character" w:styleId="Hyperlink">
    <w:name w:val="Hyperlink"/>
    <w:basedOn w:val="DefaultParagraphFont"/>
    <w:uiPriority w:val="99"/>
    <w:unhideWhenUsed/>
    <w:rsid w:val="0069210E"/>
    <w:rPr>
      <w:color w:val="0000FF" w:themeColor="hyperlink"/>
      <w:u w:val="single"/>
    </w:rPr>
  </w:style>
  <w:style w:type="paragraph" w:styleId="ListParagraph">
    <w:name w:val="List Paragraph"/>
    <w:basedOn w:val="Normal"/>
    <w:uiPriority w:val="34"/>
    <w:qFormat/>
    <w:rsid w:val="00C603E7"/>
    <w:pPr>
      <w:ind w:left="720"/>
      <w:contextualSpacing/>
    </w:pPr>
  </w:style>
  <w:style w:type="paragraph" w:styleId="TOCHeading">
    <w:name w:val="TOC Heading"/>
    <w:basedOn w:val="Heading1"/>
    <w:next w:val="Normal"/>
    <w:uiPriority w:val="39"/>
    <w:unhideWhenUsed/>
    <w:qFormat/>
    <w:rsid w:val="0047588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47588B"/>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Cao</cp:lastModifiedBy>
  <cp:revision>2</cp:revision>
  <cp:lastPrinted>2025-04-18T05:30:00Z</cp:lastPrinted>
  <dcterms:created xsi:type="dcterms:W3CDTF">2025-04-18T05:31:00Z</dcterms:created>
  <dcterms:modified xsi:type="dcterms:W3CDTF">2025-04-18T05:31:00Z</dcterms:modified>
</cp:coreProperties>
</file>