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4BE79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ascii="黑体" w:hAnsi="黑体" w:eastAsia="黑体"/>
          <w:b/>
          <w:sz w:val="36"/>
          <w:szCs w:val="36"/>
        </w:rPr>
        <w:t>永州零陵机场油库迁建工程房建项目</w:t>
      </w:r>
    </w:p>
    <w:p w14:paraId="74B6C990">
      <w:pPr>
        <w:jc w:val="center"/>
        <w:rPr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建筑总图</w:t>
      </w:r>
      <w:r>
        <w:rPr>
          <w:rFonts w:ascii="黑体" w:hAnsi="黑体" w:eastAsia="黑体"/>
          <w:b/>
          <w:sz w:val="36"/>
          <w:szCs w:val="36"/>
        </w:rPr>
        <w:t>施工图审查意见</w:t>
      </w:r>
    </w:p>
    <w:p w14:paraId="660E1CEF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601E89B">
      <w:pPr>
        <w:jc w:val="center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 xml:space="preserve">2026年4月18日 </w:t>
      </w:r>
    </w:p>
    <w:p w14:paraId="344D752F">
      <w:pPr>
        <w:jc w:val="center"/>
        <w:rPr>
          <w:rFonts w:hint="eastAsia" w:ascii="宋体" w:hAnsi="宋体" w:eastAsia="宋体" w:cs="宋体"/>
          <w:b w:val="0"/>
          <w:sz w:val="24"/>
          <w:szCs w:val="24"/>
        </w:rPr>
      </w:pPr>
    </w:p>
    <w:p w14:paraId="78A0BECB">
      <w:pPr>
        <w:numPr>
          <w:ilvl w:val="0"/>
          <w:numId w:val="7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总图（建筑）施工图设计说明：</w:t>
      </w:r>
    </w:p>
    <w:p w14:paraId="5AA409A2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涉及图纸：图名【总图（建筑）施工图设计说明二】，图号【ZS-02】。</w:t>
      </w:r>
    </w:p>
    <w:p w14:paraId="71F2376D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八、无障碍设计-2、无障碍实施范围-“（8）无障碍停车位按不小于总车位的1%计算，项目共设置无障碍停车位2个，具体布置详总平面图。”与本项目总图设计设置1个无障碍停车位不符。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截图如下：</w:t>
      </w:r>
    </w:p>
    <w:p w14:paraId="2AF6E2F1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148070" cy="2164080"/>
            <wp:effectExtent l="0" t="0" r="11430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871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【法规条文】：无。</w:t>
      </w:r>
    </w:p>
    <w:p w14:paraId="3A435324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71CD88B1">
      <w:pPr>
        <w:jc w:val="center"/>
        <w:rPr>
          <w:b w:val="0"/>
          <w:sz w:val="22"/>
        </w:rPr>
      </w:pPr>
    </w:p>
    <w:p w14:paraId="379E130B">
      <w:pPr>
        <w:numPr>
          <w:ilvl w:val="0"/>
          <w:numId w:val="7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总图设计图纸：</w:t>
      </w:r>
    </w:p>
    <w:p w14:paraId="40A18DC5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涉及图纸：图名【总平面布置图】，图号【ZS-03】。</w:t>
      </w:r>
    </w:p>
    <w:p w14:paraId="6F842F9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总平面布置图中的【主要技术经济指标表(本期)】缺停车位数量，应补充，并备注无障碍车位、充电桩车位的数量。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5242AEF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641215" cy="2350770"/>
            <wp:effectExtent l="0" t="0" r="6985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C88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《建筑工程设计文件编制深度规定》（2016年版）第4.2.3条规定。</w:t>
      </w:r>
    </w:p>
    <w:p w14:paraId="3F0C35CF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4CA7B55C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涉及图纸：图名【总平面布置图】，图号【ZS-03】。</w:t>
      </w:r>
    </w:p>
    <w:p w14:paraId="4371993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应补充标注生产值班用房与门卫、无障碍停车位、箱式变电站的间距，并满足《建筑设计防火规范》（2018年版）第5.2.2、5.2.3条和《汽车库、修车库、停车场设计防火规范》第4.2.1条规定。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7A04936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88180" cy="2884170"/>
            <wp:effectExtent l="0" t="0" r="7620" b="1143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0450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【法规条文】：《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建筑设计防火规范》（2018年版）第5.2.2、5.2.3条和《汽车库、修车库、停车场设计防火规范》第4.2.1条规定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8F552AB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【意见类型】：一般性条文，必须修改（消防安全）。</w:t>
      </w:r>
    </w:p>
    <w:p w14:paraId="3A0AE8A9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涉及图纸：图名【总平面布置图】，图号【ZS-03】。</w:t>
      </w:r>
    </w:p>
    <w:p w14:paraId="2D59F7A6">
      <w:pPr>
        <w:numPr>
          <w:ilvl w:val="0"/>
          <w:numId w:val="0"/>
        </w:numPr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基地内道路与城市道路连接处未设限速设施，不满足《民用建筑规范》第4.3.5-1条规定（项目其它车行出入口处同此意见）。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截图如下：</w:t>
      </w:r>
    </w:p>
    <w:p w14:paraId="456690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105910" cy="3013710"/>
            <wp:effectExtent l="0" t="0" r="889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08F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《民用建筑通用规范》第4.3.5-1条。</w:t>
      </w:r>
    </w:p>
    <w:p w14:paraId="10755A3D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【意见类型】：其它他强制性条文，必须修改（其它）。</w:t>
      </w:r>
    </w:p>
    <w:p w14:paraId="1304EA51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涉及图纸：图名【总平面布置图】，图号【ZS-03】。</w:t>
      </w:r>
    </w:p>
    <w:p w14:paraId="5209771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总图风玫瑰北向指向旋转角度超过45°，不满足《总图制图标准》（2010年版）第2.4.1条规定（其它总图同此意见）。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截图如下</w:t>
      </w:r>
      <w:bookmarkStart w:id="0" w:name="_GoBack"/>
      <w:bookmarkEnd w:id="0"/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：</w:t>
      </w:r>
    </w:p>
    <w:p w14:paraId="3B31FB1D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56560" cy="2455545"/>
            <wp:effectExtent l="0" t="0" r="2540" b="825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t="8512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C01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《总图制图标准》第2.4.1条。</w:t>
      </w:r>
    </w:p>
    <w:p w14:paraId="2CA7C1CE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【意见类型】：一般性条文，建议修改（其它）。</w:t>
      </w:r>
    </w:p>
    <w:p w14:paraId="54467932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涉及图纸：图名【总平面布置图】，图号【ZS-03】。</w:t>
      </w:r>
    </w:p>
    <w:p w14:paraId="627FA4B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总图应根据《湖南省建筑垃圾源头控制及技术标准》第4.1.4条、第4.3.1条补充垃圾总量控制目标。</w:t>
      </w:r>
    </w:p>
    <w:p w14:paraId="2041A4F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《湖南省建筑垃圾源头控制及技术标准》第4.1.4条、第4.3.1条。</w:t>
      </w:r>
    </w:p>
    <w:p w14:paraId="55D25C4B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【意见类型】：一般性条文，必须修改（其它）。</w:t>
      </w:r>
    </w:p>
    <w:p w14:paraId="5D15E8C0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涉及图纸：图名【总平面布置图】，图号【ZS-03】。</w:t>
      </w:r>
    </w:p>
    <w:p w14:paraId="513BFBE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【审查意见】：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项目场地内应补充设置垃圾收集设施。</w:t>
      </w:r>
    </w:p>
    <w:p w14:paraId="4BDC865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【法规条文】：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《市容环卫工程项目规范》第2.0.5条。</w:t>
      </w:r>
    </w:p>
    <w:p w14:paraId="4F0CFD68">
      <w:pPr>
        <w:numPr>
          <w:ilvl w:val="0"/>
          <w:numId w:val="0"/>
        </w:numPr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【意见类型】：设计深度，必须修改（其它）。</w:t>
      </w:r>
    </w:p>
    <w:p w14:paraId="75A511B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46264C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注：【意见类型】包含消防安全强制性条文、一般性条文、政策规定、设计深度与必须修改（消防安全）组合4种类型，其它强制性条、一般性条文、政策规定、设计深度与必须修改（其它）、建议修改（其它）的两两组合共8种类型，共12种意见类型。</w:t>
      </w:r>
    </w:p>
    <w:p w14:paraId="0B27DC5F">
      <w:pPr>
        <w:numPr>
          <w:ilvl w:val="0"/>
          <w:numId w:val="0"/>
        </w:numPr>
        <w:jc w:val="left"/>
        <w:rPr>
          <w:rFonts w:hint="default" w:eastAsia="宋体"/>
          <w:sz w:val="24"/>
          <w:szCs w:val="24"/>
          <w:lang w:val="en-US" w:eastAsia="zh-CN"/>
        </w:rPr>
      </w:pPr>
    </w:p>
    <w:p w14:paraId="5CB13969">
      <w:pPr>
        <w:jc w:val="left"/>
        <w:rPr>
          <w:b w:val="0"/>
          <w:sz w:val="22"/>
        </w:rPr>
      </w:pPr>
    </w:p>
    <w:p w14:paraId="4073228E">
      <w:pPr>
        <w:jc w:val="left"/>
        <w:rPr>
          <w:b w:val="0"/>
          <w:sz w:val="22"/>
        </w:rPr>
      </w:pPr>
    </w:p>
    <w:p w14:paraId="1C8A9114"/>
    <w:p w14:paraId="3AEFB6AC"/>
    <w:sectPr>
      <w:pgSz w:w="12240" w:h="15840"/>
      <w:pgMar w:top="1417" w:right="1134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679519"/>
    <w:multiLevelType w:val="singleLevel"/>
    <w:tmpl w:val="E567951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1A9C4F7"/>
    <w:multiLevelType w:val="singleLevel"/>
    <w:tmpl w:val="F1A9C4F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30582"/>
    <w:rsid w:val="04651CD8"/>
    <w:rsid w:val="072B7208"/>
    <w:rsid w:val="0E707BF7"/>
    <w:rsid w:val="0F3330FE"/>
    <w:rsid w:val="0F490B74"/>
    <w:rsid w:val="123A47A4"/>
    <w:rsid w:val="127B54E8"/>
    <w:rsid w:val="1336140F"/>
    <w:rsid w:val="14665D24"/>
    <w:rsid w:val="160B0931"/>
    <w:rsid w:val="186B56B7"/>
    <w:rsid w:val="1BF65BDF"/>
    <w:rsid w:val="1F262338"/>
    <w:rsid w:val="23283B3B"/>
    <w:rsid w:val="25D02FFD"/>
    <w:rsid w:val="2B3160A1"/>
    <w:rsid w:val="30724DD6"/>
    <w:rsid w:val="33030EB6"/>
    <w:rsid w:val="35487054"/>
    <w:rsid w:val="35D30C5A"/>
    <w:rsid w:val="36533F02"/>
    <w:rsid w:val="38EA4355"/>
    <w:rsid w:val="3A1219DE"/>
    <w:rsid w:val="3AED7D56"/>
    <w:rsid w:val="3D9372DA"/>
    <w:rsid w:val="3F6F1FDE"/>
    <w:rsid w:val="450B1E4C"/>
    <w:rsid w:val="489B34E7"/>
    <w:rsid w:val="535449BE"/>
    <w:rsid w:val="54DB5397"/>
    <w:rsid w:val="55032FC6"/>
    <w:rsid w:val="5D99689F"/>
    <w:rsid w:val="62CE653B"/>
    <w:rsid w:val="634937BB"/>
    <w:rsid w:val="69146C72"/>
    <w:rsid w:val="72E96A79"/>
    <w:rsid w:val="732D2E0A"/>
    <w:rsid w:val="766C1E9B"/>
    <w:rsid w:val="77B37656"/>
    <w:rsid w:val="78212811"/>
    <w:rsid w:val="7BB75966"/>
    <w:rsid w:val="7C635AEE"/>
    <w:rsid w:val="7DD1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1137</Words>
  <Characters>1253</Characters>
  <Lines>0</Lines>
  <Paragraphs>0</Paragraphs>
  <TotalTime>1</TotalTime>
  <ScaleCrop>false</ScaleCrop>
  <LinksUpToDate>false</LinksUpToDate>
  <CharactersWithSpaces>1254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2026-04-20T01:41:52Z</dcterms:modified>
  <cp:revision>1</cp:revision>
</cp:coreProperties>
</file>