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CF4F" w14:textId="241CDCF4" w:rsidR="00AB54E9" w:rsidRDefault="00AB54E9" w:rsidP="004308BB">
      <w:r>
        <w:rPr>
          <w:rFonts w:hint="eastAsia"/>
        </w:rPr>
        <w:t>Name:</w:t>
      </w:r>
      <w:r w:rsidR="00AC38A7">
        <w:t xml:space="preserve"> </w:t>
      </w:r>
      <w:r w:rsidR="003E155F">
        <w:rPr>
          <w:rFonts w:hint="eastAsia"/>
        </w:rPr>
        <w:t>周嘉禾</w:t>
      </w:r>
    </w:p>
    <w:p w14:paraId="456CAE6A" w14:textId="6E1C42CF" w:rsidR="00AB54E9" w:rsidRDefault="00AB54E9" w:rsidP="004308BB">
      <w:pPr>
        <w:wordWrap w:val="0"/>
      </w:pPr>
      <w:r>
        <w:t>Student ID:</w:t>
      </w:r>
      <w:r w:rsidR="00AC38A7">
        <w:t xml:space="preserve"> D</w:t>
      </w:r>
      <w:r w:rsidR="003E155F">
        <w:rPr>
          <w:rFonts w:hint="eastAsia"/>
        </w:rPr>
        <w:t>1166506</w:t>
      </w:r>
    </w:p>
    <w:p w14:paraId="756BF27E" w14:textId="7EE8D62D" w:rsidR="00AB54E9" w:rsidRDefault="00AB54E9" w:rsidP="004308BB">
      <w:pPr>
        <w:wordWrap w:val="0"/>
      </w:pPr>
      <w:r>
        <w:t>Group No.:</w:t>
      </w:r>
      <w:r w:rsidR="00AC38A7">
        <w:t xml:space="preserve"> </w:t>
      </w:r>
      <w:r w:rsidR="003E155F">
        <w:rPr>
          <w:rFonts w:hint="eastAsia"/>
        </w:rPr>
        <w:t>04</w:t>
      </w:r>
    </w:p>
    <w:p w14:paraId="2F556724" w14:textId="2C36C4A0" w:rsidR="00A0092B" w:rsidRDefault="00A0092B" w:rsidP="004308BB">
      <w:pPr>
        <w:wordWrap w:val="0"/>
      </w:pPr>
      <w:r>
        <w:rPr>
          <w:rFonts w:hint="eastAsia"/>
        </w:rPr>
        <w:t>Da</w:t>
      </w:r>
      <w:r>
        <w:t>te of Exp.: 20</w:t>
      </w:r>
      <w:r w:rsidR="00287FD1">
        <w:t>2</w:t>
      </w:r>
      <w:r w:rsidR="004130DE">
        <w:rPr>
          <w:rFonts w:hint="eastAsia"/>
        </w:rPr>
        <w:t>2</w:t>
      </w:r>
      <w:r>
        <w:t>/1</w:t>
      </w:r>
      <w:r w:rsidR="003E155F">
        <w:rPr>
          <w:rFonts w:hint="eastAsia"/>
        </w:rPr>
        <w:t>1</w:t>
      </w:r>
      <w:r>
        <w:t>/</w:t>
      </w:r>
      <w:r w:rsidR="00D849FE">
        <w:t>1</w:t>
      </w:r>
      <w:r w:rsidR="003E155F">
        <w:rPr>
          <w:rFonts w:hint="eastAsia"/>
        </w:rPr>
        <w:t>8</w:t>
      </w:r>
    </w:p>
    <w:p w14:paraId="4942D1BF" w14:textId="5D850F01" w:rsidR="00AB54E9" w:rsidRPr="006B5135" w:rsidRDefault="001134BC" w:rsidP="00AB54E9">
      <w:pPr>
        <w:jc w:val="center"/>
        <w:rPr>
          <w:rFonts w:hint="eastAsia"/>
          <w:b/>
          <w:bCs/>
          <w:sz w:val="48"/>
          <w:szCs w:val="48"/>
        </w:rPr>
      </w:pPr>
      <w:r w:rsidRPr="006B5135">
        <w:rPr>
          <w:b/>
          <w:bCs/>
          <w:sz w:val="48"/>
          <w:szCs w:val="48"/>
        </w:rPr>
        <w:t>Ex</w:t>
      </w:r>
      <w:r w:rsidR="005D265B">
        <w:rPr>
          <w:b/>
          <w:bCs/>
          <w:sz w:val="48"/>
          <w:szCs w:val="48"/>
        </w:rPr>
        <w:t xml:space="preserve">p. </w:t>
      </w:r>
      <w:r w:rsidR="006E286E">
        <w:rPr>
          <w:rFonts w:hint="eastAsia"/>
          <w:b/>
          <w:bCs/>
          <w:sz w:val="48"/>
          <w:szCs w:val="48"/>
        </w:rPr>
        <w:t>10</w:t>
      </w:r>
      <w:r w:rsidR="0099357C">
        <w:rPr>
          <w:rFonts w:hint="eastAsia"/>
          <w:b/>
          <w:bCs/>
          <w:sz w:val="48"/>
          <w:szCs w:val="48"/>
        </w:rPr>
        <w:t xml:space="preserve"> </w:t>
      </w:r>
      <w:r w:rsidR="00D601D8">
        <w:rPr>
          <w:rFonts w:hint="eastAsia"/>
          <w:b/>
          <w:bCs/>
          <w:sz w:val="48"/>
          <w:szCs w:val="48"/>
        </w:rPr>
        <w:t>Vinegar Analysis</w:t>
      </w:r>
    </w:p>
    <w:p w14:paraId="23755D89" w14:textId="272700CC" w:rsidR="00561024" w:rsidRPr="00BB190E" w:rsidRDefault="00700A74" w:rsidP="00561024">
      <w:pPr>
        <w:rPr>
          <w:b/>
          <w:bCs/>
          <w:sz w:val="32"/>
        </w:rPr>
      </w:pPr>
      <w:r w:rsidRPr="00BB190E">
        <w:rPr>
          <w:b/>
          <w:bCs/>
          <w:sz w:val="32"/>
        </w:rPr>
        <w:t>Purpose</w:t>
      </w:r>
      <w:r w:rsidR="00AB54E9" w:rsidRPr="00BB190E">
        <w:rPr>
          <w:b/>
          <w:bCs/>
          <w:sz w:val="32"/>
        </w:rPr>
        <w:t>:</w:t>
      </w:r>
    </w:p>
    <w:p w14:paraId="141411FF" w14:textId="2CBE8B93" w:rsidR="000D607F" w:rsidRDefault="003E155F" w:rsidP="000D607F">
      <w:pPr>
        <w:pStyle w:val="a7"/>
        <w:numPr>
          <w:ilvl w:val="0"/>
          <w:numId w:val="2"/>
        </w:numPr>
        <w:spacing w:line="320" w:lineRule="atLeast"/>
        <w:ind w:leftChars="0"/>
        <w:rPr>
          <w:szCs w:val="24"/>
        </w:rPr>
      </w:pPr>
      <w:r>
        <w:t>To determine the percent by mass of acetic acid in vinegar</w:t>
      </w:r>
      <w:r w:rsidR="00700A74">
        <w:rPr>
          <w:szCs w:val="24"/>
        </w:rPr>
        <w:t>.</w:t>
      </w:r>
    </w:p>
    <w:p w14:paraId="16E6FF4F" w14:textId="0CD95CDD" w:rsidR="003D5271" w:rsidRPr="00BB190E" w:rsidRDefault="003D5271" w:rsidP="003D5271">
      <w:pPr>
        <w:rPr>
          <w:b/>
          <w:bCs/>
          <w:sz w:val="32"/>
        </w:rPr>
      </w:pPr>
      <w:r w:rsidRPr="00BB190E">
        <w:rPr>
          <w:b/>
          <w:bCs/>
          <w:sz w:val="32"/>
        </w:rPr>
        <w:t>Materials and Reactions</w:t>
      </w:r>
      <w:r w:rsidR="005A6418">
        <w:rPr>
          <w:b/>
          <w:bCs/>
          <w:sz w:val="32"/>
        </w:rPr>
        <w:t xml:space="preserve"> (if any)</w:t>
      </w:r>
      <w:r w:rsidRPr="00BB190E">
        <w:rPr>
          <w:b/>
          <w:bCs/>
          <w:sz w:val="32"/>
        </w:rPr>
        <w:t>:</w:t>
      </w:r>
    </w:p>
    <w:p w14:paraId="644694CC" w14:textId="3867F1A1" w:rsidR="00700A74" w:rsidRPr="003E155F" w:rsidRDefault="003E155F" w:rsidP="00700A74">
      <w:pPr>
        <w:pStyle w:val="a7"/>
        <w:numPr>
          <w:ilvl w:val="0"/>
          <w:numId w:val="2"/>
        </w:numPr>
        <w:spacing w:line="320" w:lineRule="atLeast"/>
        <w:ind w:leftChars="0"/>
        <w:rPr>
          <w:szCs w:val="24"/>
        </w:rPr>
      </w:pPr>
      <m:oMath>
        <m:r>
          <w:rPr>
            <w:rFonts w:ascii="Cambria Math" w:hAnsi="Cambria Math" w:hint="eastAsia"/>
            <w:szCs w:val="24"/>
          </w:rPr>
          <m:t>C</m:t>
        </m:r>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3</m:t>
            </m:r>
          </m:sub>
        </m:sSub>
        <m:r>
          <w:rPr>
            <w:rFonts w:ascii="Cambria Math" w:hAnsi="Cambria Math" w:hint="eastAsia"/>
            <w:szCs w:val="24"/>
          </w:rPr>
          <m:t>COOH</m:t>
        </m:r>
        <m:d>
          <m:dPr>
            <m:ctrlPr>
              <w:rPr>
                <w:rFonts w:ascii="Cambria Math" w:hAnsi="Cambria Math"/>
                <w:i/>
                <w:szCs w:val="24"/>
              </w:rPr>
            </m:ctrlPr>
          </m:dPr>
          <m:e>
            <m:r>
              <w:rPr>
                <w:rFonts w:ascii="Cambria Math" w:hAnsi="Cambria Math"/>
                <w:szCs w:val="24"/>
              </w:rPr>
              <m:t>aq</m:t>
            </m:r>
          </m:e>
        </m:d>
        <m:r>
          <w:rPr>
            <w:rFonts w:ascii="Cambria Math" w:hAnsi="Cambria Math"/>
            <w:szCs w:val="24"/>
          </w:rPr>
          <m:t>+NaOH</m:t>
        </m:r>
        <m:d>
          <m:dPr>
            <m:ctrlPr>
              <w:rPr>
                <w:rFonts w:ascii="Cambria Math" w:hAnsi="Cambria Math"/>
                <w:i/>
                <w:szCs w:val="24"/>
              </w:rPr>
            </m:ctrlPr>
          </m:dPr>
          <m:e>
            <m:r>
              <w:rPr>
                <w:rFonts w:ascii="Cambria Math" w:hAnsi="Cambria Math"/>
                <w:szCs w:val="24"/>
              </w:rPr>
              <m:t>aq</m:t>
            </m:r>
          </m:e>
        </m:d>
        <m:r>
          <w:rPr>
            <w:rFonts w:ascii="Cambria Math" w:hAnsi="Cambria Math"/>
            <w:szCs w:val="24"/>
          </w:rPr>
          <m:t>→NaC</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C</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aq</m:t>
            </m: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O</m:t>
        </m:r>
        <m:d>
          <m:dPr>
            <m:ctrlPr>
              <w:rPr>
                <w:rFonts w:ascii="Cambria Math" w:hAnsi="Cambria Math"/>
                <w:i/>
                <w:szCs w:val="24"/>
              </w:rPr>
            </m:ctrlPr>
          </m:dPr>
          <m:e>
            <m:r>
              <w:rPr>
                <w:rFonts w:ascii="Cambria Math" w:hAnsi="Cambria Math"/>
                <w:szCs w:val="24"/>
              </w:rPr>
              <m:t>l</m:t>
            </m:r>
          </m:e>
        </m:d>
      </m:oMath>
    </w:p>
    <w:p w14:paraId="2769942F" w14:textId="50CCC94A" w:rsidR="003E155F" w:rsidRDefault="003E155F" w:rsidP="00700A74">
      <w:pPr>
        <w:pStyle w:val="a7"/>
        <w:numPr>
          <w:ilvl w:val="0"/>
          <w:numId w:val="2"/>
        </w:numPr>
        <w:spacing w:line="320" w:lineRule="atLeast"/>
        <w:ind w:leftChars="0"/>
        <w:rPr>
          <w:szCs w:val="24"/>
        </w:rPr>
      </w:pPr>
      <w:r>
        <w:rPr>
          <w:rFonts w:hint="eastAsia"/>
          <w:szCs w:val="24"/>
        </w:rPr>
        <w:t>1</w:t>
      </w:r>
      <w:r>
        <w:rPr>
          <w:szCs w:val="24"/>
        </w:rPr>
        <w:t>50 mL NaOH solution</w:t>
      </w:r>
    </w:p>
    <w:p w14:paraId="5B52F08D" w14:textId="472426A0" w:rsidR="003E155F" w:rsidRPr="003E155F" w:rsidRDefault="003E155F" w:rsidP="00700A74">
      <w:pPr>
        <w:pStyle w:val="a7"/>
        <w:numPr>
          <w:ilvl w:val="0"/>
          <w:numId w:val="2"/>
        </w:numPr>
        <w:spacing w:line="320" w:lineRule="atLeast"/>
        <w:ind w:leftChars="0"/>
        <w:rPr>
          <w:szCs w:val="24"/>
        </w:rPr>
      </w:pPr>
      <w:r>
        <w:t>15 mL of a single vinegar or 10 mL of each of two vinegars</w:t>
      </w:r>
    </w:p>
    <w:p w14:paraId="50EAA6AF" w14:textId="78B9C0D3" w:rsidR="003E155F" w:rsidRPr="003E155F" w:rsidRDefault="003E155F" w:rsidP="00700A74">
      <w:pPr>
        <w:pStyle w:val="a7"/>
        <w:numPr>
          <w:ilvl w:val="0"/>
          <w:numId w:val="2"/>
        </w:numPr>
        <w:spacing w:line="320" w:lineRule="atLeast"/>
        <w:ind w:leftChars="0"/>
        <w:rPr>
          <w:szCs w:val="24"/>
        </w:rPr>
      </w:pPr>
      <w:r>
        <w:t>two 125- or 250-mL Erlenmeyer flasks</w:t>
      </w:r>
    </w:p>
    <w:p w14:paraId="092763E1" w14:textId="17154614" w:rsidR="003E155F" w:rsidRPr="00987DDB" w:rsidRDefault="003E155F" w:rsidP="00700A74">
      <w:pPr>
        <w:pStyle w:val="a7"/>
        <w:numPr>
          <w:ilvl w:val="0"/>
          <w:numId w:val="2"/>
        </w:numPr>
        <w:spacing w:line="320" w:lineRule="atLeast"/>
        <w:ind w:leftChars="0"/>
        <w:rPr>
          <w:szCs w:val="24"/>
        </w:rPr>
      </w:pPr>
      <w:r>
        <w:t>10-mL graduated cylinders</w:t>
      </w:r>
    </w:p>
    <w:p w14:paraId="262E1AC0" w14:textId="7E33DF2E" w:rsidR="00987DDB" w:rsidRPr="003E155F" w:rsidRDefault="00987DDB" w:rsidP="00700A74">
      <w:pPr>
        <w:pStyle w:val="a7"/>
        <w:numPr>
          <w:ilvl w:val="0"/>
          <w:numId w:val="2"/>
        </w:numPr>
        <w:spacing w:line="320" w:lineRule="atLeast"/>
        <w:ind w:leftChars="0"/>
        <w:rPr>
          <w:szCs w:val="24"/>
        </w:rPr>
      </w:pPr>
      <w:r>
        <w:t>50-mL buret</w:t>
      </w:r>
    </w:p>
    <w:p w14:paraId="3CF24D44" w14:textId="5D39F11C" w:rsidR="00987DDB" w:rsidRPr="00987DDB" w:rsidRDefault="00AB54E9" w:rsidP="00987DDB">
      <w:pPr>
        <w:spacing w:line="320" w:lineRule="atLeast"/>
        <w:rPr>
          <w:b/>
          <w:bCs/>
          <w:sz w:val="32"/>
        </w:rPr>
      </w:pPr>
      <w:r w:rsidRPr="00BB190E">
        <w:rPr>
          <w:b/>
          <w:bCs/>
          <w:sz w:val="32"/>
        </w:rPr>
        <w:t>Procedure:</w:t>
      </w:r>
    </w:p>
    <w:p w14:paraId="43A7F4C6" w14:textId="551401DE" w:rsidR="00987DDB" w:rsidRDefault="00987DDB" w:rsidP="00987DDB">
      <w:pPr>
        <w:pStyle w:val="a7"/>
        <w:numPr>
          <w:ilvl w:val="0"/>
          <w:numId w:val="5"/>
        </w:numPr>
        <w:ind w:leftChars="0"/>
      </w:pPr>
      <w:r>
        <w:t>Preparation of Vinegar Sample</w:t>
      </w:r>
    </w:p>
    <w:p w14:paraId="49D5F428" w14:textId="190BB9FF" w:rsidR="003E155F" w:rsidRDefault="003E155F" w:rsidP="003E155F">
      <w:pPr>
        <w:pStyle w:val="a7"/>
        <w:numPr>
          <w:ilvl w:val="0"/>
          <w:numId w:val="3"/>
        </w:numPr>
        <w:ind w:leftChars="0"/>
      </w:pPr>
      <w:r>
        <w:t>Calculate the volume of vinegar. Calculate the volume of vinegar that would be needed for the neutralization of 25 mL of the standardized NaOH solution. Assume the vinegar has a density of 1 g/mL and a percent acetic acid of 5% by mass, and the standardized NaOH solution is 0.1 M NaOH.</w:t>
      </w:r>
    </w:p>
    <w:p w14:paraId="0E2F6B93" w14:textId="77777777" w:rsidR="00987DDB" w:rsidRDefault="003E155F" w:rsidP="003E155F">
      <w:pPr>
        <w:pStyle w:val="a7"/>
        <w:numPr>
          <w:ilvl w:val="0"/>
          <w:numId w:val="3"/>
        </w:numPr>
        <w:ind w:leftChars="0"/>
      </w:pPr>
      <w:r>
        <w:t>Prepare the vinegar sample. Add the (approximate) calculated of one brand of vinegar to a clean dry 125- or 250-mL Erlenmeyer flask with a previously measured mass (±0.01 g) or a flask that has already been tared on the balance. Record the tared mass of the vinegar sample. Add 2 drops of phenolphthalein and rinse the wall of the flask with 20 mL of previously boiled, deionized water.</w:t>
      </w:r>
    </w:p>
    <w:p w14:paraId="001FF6CA" w14:textId="61BFBA96" w:rsidR="00987DDB" w:rsidRDefault="003E155F" w:rsidP="003E155F">
      <w:pPr>
        <w:pStyle w:val="a7"/>
        <w:numPr>
          <w:ilvl w:val="0"/>
          <w:numId w:val="3"/>
        </w:numPr>
        <w:ind w:leftChars="0"/>
      </w:pPr>
      <w:r>
        <w:t>Prepare the buret and titration setup. Rinse twice a clean 50-mL buret with ~5 mL of the standardized NaOH solution, making certain no drops cling to the inside wall. Fill the buret with the standardized NaOH solution, eliminate all air bubbles in the buret tip, and, after 10–15 seconds, read and record the initial volume. Place a sheet of white paper beneath the flask containing the vinegar sample.</w:t>
      </w:r>
    </w:p>
    <w:p w14:paraId="173E24E3" w14:textId="23FA9420" w:rsidR="00987DDB" w:rsidRDefault="00987DDB" w:rsidP="00987DDB">
      <w:pPr>
        <w:pStyle w:val="a7"/>
        <w:numPr>
          <w:ilvl w:val="0"/>
          <w:numId w:val="5"/>
        </w:numPr>
        <w:ind w:leftChars="0"/>
      </w:pPr>
      <w:r>
        <w:t>Analysis of Vinegar Sample</w:t>
      </w:r>
    </w:p>
    <w:p w14:paraId="73F7CFBC" w14:textId="49F6DD62" w:rsidR="00987DDB" w:rsidRDefault="003E155F" w:rsidP="00987DDB">
      <w:pPr>
        <w:pStyle w:val="a7"/>
        <w:numPr>
          <w:ilvl w:val="0"/>
          <w:numId w:val="6"/>
        </w:numPr>
        <w:ind w:leftChars="0"/>
      </w:pPr>
      <w:r>
        <w:t>Titrate the vinegar sample. Slowly add the NaOH solution from the buret to the acid, swirling the flask after each addition. Occasionally, rinse the wall of the flask with previously boiled, deionized water from your wash bottle. Continue addition of the NaOH titrant until the endpoint is reached. After 10–15 seconds, read and record the final volume of NaOH titrant in the bure</w:t>
      </w:r>
      <w:r w:rsidR="00987DDB">
        <w:t>t</w:t>
      </w:r>
      <w:r>
        <w:t xml:space="preserve"> </w:t>
      </w:r>
    </w:p>
    <w:p w14:paraId="55A53069" w14:textId="77777777" w:rsidR="00987DDB" w:rsidRDefault="003E155F" w:rsidP="00987DDB">
      <w:pPr>
        <w:pStyle w:val="a7"/>
        <w:numPr>
          <w:ilvl w:val="0"/>
          <w:numId w:val="6"/>
        </w:numPr>
        <w:ind w:leftChars="0"/>
      </w:pPr>
      <w:r>
        <w:t>Repeat with the same vinegar. Refill the buret and repeat the titration at least once more with another sample of the same vinegar.</w:t>
      </w:r>
    </w:p>
    <w:p w14:paraId="638D6957" w14:textId="77777777" w:rsidR="00987DDB" w:rsidRDefault="003E155F" w:rsidP="00987DDB">
      <w:pPr>
        <w:pStyle w:val="a7"/>
        <w:numPr>
          <w:ilvl w:val="0"/>
          <w:numId w:val="6"/>
        </w:numPr>
        <w:ind w:leftChars="0"/>
      </w:pPr>
      <w:r>
        <w:t>Consult with your instructor. You are to complete Parts A and B for a second vinegar to determine its average percent acetic acid or complete a third and/or fourth analysis of your original vinegar. For the additional analyses, revise the Report Sheet accordingly.</w:t>
      </w:r>
    </w:p>
    <w:p w14:paraId="3CFEF1EA" w14:textId="38FD2BFD" w:rsidR="000D607F" w:rsidRDefault="003E155F" w:rsidP="00987DDB">
      <w:pPr>
        <w:pStyle w:val="a7"/>
        <w:numPr>
          <w:ilvl w:val="0"/>
          <w:numId w:val="6"/>
        </w:numPr>
        <w:ind w:leftChars="0"/>
      </w:pPr>
      <w:r>
        <w:t>Calculations. Determine the average percent by mass of acetic acid in the vinegar(s).</w:t>
      </w:r>
      <w:r w:rsidR="000D607F">
        <w:t xml:space="preserve"> </w:t>
      </w:r>
    </w:p>
    <w:p w14:paraId="61513E2E" w14:textId="1AA24EDE" w:rsidR="003D5271" w:rsidRPr="00BB190E" w:rsidRDefault="003D5271" w:rsidP="003D5271">
      <w:pPr>
        <w:spacing w:line="320" w:lineRule="atLeast"/>
        <w:rPr>
          <w:b/>
          <w:bCs/>
          <w:sz w:val="32"/>
        </w:rPr>
      </w:pPr>
      <w:r w:rsidRPr="00BB190E">
        <w:rPr>
          <w:b/>
          <w:bCs/>
          <w:sz w:val="32"/>
        </w:rPr>
        <w:t>Calculations</w:t>
      </w:r>
      <w:r w:rsidR="00D849FE">
        <w:rPr>
          <w:rFonts w:hint="eastAsia"/>
          <w:b/>
          <w:bCs/>
          <w:sz w:val="32"/>
        </w:rPr>
        <w:t xml:space="preserve"> (</w:t>
      </w:r>
      <w:r w:rsidR="00D849FE">
        <w:rPr>
          <w:b/>
          <w:bCs/>
          <w:sz w:val="32"/>
        </w:rPr>
        <w:t>if any</w:t>
      </w:r>
      <w:r w:rsidR="00D849FE">
        <w:rPr>
          <w:rFonts w:hint="eastAsia"/>
          <w:b/>
          <w:bCs/>
          <w:sz w:val="32"/>
        </w:rPr>
        <w:t>)</w:t>
      </w:r>
      <w:r w:rsidRPr="00BB190E">
        <w:rPr>
          <w:b/>
          <w:bCs/>
          <w:sz w:val="32"/>
        </w:rPr>
        <w:t>:</w:t>
      </w:r>
    </w:p>
    <w:p w14:paraId="04CB551D" w14:textId="113F8B36" w:rsidR="003D5271" w:rsidRPr="00987DDB" w:rsidRDefault="00987DDB" w:rsidP="00987DDB">
      <w:pPr>
        <w:pStyle w:val="a7"/>
        <w:numPr>
          <w:ilvl w:val="0"/>
          <w:numId w:val="7"/>
        </w:numPr>
        <w:ind w:leftChars="0"/>
      </w:pPr>
      <m:oMath>
        <m:r>
          <w:rPr>
            <w:rFonts w:ascii="Cambria Math" w:hAnsi="Cambria Math"/>
          </w:rPr>
          <m:t>mol NaOH=L NaOH solution</m:t>
        </m:r>
        <m:r>
          <m:rPr>
            <m:sty m:val="p"/>
          </m:rPr>
          <w:rPr>
            <w:rFonts w:ascii="Cambria Math" w:hAnsi="Cambria Math" w:hint="eastAsia"/>
          </w:rPr>
          <m:t>×</m:t>
        </m:r>
        <m:f>
          <m:fPr>
            <m:ctrlPr>
              <w:rPr>
                <w:rFonts w:ascii="Cambria Math" w:hAnsi="Cambria Math"/>
              </w:rPr>
            </m:ctrlPr>
          </m:fPr>
          <m:num>
            <m:r>
              <w:rPr>
                <w:rFonts w:ascii="Cambria Math" w:hAnsi="Cambria Math"/>
              </w:rPr>
              <m:t>mol NaOH</m:t>
            </m:r>
            <m:ctrlPr>
              <w:rPr>
                <w:rFonts w:ascii="Cambria Math" w:hAnsi="Cambria Math"/>
                <w:i/>
              </w:rPr>
            </m:ctrlPr>
          </m:num>
          <m:den>
            <m:r>
              <w:rPr>
                <w:rFonts w:ascii="Cambria Math" w:hAnsi="Cambria Math"/>
              </w:rPr>
              <m:t>L NaOH solution</m:t>
            </m:r>
            <m:ctrlPr>
              <w:rPr>
                <w:rFonts w:ascii="Cambria Math" w:hAnsi="Cambria Math"/>
                <w:i/>
              </w:rPr>
            </m:ctrlPr>
          </m:den>
        </m:f>
      </m:oMath>
    </w:p>
    <w:p w14:paraId="78495279" w14:textId="23A161EA" w:rsidR="00987DDB" w:rsidRPr="00987DDB" w:rsidRDefault="00987DDB" w:rsidP="00987DDB">
      <w:pPr>
        <w:pStyle w:val="a7"/>
        <w:numPr>
          <w:ilvl w:val="0"/>
          <w:numId w:val="7"/>
        </w:numPr>
        <w:ind w:leftChars="0"/>
      </w:pPr>
      <m:oMath>
        <m:r>
          <w:rPr>
            <w:rFonts w:ascii="Cambria Math" w:hAnsi="Cambria Math"/>
          </w:rPr>
          <m:t>molC</m:t>
        </m:r>
        <m:sSub>
          <m:sSubPr>
            <m:ctrlPr>
              <w:rPr>
                <w:rFonts w:ascii="Cambria Math" w:hAnsi="Cambria Math"/>
              </w:rPr>
            </m:ctrlPr>
          </m:sSubPr>
          <m:e>
            <m:r>
              <w:rPr>
                <w:rFonts w:ascii="Cambria Math" w:hAnsi="Cambria Math"/>
              </w:rPr>
              <m:t>H</m:t>
            </m:r>
            <m:ctrlPr>
              <w:rPr>
                <w:rFonts w:ascii="Cambria Math" w:hAnsi="Cambria Math"/>
                <w:i/>
                <w:iCs/>
              </w:rPr>
            </m:ctrlPr>
          </m:e>
          <m:sub>
            <m:r>
              <w:rPr>
                <w:rFonts w:ascii="Cambria Math" w:hAnsi="Cambria Math"/>
              </w:rPr>
              <m:t>3</m:t>
            </m:r>
          </m:sub>
        </m:sSub>
        <m:r>
          <m:rPr>
            <m:sty m:val="p"/>
          </m:rPr>
          <w:rPr>
            <w:rFonts w:ascii="Cambria Math" w:hAnsi="Cambria Math"/>
          </w:rPr>
          <m:t>COOH=mol NaOH</m:t>
        </m:r>
      </m:oMath>
    </w:p>
    <w:p w14:paraId="01959231" w14:textId="278A8218" w:rsidR="00B45FBC" w:rsidRPr="00B45FBC" w:rsidRDefault="00B45FBC" w:rsidP="00987DDB">
      <w:pPr>
        <w:pStyle w:val="a7"/>
        <w:numPr>
          <w:ilvl w:val="0"/>
          <w:numId w:val="7"/>
        </w:numPr>
        <w:ind w:leftChars="0"/>
      </w:pPr>
      <m:oMath>
        <m:r>
          <w:rPr>
            <w:rFonts w:ascii="Cambria Math" w:hAnsi="Cambria Math"/>
          </w:rPr>
          <m:t>mass</m:t>
        </m:r>
        <m:d>
          <m:dPr>
            <m:ctrlPr>
              <w:rPr>
                <w:rFonts w:ascii="Cambria Math" w:hAnsi="Cambria Math"/>
                <w:i/>
              </w:rPr>
            </m:ctrlPr>
          </m:dPr>
          <m:e>
            <m:r>
              <w:rPr>
                <w:rFonts w:ascii="Cambria Math" w:hAnsi="Cambria Math"/>
              </w:rPr>
              <m:t>g</m:t>
            </m:r>
          </m:e>
        </m:d>
        <m:r>
          <w:rPr>
            <w:rFonts w:ascii="Cambria Math" w:hAnsi="Cambria Math"/>
          </w:rPr>
          <m:t xml:space="preserve"> of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COOH=mol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r>
          <m:rPr>
            <m:sty m:val="p"/>
          </m:rPr>
          <w:rPr>
            <w:rFonts w:ascii="Cambria Math" w:hAnsi="Cambria Math" w:hint="eastAsia"/>
          </w:rPr>
          <m:t>×</m:t>
        </m:r>
        <m:f>
          <m:fPr>
            <m:ctrlPr>
              <w:rPr>
                <w:rFonts w:ascii="Cambria Math" w:hAnsi="Cambria Math"/>
              </w:rPr>
            </m:ctrlPr>
          </m:fPr>
          <m:num>
            <m:r>
              <w:rPr>
                <w:rFonts w:ascii="Cambria Math" w:hAnsi="Cambria Math"/>
              </w:rPr>
              <m:t>60.05 g C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ctrlPr>
              <w:rPr>
                <w:rFonts w:ascii="Cambria Math" w:hAnsi="Cambria Math"/>
                <w:i/>
              </w:rPr>
            </m:ctrlPr>
          </m:num>
          <m:den>
            <m:r>
              <w:rPr>
                <w:rFonts w:ascii="Cambria Math" w:hAnsi="Cambria Math"/>
              </w:rPr>
              <m:t>mol C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ctrlPr>
              <w:rPr>
                <w:rFonts w:ascii="Cambria Math" w:hAnsi="Cambria Math"/>
                <w:i/>
              </w:rPr>
            </m:ctrlPr>
          </m:den>
        </m:f>
      </m:oMath>
    </w:p>
    <w:p w14:paraId="57D24701" w14:textId="12BCAA61" w:rsidR="004F1EC5" w:rsidRPr="003E155F" w:rsidRDefault="00B45FBC" w:rsidP="00B45FBC">
      <w:pPr>
        <w:pStyle w:val="a7"/>
        <w:numPr>
          <w:ilvl w:val="0"/>
          <w:numId w:val="7"/>
        </w:numPr>
        <w:ind w:leftChars="0"/>
      </w:pPr>
      <m:oMath>
        <m:r>
          <w:rPr>
            <w:rFonts w:ascii="Cambria Math" w:hAnsi="Cambria Math"/>
          </w:rPr>
          <m:t>% by mass of C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f>
          <m:fPr>
            <m:ctrlPr>
              <w:rPr>
                <w:rFonts w:ascii="Cambria Math" w:hAnsi="Cambria Math"/>
              </w:rPr>
            </m:ctrlPr>
          </m:fPr>
          <m:num>
            <m:r>
              <w:rPr>
                <w:rFonts w:ascii="Cambria Math" w:hAnsi="Cambria Math"/>
              </w:rPr>
              <m:t>mass</m:t>
            </m:r>
            <m:d>
              <m:dPr>
                <m:ctrlPr>
                  <w:rPr>
                    <w:rFonts w:ascii="Cambria Math" w:hAnsi="Cambria Math"/>
                    <w:i/>
                  </w:rPr>
                </m:ctrlPr>
              </m:dPr>
              <m:e>
                <m:r>
                  <w:rPr>
                    <w:rFonts w:ascii="Cambria Math" w:hAnsi="Cambria Math"/>
                  </w:rPr>
                  <m:t>g</m:t>
                </m:r>
              </m:e>
            </m:d>
            <m:r>
              <w:rPr>
                <w:rFonts w:ascii="Cambria Math" w:hAnsi="Cambria Math"/>
              </w:rPr>
              <m:t> of C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COOH</m:t>
            </m:r>
            <m:ctrlPr>
              <w:rPr>
                <w:rFonts w:ascii="Cambria Math" w:hAnsi="Cambria Math"/>
                <w:i/>
              </w:rPr>
            </m:ctrlPr>
          </m:num>
          <m:den>
            <m:r>
              <w:rPr>
                <w:rFonts w:ascii="Cambria Math" w:hAnsi="Cambria Math"/>
              </w:rPr>
              <m:t>mass</m:t>
            </m:r>
            <m:d>
              <m:dPr>
                <m:ctrlPr>
                  <w:rPr>
                    <w:rFonts w:ascii="Cambria Math" w:hAnsi="Cambria Math"/>
                    <w:i/>
                  </w:rPr>
                </m:ctrlPr>
              </m:dPr>
              <m:e>
                <m:r>
                  <w:rPr>
                    <w:rFonts w:ascii="Cambria Math" w:hAnsi="Cambria Math"/>
                  </w:rPr>
                  <m:t>g</m:t>
                </m:r>
              </m:e>
            </m:d>
            <m:r>
              <w:rPr>
                <w:rFonts w:ascii="Cambria Math" w:hAnsi="Cambria Math" w:hint="eastAsia"/>
              </w:rPr>
              <m:t xml:space="preserve"> </m:t>
            </m:r>
            <m:r>
              <w:rPr>
                <w:rFonts w:ascii="Cambria Math" w:hAnsi="Cambria Math"/>
              </w:rPr>
              <m:t>of vinegar</m:t>
            </m:r>
            <m:ctrlPr>
              <w:rPr>
                <w:rFonts w:ascii="Cambria Math" w:hAnsi="Cambria Math"/>
                <w:i/>
              </w:rPr>
            </m:ctrlPr>
          </m:den>
        </m:f>
        <m:r>
          <w:rPr>
            <w:rFonts w:ascii="Cambria Math" w:hAnsi="Cambria Math"/>
          </w:rPr>
          <m:t xml:space="preserve"> </m:t>
        </m:r>
        <m:r>
          <m:rPr>
            <m:sty m:val="p"/>
          </m:rPr>
          <w:rPr>
            <w:rFonts w:ascii="Cambria Math" w:hAnsi="Cambria Math" w:hint="eastAsia"/>
          </w:rPr>
          <m:t>×</m:t>
        </m:r>
        <m:r>
          <w:rPr>
            <w:rFonts w:ascii="Cambria Math" w:hAnsi="Cambria Math"/>
          </w:rPr>
          <m:t>100</m:t>
        </m:r>
      </m:oMath>
    </w:p>
    <w:sectPr w:rsidR="004F1EC5" w:rsidRPr="003E155F" w:rsidSect="00AB54E9">
      <w:head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7DD2" w14:textId="77777777" w:rsidR="00D5301E" w:rsidRDefault="00D5301E" w:rsidP="00AB54E9">
      <w:r>
        <w:separator/>
      </w:r>
    </w:p>
  </w:endnote>
  <w:endnote w:type="continuationSeparator" w:id="0">
    <w:p w14:paraId="4BE9340B" w14:textId="77777777" w:rsidR="00D5301E" w:rsidRDefault="00D5301E" w:rsidP="00AB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E418" w14:textId="77777777" w:rsidR="00D5301E" w:rsidRDefault="00D5301E" w:rsidP="00AB54E9">
      <w:r>
        <w:separator/>
      </w:r>
    </w:p>
  </w:footnote>
  <w:footnote w:type="continuationSeparator" w:id="0">
    <w:p w14:paraId="6B02A652" w14:textId="77777777" w:rsidR="00D5301E" w:rsidRDefault="00D5301E" w:rsidP="00AB5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9F74" w14:textId="02435C47" w:rsidR="00CA1B3B" w:rsidRPr="00CA1B3B" w:rsidRDefault="004F1EC5" w:rsidP="004F1EC5">
    <w:pPr>
      <w:pStyle w:val="a3"/>
      <w:wordWrap w:val="0"/>
      <w:ind w:right="240"/>
      <w:jc w:val="right"/>
    </w:pPr>
    <w:r w:rsidRPr="00AB54E9">
      <w:rPr>
        <w:rFonts w:ascii="Arial" w:hAnsi="Arial" w:cs="Arial"/>
        <w:sz w:val="24"/>
      </w:rPr>
      <w:t>Pre-</w:t>
    </w:r>
    <w:r>
      <w:rPr>
        <w:rFonts w:ascii="Arial" w:hAnsi="Arial" w:cs="Arial" w:hint="eastAsia"/>
        <w:sz w:val="24"/>
      </w:rPr>
      <w:t>L</w:t>
    </w:r>
    <w:r w:rsidRPr="00AB54E9">
      <w:rPr>
        <w:rFonts w:ascii="Arial" w:hAnsi="Arial" w:cs="Arial"/>
        <w:sz w:val="24"/>
      </w:rPr>
      <w:t>ab</w:t>
    </w:r>
    <w:r>
      <w:rPr>
        <w:rFonts w:ascii="Arial" w:hAnsi="Arial" w:cs="Arial"/>
        <w:sz w:val="24"/>
      </w:rPr>
      <w:t xml:space="preserve"> </w:t>
    </w:r>
    <w:sdt>
      <w:sdtPr>
        <w:id w:val="13614006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sidR="0018278E">
          <w:rPr>
            <w:noProof/>
          </w:rPr>
          <w:t>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8D2"/>
    <w:multiLevelType w:val="hybridMultilevel"/>
    <w:tmpl w:val="C1F8D7EA"/>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68D501E"/>
    <w:multiLevelType w:val="hybridMultilevel"/>
    <w:tmpl w:val="C8AE2E2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923A5E"/>
    <w:multiLevelType w:val="hybridMultilevel"/>
    <w:tmpl w:val="CAC80AC8"/>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F4F4E75"/>
    <w:multiLevelType w:val="hybridMultilevel"/>
    <w:tmpl w:val="41F247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553341BE"/>
    <w:multiLevelType w:val="hybridMultilevel"/>
    <w:tmpl w:val="F84CFE26"/>
    <w:lvl w:ilvl="0" w:tplc="35CE666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67502626"/>
    <w:multiLevelType w:val="hybridMultilevel"/>
    <w:tmpl w:val="73B68794"/>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03E3E4A"/>
    <w:multiLevelType w:val="hybridMultilevel"/>
    <w:tmpl w:val="C472CC3A"/>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82438470">
    <w:abstractNumId w:val="0"/>
  </w:num>
  <w:num w:numId="2" w16cid:durableId="597640073">
    <w:abstractNumId w:val="2"/>
  </w:num>
  <w:num w:numId="3" w16cid:durableId="2087191749">
    <w:abstractNumId w:val="4"/>
  </w:num>
  <w:num w:numId="4" w16cid:durableId="182016274">
    <w:abstractNumId w:val="1"/>
  </w:num>
  <w:num w:numId="5" w16cid:durableId="115684494">
    <w:abstractNumId w:val="6"/>
  </w:num>
  <w:num w:numId="6" w16cid:durableId="1555114285">
    <w:abstractNumId w:val="3"/>
  </w:num>
  <w:num w:numId="7" w16cid:durableId="1884512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4E9"/>
    <w:rsid w:val="000478F6"/>
    <w:rsid w:val="000D607F"/>
    <w:rsid w:val="00107675"/>
    <w:rsid w:val="001134BC"/>
    <w:rsid w:val="00142487"/>
    <w:rsid w:val="0018278E"/>
    <w:rsid w:val="0021511B"/>
    <w:rsid w:val="00234A80"/>
    <w:rsid w:val="00287FD1"/>
    <w:rsid w:val="003B289B"/>
    <w:rsid w:val="003D3238"/>
    <w:rsid w:val="003D5271"/>
    <w:rsid w:val="003D758B"/>
    <w:rsid w:val="003E155F"/>
    <w:rsid w:val="00406312"/>
    <w:rsid w:val="004130DE"/>
    <w:rsid w:val="004308BB"/>
    <w:rsid w:val="004D6F79"/>
    <w:rsid w:val="004F1EC5"/>
    <w:rsid w:val="0051370E"/>
    <w:rsid w:val="0054370B"/>
    <w:rsid w:val="00561024"/>
    <w:rsid w:val="005A6418"/>
    <w:rsid w:val="005D265B"/>
    <w:rsid w:val="005F36ED"/>
    <w:rsid w:val="006B5135"/>
    <w:rsid w:val="006E286E"/>
    <w:rsid w:val="00700A74"/>
    <w:rsid w:val="008863FF"/>
    <w:rsid w:val="009131E5"/>
    <w:rsid w:val="00914E1F"/>
    <w:rsid w:val="00943EDB"/>
    <w:rsid w:val="009878A8"/>
    <w:rsid w:val="00987DDB"/>
    <w:rsid w:val="00991FE2"/>
    <w:rsid w:val="0099357C"/>
    <w:rsid w:val="00A0092B"/>
    <w:rsid w:val="00A4534A"/>
    <w:rsid w:val="00AB54E9"/>
    <w:rsid w:val="00AC38A7"/>
    <w:rsid w:val="00B3026A"/>
    <w:rsid w:val="00B45FBC"/>
    <w:rsid w:val="00B76D7E"/>
    <w:rsid w:val="00B81424"/>
    <w:rsid w:val="00BB190E"/>
    <w:rsid w:val="00C2572E"/>
    <w:rsid w:val="00C25B8D"/>
    <w:rsid w:val="00C74647"/>
    <w:rsid w:val="00CA1B3B"/>
    <w:rsid w:val="00D5301E"/>
    <w:rsid w:val="00D601D8"/>
    <w:rsid w:val="00D849FE"/>
    <w:rsid w:val="00E00D15"/>
    <w:rsid w:val="00E74B4F"/>
    <w:rsid w:val="00FB56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7464"/>
  <w15:chartTrackingRefBased/>
  <w15:docId w15:val="{FAEF1804-6F42-4532-906A-C92ED3BD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E9"/>
    <w:pPr>
      <w:tabs>
        <w:tab w:val="center" w:pos="4153"/>
        <w:tab w:val="right" w:pos="8306"/>
      </w:tabs>
      <w:snapToGrid w:val="0"/>
    </w:pPr>
    <w:rPr>
      <w:sz w:val="20"/>
      <w:szCs w:val="20"/>
    </w:rPr>
  </w:style>
  <w:style w:type="character" w:customStyle="1" w:styleId="a4">
    <w:name w:val="頁首 字元"/>
    <w:basedOn w:val="a0"/>
    <w:link w:val="a3"/>
    <w:uiPriority w:val="99"/>
    <w:rsid w:val="00AB54E9"/>
    <w:rPr>
      <w:sz w:val="20"/>
      <w:szCs w:val="20"/>
    </w:rPr>
  </w:style>
  <w:style w:type="paragraph" w:styleId="a5">
    <w:name w:val="footer"/>
    <w:basedOn w:val="a"/>
    <w:link w:val="a6"/>
    <w:uiPriority w:val="99"/>
    <w:unhideWhenUsed/>
    <w:rsid w:val="00AB54E9"/>
    <w:pPr>
      <w:tabs>
        <w:tab w:val="center" w:pos="4153"/>
        <w:tab w:val="right" w:pos="8306"/>
      </w:tabs>
      <w:snapToGrid w:val="0"/>
    </w:pPr>
    <w:rPr>
      <w:sz w:val="20"/>
      <w:szCs w:val="20"/>
    </w:rPr>
  </w:style>
  <w:style w:type="character" w:customStyle="1" w:styleId="a6">
    <w:name w:val="頁尾 字元"/>
    <w:basedOn w:val="a0"/>
    <w:link w:val="a5"/>
    <w:uiPriority w:val="99"/>
    <w:rsid w:val="00AB54E9"/>
    <w:rPr>
      <w:sz w:val="20"/>
      <w:szCs w:val="20"/>
    </w:rPr>
  </w:style>
  <w:style w:type="paragraph" w:styleId="a7">
    <w:name w:val="List Paragraph"/>
    <w:basedOn w:val="a"/>
    <w:uiPriority w:val="34"/>
    <w:qFormat/>
    <w:rsid w:val="001134BC"/>
    <w:pPr>
      <w:ind w:leftChars="200" w:left="480"/>
    </w:pPr>
  </w:style>
  <w:style w:type="character" w:styleId="a8">
    <w:name w:val="Placeholder Text"/>
    <w:basedOn w:val="a0"/>
    <w:uiPriority w:val="99"/>
    <w:semiHidden/>
    <w:rsid w:val="003E15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Jack Zhou</cp:lastModifiedBy>
  <cp:revision>18</cp:revision>
  <dcterms:created xsi:type="dcterms:W3CDTF">2020-09-18T05:13:00Z</dcterms:created>
  <dcterms:modified xsi:type="dcterms:W3CDTF">2022-11-18T06:11:00Z</dcterms:modified>
</cp:coreProperties>
</file>