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5838B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center"/>
        <w:outlineLvl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t>智伟的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个人简历</w:t>
      </w:r>
    </w:p>
    <w:p w14:paraId="139458AB" w14:textId="77777777" w:rsidR="00072896" w:rsidRPr="003E760D" w:rsidRDefault="00072896" w:rsidP="00072896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 w:val="24"/>
          <w:szCs w:val="27"/>
        </w:rPr>
      </w:pPr>
      <w:r w:rsidRPr="003E760D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CA1A67F" wp14:editId="107D34A0">
            <wp:simplePos x="0" y="0"/>
            <wp:positionH relativeFrom="margin">
              <wp:posOffset>4343400</wp:posOffset>
            </wp:positionH>
            <wp:positionV relativeFrom="margin">
              <wp:posOffset>792480</wp:posOffset>
            </wp:positionV>
            <wp:extent cx="2047240" cy="3070860"/>
            <wp:effectExtent l="228600" t="254000" r="314960" b="281940"/>
            <wp:wrapSquare wrapText="bothSides"/>
            <wp:docPr id="5" name="图片 5" descr="../Desktop/IMG_726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IMG_7266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bg2">
                          <a:lumMod val="90000"/>
                        </a:schemeClr>
                      </a:glow>
                      <a:outerShdw blurRad="304800" dist="38100" dir="1380000" algn="l" rotWithShape="0">
                        <a:schemeClr val="tx1">
                          <a:lumMod val="50000"/>
                          <a:lumOff val="50000"/>
                          <a:alpha val="50000"/>
                        </a:schemeClr>
                      </a:outerShdw>
                      <a:softEdge rad="508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60D">
        <w:rPr>
          <w:rFonts w:ascii="宋体" w:hAnsi="宋体" w:cs="宋体" w:hint="eastAsia"/>
          <w:b/>
          <w:bCs/>
          <w:kern w:val="0"/>
          <w:sz w:val="24"/>
          <w:szCs w:val="27"/>
        </w:rPr>
        <w:t>卢智伟 个人资料</w:t>
      </w:r>
    </w:p>
    <w:p w14:paraId="3D1A648C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手机：13816692580</w:t>
      </w:r>
    </w:p>
    <w:p w14:paraId="38903330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电子邮箱：jack5lu@sina.com</w:t>
      </w:r>
    </w:p>
    <w:p w14:paraId="0F089A99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通讯地址：</w:t>
      </w:r>
      <w:r>
        <w:rPr>
          <w:rFonts w:ascii="宋体" w:hAnsi="宋体" w:cs="宋体" w:hint="eastAsia"/>
          <w:kern w:val="0"/>
          <w:szCs w:val="21"/>
        </w:rPr>
        <w:t>上海市浦东新区</w:t>
      </w:r>
      <w:r>
        <w:rPr>
          <w:rFonts w:ascii="宋体" w:hAnsi="宋体" w:cs="宋体"/>
          <w:kern w:val="0"/>
          <w:szCs w:val="21"/>
        </w:rPr>
        <w:t>浦电路330</w:t>
      </w:r>
      <w:r>
        <w:rPr>
          <w:rFonts w:ascii="宋体" w:hAnsi="宋体" w:cs="宋体"/>
          <w:kern w:val="0"/>
          <w:szCs w:val="21"/>
        </w:rPr>
        <w:t>弄</w:t>
      </w:r>
      <w:r>
        <w:rPr>
          <w:rFonts w:ascii="宋体" w:hAnsi="宋体" w:cs="宋体"/>
          <w:kern w:val="0"/>
          <w:szCs w:val="21"/>
        </w:rPr>
        <w:t>32</w:t>
      </w:r>
      <w:r>
        <w:rPr>
          <w:rFonts w:ascii="宋体" w:hAnsi="宋体" w:cs="宋体" w:hint="eastAsia"/>
          <w:kern w:val="0"/>
          <w:szCs w:val="21"/>
        </w:rPr>
        <w:t>号</w:t>
      </w:r>
      <w:r>
        <w:rPr>
          <w:rFonts w:ascii="宋体" w:hAnsi="宋体" w:cs="宋体"/>
          <w:kern w:val="0"/>
          <w:szCs w:val="21"/>
        </w:rPr>
        <w:t>楼</w:t>
      </w:r>
      <w:r>
        <w:rPr>
          <w:rFonts w:ascii="宋体" w:hAnsi="宋体" w:cs="宋体"/>
          <w:kern w:val="0"/>
          <w:szCs w:val="21"/>
        </w:rPr>
        <w:t>101</w:t>
      </w:r>
      <w:r>
        <w:rPr>
          <w:rFonts w:ascii="宋体" w:hAnsi="宋体" w:cs="宋体" w:hint="eastAsia"/>
          <w:kern w:val="0"/>
          <w:szCs w:val="21"/>
        </w:rPr>
        <w:t>室</w:t>
      </w:r>
    </w:p>
    <w:p w14:paraId="581F911C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邮政编码：</w:t>
      </w:r>
      <w:r>
        <w:rPr>
          <w:rFonts w:ascii="宋体" w:hAnsi="宋体" w:cs="宋体" w:hint="eastAsia"/>
          <w:kern w:val="0"/>
          <w:szCs w:val="21"/>
        </w:rPr>
        <w:t>200122</w:t>
      </w:r>
    </w:p>
    <w:p w14:paraId="4E0EBB7C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出生日期：1984年10月25日</w:t>
      </w:r>
    </w:p>
    <w:p w14:paraId="263B557F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户口所在地：上海</w:t>
      </w:r>
    </w:p>
    <w:p w14:paraId="4D4BAD9F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政治面貌：</w:t>
      </w:r>
      <w:r>
        <w:rPr>
          <w:rFonts w:ascii="宋体" w:hAnsi="宋体" w:cs="宋体" w:hint="eastAsia"/>
          <w:kern w:val="0"/>
          <w:szCs w:val="21"/>
        </w:rPr>
        <w:t>中共</w:t>
      </w:r>
      <w:r>
        <w:rPr>
          <w:rFonts w:ascii="宋体" w:hAnsi="宋体" w:cs="宋体"/>
          <w:kern w:val="0"/>
          <w:szCs w:val="21"/>
        </w:rPr>
        <w:t>党员</w:t>
      </w:r>
    </w:p>
    <w:p w14:paraId="6B508759" w14:textId="77777777" w:rsidR="00072896" w:rsidRPr="00164288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民族：汉族</w:t>
      </w:r>
    </w:p>
    <w:p w14:paraId="0B655254" w14:textId="77777777" w:rsidR="00072896" w:rsidRPr="003E760D" w:rsidRDefault="00072896" w:rsidP="00072896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 w:val="22"/>
          <w:szCs w:val="21"/>
        </w:rPr>
      </w:pPr>
      <w:r w:rsidRPr="003E760D">
        <w:rPr>
          <w:rFonts w:ascii="宋体" w:hAnsi="宋体" w:cs="宋体" w:hint="eastAsia"/>
          <w:b/>
          <w:bCs/>
          <w:kern w:val="0"/>
          <w:sz w:val="22"/>
          <w:szCs w:val="21"/>
        </w:rPr>
        <w:t>专业背景及</w:t>
      </w:r>
      <w:r w:rsidRPr="003E760D">
        <w:rPr>
          <w:rFonts w:ascii="宋体" w:hAnsi="宋体" w:cs="宋体"/>
          <w:b/>
          <w:bCs/>
          <w:kern w:val="0"/>
          <w:sz w:val="22"/>
          <w:szCs w:val="21"/>
        </w:rPr>
        <w:t>特长</w:t>
      </w:r>
    </w:p>
    <w:p w14:paraId="491410B2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交通大学国际金融本科学历</w:t>
      </w:r>
    </w:p>
    <w:p w14:paraId="21D14EA3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2017年</w:t>
      </w:r>
      <w:r>
        <w:rPr>
          <w:rFonts w:ascii="宋体" w:hAnsi="宋体" w:cs="宋体"/>
          <w:kern w:val="0"/>
          <w:szCs w:val="21"/>
        </w:rPr>
        <w:t>复旦大学MBA入学</w:t>
      </w:r>
    </w:p>
    <w:p w14:paraId="75C2921D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经济学学士学位</w:t>
      </w:r>
    </w:p>
    <w:p w14:paraId="446C46A4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SIFM 高级国际财务管理师</w:t>
      </w:r>
    </w:p>
    <w:p w14:paraId="08DECED5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会计从业资格</w:t>
      </w:r>
    </w:p>
    <w:p w14:paraId="66B17F45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期货从业资格</w:t>
      </w:r>
      <w:bookmarkStart w:id="0" w:name="anchor_LanguageInfos"/>
      <w:bookmarkEnd w:id="0"/>
    </w:p>
    <w:p w14:paraId="426C5541" w14:textId="77777777" w:rsidR="00072896" w:rsidRPr="00DA5A50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基金</w:t>
      </w:r>
      <w:r>
        <w:rPr>
          <w:rFonts w:ascii="宋体" w:hAnsi="宋体" w:cs="宋体"/>
          <w:kern w:val="0"/>
          <w:szCs w:val="21"/>
        </w:rPr>
        <w:t>从业资格</w:t>
      </w:r>
    </w:p>
    <w:p w14:paraId="510F7AA0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CET 6</w:t>
      </w:r>
    </w:p>
    <w:p w14:paraId="59E02810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bookmarkStart w:id="1" w:name="_GoBack"/>
      <w:bookmarkEnd w:id="1"/>
      <w:r>
        <w:rPr>
          <w:rFonts w:ascii="宋体" w:hAnsi="宋体" w:cs="宋体" w:hint="eastAsia"/>
          <w:kern w:val="0"/>
          <w:szCs w:val="21"/>
        </w:rPr>
        <w:t>熟悉大宗商品贸易流程及风险点、上市</w:t>
      </w:r>
      <w:r>
        <w:rPr>
          <w:rFonts w:ascii="宋体" w:hAnsi="宋体" w:cs="宋体"/>
          <w:kern w:val="0"/>
          <w:szCs w:val="21"/>
        </w:rPr>
        <w:t>公司</w:t>
      </w:r>
      <w:r>
        <w:rPr>
          <w:rFonts w:ascii="宋体" w:hAnsi="宋体" w:cs="宋体" w:hint="eastAsia"/>
          <w:kern w:val="0"/>
          <w:szCs w:val="21"/>
        </w:rPr>
        <w:t>财务系统项目经验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大型</w:t>
      </w:r>
      <w:r>
        <w:rPr>
          <w:rFonts w:ascii="宋体" w:hAnsi="宋体" w:cs="宋体"/>
          <w:kern w:val="0"/>
          <w:szCs w:val="21"/>
        </w:rPr>
        <w:t>国企管理经验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76DC2C9" w14:textId="77777777" w:rsidR="00072896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熟练操作办公自动化软件，善于EXCEL绘制和图表分析；POWERPOINT制作精美，善于利用配音和动画进行演示；VISIO 流程图、PHOTOSHOP制图熟练；知晓计算机硬件知识。</w:t>
      </w:r>
      <w:bookmarkStart w:id="2" w:name="anchor_SkillsAndStrengths"/>
      <w:bookmarkEnd w:id="2"/>
    </w:p>
    <w:p w14:paraId="18D64BC0" w14:textId="77777777" w:rsidR="00072896" w:rsidRPr="00164288" w:rsidRDefault="00072896" w:rsidP="00072896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 w:rsidRPr="00164288">
        <w:rPr>
          <w:rFonts w:ascii="宋体" w:hAnsi="宋体" w:cs="宋体"/>
          <w:kern w:val="0"/>
          <w:szCs w:val="21"/>
        </w:rPr>
        <w:t>有较强的文字表达</w:t>
      </w:r>
      <w:r w:rsidRPr="00164288">
        <w:rPr>
          <w:rFonts w:ascii="宋体" w:hAnsi="宋体" w:cs="宋体" w:hint="eastAsia"/>
          <w:kern w:val="0"/>
          <w:szCs w:val="21"/>
        </w:rPr>
        <w:t>能力</w:t>
      </w:r>
      <w:r w:rsidRPr="00164288">
        <w:rPr>
          <w:rFonts w:ascii="宋体" w:hAnsi="宋体" w:cs="宋体"/>
          <w:kern w:val="0"/>
          <w:szCs w:val="21"/>
        </w:rPr>
        <w:t>,</w:t>
      </w:r>
      <w:r w:rsidRPr="00164288">
        <w:rPr>
          <w:rFonts w:ascii="宋体" w:hAnsi="宋体" w:cs="宋体" w:hint="eastAsia"/>
          <w:kern w:val="0"/>
          <w:szCs w:val="21"/>
        </w:rPr>
        <w:t>对于宏观经济走向有一定的把握，</w:t>
      </w:r>
      <w:r w:rsidRPr="00164288">
        <w:rPr>
          <w:rFonts w:ascii="宋体" w:hAnsi="宋体" w:cs="宋体"/>
          <w:kern w:val="0"/>
          <w:szCs w:val="21"/>
        </w:rPr>
        <w:t>曾在第一财经日报发表过多篇</w:t>
      </w:r>
      <w:r w:rsidRPr="00164288">
        <w:rPr>
          <w:rFonts w:ascii="宋体" w:hAnsi="宋体" w:cs="宋体" w:hint="eastAsia"/>
          <w:kern w:val="0"/>
          <w:szCs w:val="21"/>
        </w:rPr>
        <w:t>评论</w:t>
      </w:r>
    </w:p>
    <w:p w14:paraId="7024B719" w14:textId="77777777" w:rsidR="00072896" w:rsidRDefault="00072896" w:rsidP="00072896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bookmarkStart w:id="3" w:name="anchor_EducationalHistory"/>
      <w:bookmarkEnd w:id="3"/>
      <w:r>
        <w:rPr>
          <w:rFonts w:ascii="宋体" w:hAnsi="宋体" w:cs="宋体"/>
          <w:b/>
          <w:bCs/>
          <w:kern w:val="0"/>
          <w:szCs w:val="21"/>
        </w:rPr>
        <w:t>工作经验</w:t>
      </w:r>
    </w:p>
    <w:p w14:paraId="4B913CAF" w14:textId="77777777" w:rsidR="00072896" w:rsidRDefault="00072896" w:rsidP="00072896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武汉长江佳实贸易有限公司</w:t>
      </w:r>
    </w:p>
    <w:p w14:paraId="1DD1D021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2016年1月至今（总经理）</w:t>
      </w:r>
    </w:p>
    <w:p w14:paraId="152A5191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 w:rsidRPr="00E45D77">
        <w:rPr>
          <w:rFonts w:ascii="宋体" w:hAnsi="宋体" w:cs="宋体" w:hint="eastAsia"/>
          <w:kern w:val="0"/>
          <w:szCs w:val="21"/>
        </w:rPr>
        <w:t>工作职责及业绩：</w:t>
      </w:r>
    </w:p>
    <w:p w14:paraId="1387D768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>优化公司制度流程，配合完成集团战略目标，实施并执行年度考核任务。</w:t>
      </w:r>
    </w:p>
    <w:p w14:paraId="5D5F7F4E" w14:textId="77777777" w:rsidR="00072896" w:rsidRDefault="00072896" w:rsidP="00072896"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了解</w:t>
      </w:r>
      <w:r>
        <w:rPr>
          <w:rFonts w:ascii="宋体" w:hAnsi="宋体" w:cs="宋体"/>
          <w:kern w:val="0"/>
          <w:szCs w:val="21"/>
        </w:rPr>
        <w:t>政府</w:t>
      </w:r>
      <w:r>
        <w:rPr>
          <w:rFonts w:ascii="宋体" w:hAnsi="宋体" w:cs="宋体" w:hint="eastAsia"/>
          <w:kern w:val="0"/>
          <w:szCs w:val="21"/>
        </w:rPr>
        <w:t>及</w:t>
      </w:r>
      <w:r>
        <w:rPr>
          <w:rFonts w:ascii="宋体" w:hAnsi="宋体" w:cs="宋体"/>
          <w:kern w:val="0"/>
          <w:szCs w:val="21"/>
        </w:rPr>
        <w:t>行业相关法律</w:t>
      </w:r>
      <w:r>
        <w:rPr>
          <w:rFonts w:ascii="宋体" w:hAnsi="宋体" w:cs="宋体" w:hint="eastAsia"/>
          <w:kern w:val="0"/>
          <w:szCs w:val="21"/>
        </w:rPr>
        <w:t>与政策</w:t>
      </w:r>
      <w:r>
        <w:rPr>
          <w:rFonts w:ascii="宋体" w:hAnsi="宋体" w:cs="宋体"/>
          <w:kern w:val="0"/>
          <w:szCs w:val="21"/>
        </w:rPr>
        <w:t>导向，</w:t>
      </w:r>
      <w:r>
        <w:rPr>
          <w:rFonts w:ascii="宋体" w:hAnsi="宋体" w:cs="宋体" w:hint="eastAsia"/>
          <w:kern w:val="0"/>
          <w:szCs w:val="21"/>
        </w:rPr>
        <w:t>制定</w:t>
      </w:r>
      <w:r>
        <w:rPr>
          <w:rFonts w:ascii="宋体" w:hAnsi="宋体" w:cs="宋体"/>
          <w:kern w:val="0"/>
          <w:szCs w:val="21"/>
        </w:rPr>
        <w:t>符合公司发展的战略目标。与集团签订目标责任书，对公司的经营状况</w:t>
      </w:r>
      <w:r>
        <w:rPr>
          <w:rFonts w:ascii="宋体" w:hAnsi="宋体" w:cs="宋体" w:hint="eastAsia"/>
          <w:kern w:val="0"/>
          <w:szCs w:val="21"/>
        </w:rPr>
        <w:t>及</w:t>
      </w:r>
      <w:r>
        <w:rPr>
          <w:rFonts w:ascii="宋体" w:hAnsi="宋体" w:cs="宋体"/>
          <w:kern w:val="0"/>
          <w:szCs w:val="21"/>
        </w:rPr>
        <w:t>存在的问题向董事会反应并提出解决方案。</w:t>
      </w:r>
    </w:p>
    <w:p w14:paraId="33A3BAF6" w14:textId="77777777" w:rsidR="00072896" w:rsidRPr="00735129" w:rsidRDefault="00072896" w:rsidP="00072896"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营造</w:t>
      </w:r>
      <w:r>
        <w:rPr>
          <w:rFonts w:ascii="宋体" w:hAnsi="宋体" w:cs="宋体"/>
          <w:kern w:val="0"/>
          <w:szCs w:val="21"/>
        </w:rPr>
        <w:t>符合</w:t>
      </w:r>
      <w:r>
        <w:rPr>
          <w:rFonts w:ascii="宋体" w:hAnsi="宋体" w:cs="宋体" w:hint="eastAsia"/>
          <w:kern w:val="0"/>
          <w:szCs w:val="21"/>
        </w:rPr>
        <w:t>公司</w:t>
      </w:r>
      <w:r>
        <w:rPr>
          <w:rFonts w:ascii="宋体" w:hAnsi="宋体" w:cs="宋体"/>
          <w:kern w:val="0"/>
          <w:szCs w:val="21"/>
        </w:rPr>
        <w:t>战略定位的企业文化，</w:t>
      </w:r>
      <w:r>
        <w:rPr>
          <w:rFonts w:ascii="宋体" w:hAnsi="宋体" w:cs="宋体" w:hint="eastAsia"/>
          <w:kern w:val="0"/>
          <w:szCs w:val="21"/>
        </w:rPr>
        <w:t>与</w:t>
      </w:r>
      <w:r>
        <w:rPr>
          <w:rFonts w:ascii="宋体" w:hAnsi="宋体" w:cs="宋体"/>
          <w:kern w:val="0"/>
          <w:szCs w:val="21"/>
        </w:rPr>
        <w:t>各部门负责人保持信息传递，</w:t>
      </w:r>
      <w:r>
        <w:rPr>
          <w:rFonts w:ascii="宋体" w:hAnsi="宋体" w:cs="宋体" w:hint="eastAsia"/>
          <w:kern w:val="0"/>
          <w:szCs w:val="21"/>
        </w:rPr>
        <w:t>及时</w:t>
      </w:r>
      <w:r>
        <w:rPr>
          <w:rFonts w:ascii="宋体" w:hAnsi="宋体" w:cs="宋体"/>
          <w:kern w:val="0"/>
          <w:szCs w:val="21"/>
        </w:rPr>
        <w:t>了解部门运作状况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员工动态。</w:t>
      </w:r>
    </w:p>
    <w:p w14:paraId="2B48513A" w14:textId="77777777" w:rsidR="00072896" w:rsidRPr="00453588" w:rsidRDefault="00072896" w:rsidP="00072896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方正物产集团</w:t>
      </w:r>
    </w:p>
    <w:p w14:paraId="1060DA17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2014年6月-2016年1月（进出口部业务主管）</w:t>
      </w:r>
    </w:p>
    <w:p w14:paraId="6E9B6AC9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 w:rsidRPr="00E45D77">
        <w:rPr>
          <w:rFonts w:ascii="宋体" w:hAnsi="宋体" w:cs="宋体" w:hint="eastAsia"/>
          <w:kern w:val="0"/>
          <w:szCs w:val="21"/>
        </w:rPr>
        <w:t>工作职责及业绩：</w:t>
      </w:r>
    </w:p>
    <w:p w14:paraId="5B5C9754" w14:textId="77777777" w:rsidR="00072896" w:rsidRDefault="00072896" w:rsidP="00072896"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2014年下半年梳理部门业务流程，筹划建立部门“数据中心”，规范单证管理及审批流程。年底在集团领导的支持与中后台同事的配合下，数据中心成立，大大提升了中台的管理水平，提升业务运营效率，年底获方正集团最佳团队称号。</w:t>
      </w:r>
    </w:p>
    <w:p w14:paraId="0A266A87" w14:textId="77777777" w:rsidR="00072896" w:rsidRDefault="00072896" w:rsidP="00072896"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利用行业背景资源与多家境内外知名贸易商取得联系，编织了稳固可靠的上游供应商网络，在没有增加企业渠道开发成本的情况下，降低了采购端购货成本及资金使用效率。配合资金部门与汇丰、标银、麦格理、JP等投行对接货物质押业务，在不影响货物流转的情况下，大幅降低了企业的融资成本。</w:t>
      </w:r>
    </w:p>
    <w:p w14:paraId="7ED17DED" w14:textId="77777777" w:rsidR="00072896" w:rsidRPr="008E0934" w:rsidRDefault="00072896" w:rsidP="00072896">
      <w:pPr>
        <w:widowControl/>
        <w:spacing w:line="240" w:lineRule="atLeast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深入下游工厂调研并洽谈合作事宜，探索新的合作模式、筛选可靠意向客户。受邀参加各类行业会议：</w:t>
      </w:r>
    </w:p>
    <w:p w14:paraId="45D8F8D7" w14:textId="77777777" w:rsidR="00072896" w:rsidRDefault="00072896" w:rsidP="00072896">
      <w:pPr>
        <w:widowControl/>
        <w:numPr>
          <w:ilvl w:val="0"/>
          <w:numId w:val="4"/>
        </w:numPr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2014、2015年CESCO 亚洲铜产业链年会</w:t>
      </w:r>
    </w:p>
    <w:p w14:paraId="2FCF20CE" w14:textId="77777777" w:rsidR="00072896" w:rsidRDefault="00072896" w:rsidP="00072896">
      <w:pPr>
        <w:widowControl/>
        <w:numPr>
          <w:ilvl w:val="0"/>
          <w:numId w:val="4"/>
        </w:numPr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2015年亚洲镍产业高峰论坛</w:t>
      </w:r>
    </w:p>
    <w:p w14:paraId="382A4A5D" w14:textId="77777777" w:rsidR="00072896" w:rsidRDefault="00072896" w:rsidP="00072896">
      <w:pPr>
        <w:widowControl/>
        <w:numPr>
          <w:ilvl w:val="0"/>
          <w:numId w:val="4"/>
        </w:numPr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第六届中国有色金属现货期货互动峰会</w:t>
      </w:r>
    </w:p>
    <w:p w14:paraId="4973AF38" w14:textId="77777777" w:rsidR="00072896" w:rsidRPr="00453588" w:rsidRDefault="00072896" w:rsidP="00072896">
      <w:pPr>
        <w:widowControl/>
        <w:numPr>
          <w:ilvl w:val="0"/>
          <w:numId w:val="4"/>
        </w:numPr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2015年迈科（上海）镍金属行业高端论坛</w:t>
      </w:r>
    </w:p>
    <w:p w14:paraId="7615E496" w14:textId="77777777" w:rsidR="00072896" w:rsidRPr="00803622" w:rsidRDefault="00072896" w:rsidP="00072896">
      <w:pPr>
        <w:widowControl/>
        <w:spacing w:line="240" w:lineRule="atLeast"/>
        <w:ind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全年完成销售额10亿美元，新开发合作伙伴24家、战略合作伙伴2家。</w:t>
      </w:r>
    </w:p>
    <w:p w14:paraId="40EF4840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b/>
          <w:bCs/>
          <w:kern w:val="0"/>
          <w:szCs w:val="21"/>
        </w:rPr>
      </w:pPr>
      <w:bookmarkStart w:id="4" w:name="anchor_EmploymentHistory"/>
      <w:bookmarkEnd w:id="4"/>
      <w:r>
        <w:rPr>
          <w:rFonts w:ascii="宋体" w:hAnsi="宋体" w:cs="宋体" w:hint="eastAsia"/>
          <w:b/>
          <w:bCs/>
          <w:kern w:val="0"/>
          <w:szCs w:val="21"/>
        </w:rPr>
        <w:t>2、江铜国际贸易有限公司</w:t>
      </w:r>
    </w:p>
    <w:p w14:paraId="36B39F89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2013年5月-2014年5月 （计划财务部 核算</w:t>
      </w:r>
      <w:r>
        <w:rPr>
          <w:rFonts w:ascii="宋体" w:hAnsi="宋体" w:cs="宋体"/>
          <w:b/>
          <w:bCs/>
          <w:kern w:val="0"/>
          <w:szCs w:val="21"/>
        </w:rPr>
        <w:t>专员</w:t>
      </w:r>
      <w:r>
        <w:rPr>
          <w:rFonts w:ascii="宋体" w:hAnsi="宋体" w:cs="宋体" w:hint="eastAsia"/>
          <w:b/>
          <w:bCs/>
          <w:kern w:val="0"/>
          <w:szCs w:val="21"/>
        </w:rPr>
        <w:t>）</w:t>
      </w:r>
    </w:p>
    <w:p w14:paraId="23FC0DE8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工作职责及业绩：</w:t>
      </w:r>
    </w:p>
    <w:p w14:paraId="17AE4D88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负责公司铜外贸部业务单证审核，ERP系统复核，与香港及新加坡公司核对库存及往来明细。</w:t>
      </w:r>
    </w:p>
    <w:p w14:paraId="14E1227D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对于ERP系统建设提出合理化建议，测试系统分析并找出流程漏洞，优化企业管理报表。</w:t>
      </w:r>
    </w:p>
    <w:p w14:paraId="1BF4E536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配合业务部门跟踪合同订单对于合同条款进行审核，提示执行人员风险点。核对业务部门出具的点价信息，判断其合理性。</w:t>
      </w:r>
    </w:p>
    <w:p w14:paraId="1D0A0D41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配合资金部门核对外贸部融资业务情况及进度，协助财务部门其他同事追踪货物流转及收开票等情况。    </w:t>
      </w:r>
    </w:p>
    <w:p w14:paraId="25AB38C7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3、中金再生资源（中国）投资有限公司</w:t>
      </w:r>
    </w:p>
    <w:p w14:paraId="34ADECAE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4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2010年11月-2013年5月 （业务核算、业务跟单、ERP专员、ERP项目经理）</w:t>
      </w:r>
    </w:p>
    <w:p w14:paraId="0F5DA681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工作职责及业绩：</w:t>
      </w:r>
    </w:p>
    <w:p w14:paraId="16C96DCB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负责公司内部统计、财务分析，月末统计报表编制汇总，期货与现货对照明细匹配、套期保值、套利、投机头寸管理及盈亏确认。</w:t>
      </w:r>
    </w:p>
    <w:p w14:paraId="4885D0CC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配合业务部门跟踪合同签订、收付款、进出仓、套期保值、银行额度使用及资金调配等业务流程的实施与监测。</w:t>
      </w:r>
    </w:p>
    <w:p w14:paraId="50A809F6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负责集团审批流程修订及更新，监控各主要职能部门职责划分及考核标准制定。参与集团ERP项目调研、开发及修改实施。协调各部门进行系统测试、培训及流程管理。</w:t>
      </w:r>
    </w:p>
    <w:p w14:paraId="5992F2C4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参与洽谈部分集团融资项目，与合作企业签订回购协议并跟踪后续事宜。</w:t>
      </w:r>
    </w:p>
    <w:p w14:paraId="75781F38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</w:p>
    <w:p w14:paraId="1C529544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4、</w:t>
      </w:r>
      <w:r>
        <w:rPr>
          <w:rFonts w:ascii="宋体" w:hAnsi="宋体" w:cs="宋体"/>
          <w:b/>
          <w:bCs/>
          <w:kern w:val="0"/>
          <w:szCs w:val="21"/>
        </w:rPr>
        <w:t>上海滑稽剧团</w:t>
      </w:r>
      <w:r>
        <w:rPr>
          <w:rFonts w:ascii="宋体" w:hAnsi="宋体" w:cs="宋体" w:hint="eastAsia"/>
          <w:b/>
          <w:bCs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所属行业：</w:t>
      </w:r>
      <w:r>
        <w:rPr>
          <w:rFonts w:ascii="宋体" w:hAnsi="宋体" w:cs="宋体" w:hint="eastAsia"/>
          <w:kern w:val="0"/>
          <w:szCs w:val="21"/>
        </w:rPr>
        <w:t>艺术创作表演、国有文艺院团）</w:t>
      </w:r>
      <w:r>
        <w:rPr>
          <w:rFonts w:ascii="宋体" w:hAnsi="宋体" w:cs="宋体"/>
          <w:kern w:val="0"/>
          <w:szCs w:val="21"/>
        </w:rPr>
        <w:t xml:space="preserve"> </w:t>
      </w:r>
    </w:p>
    <w:p w14:paraId="2735172A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4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 xml:space="preserve">2008年1月 - </w:t>
      </w:r>
      <w:r>
        <w:rPr>
          <w:rFonts w:ascii="宋体" w:hAnsi="宋体" w:cs="宋体" w:hint="eastAsia"/>
          <w:b/>
          <w:bCs/>
          <w:kern w:val="0"/>
          <w:szCs w:val="21"/>
        </w:rPr>
        <w:t>2010年11月（财务室：会计、主管会计主任）</w:t>
      </w:r>
    </w:p>
    <w:p w14:paraId="3AC66858" w14:textId="77777777" w:rsidR="00072896" w:rsidRDefault="00072896" w:rsidP="00072896">
      <w:pPr>
        <w:widowControl/>
        <w:spacing w:line="240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工作职责和业绩：</w:t>
      </w:r>
    </w:p>
    <w:p w14:paraId="689DD9BF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主要</w:t>
      </w:r>
      <w:r>
        <w:rPr>
          <w:rFonts w:ascii="宋体" w:hAnsi="宋体" w:cs="宋体"/>
          <w:kern w:val="0"/>
          <w:szCs w:val="21"/>
        </w:rPr>
        <w:t>负责完成</w:t>
      </w:r>
      <w:r>
        <w:rPr>
          <w:rFonts w:ascii="宋体" w:hAnsi="宋体" w:cs="宋体" w:hint="eastAsia"/>
          <w:kern w:val="0"/>
          <w:szCs w:val="21"/>
        </w:rPr>
        <w:t>凭证审核、明细账及总账制作，负责</w:t>
      </w:r>
      <w:r>
        <w:rPr>
          <w:rFonts w:ascii="宋体" w:hAnsi="宋体" w:cs="宋体"/>
          <w:kern w:val="0"/>
          <w:szCs w:val="21"/>
        </w:rPr>
        <w:t>对上海市宣传部、</w:t>
      </w:r>
      <w:r>
        <w:rPr>
          <w:rFonts w:ascii="宋体" w:hAnsi="宋体" w:cs="宋体" w:hint="eastAsia"/>
          <w:kern w:val="0"/>
          <w:szCs w:val="21"/>
        </w:rPr>
        <w:t>上海市国资办、上海文广集团、</w:t>
      </w:r>
      <w:r>
        <w:rPr>
          <w:rFonts w:ascii="宋体" w:hAnsi="宋体" w:cs="宋体"/>
          <w:kern w:val="0"/>
          <w:szCs w:val="21"/>
        </w:rPr>
        <w:t>上海文广</w:t>
      </w:r>
      <w:r>
        <w:rPr>
          <w:rFonts w:ascii="宋体" w:hAnsi="宋体" w:cs="宋体" w:hint="eastAsia"/>
          <w:kern w:val="0"/>
          <w:szCs w:val="21"/>
        </w:rPr>
        <w:t>演艺</w:t>
      </w:r>
      <w:r>
        <w:rPr>
          <w:rFonts w:ascii="宋体" w:hAnsi="宋体" w:cs="宋体"/>
          <w:kern w:val="0"/>
          <w:szCs w:val="21"/>
        </w:rPr>
        <w:t>集团等上级领导单位的财务报表制作；剧团内部财务分析的制作，负责</w:t>
      </w:r>
      <w:r>
        <w:rPr>
          <w:rFonts w:ascii="宋体" w:hAnsi="宋体" w:cs="宋体" w:hint="eastAsia"/>
          <w:kern w:val="0"/>
          <w:szCs w:val="21"/>
        </w:rPr>
        <w:t>剧团</w:t>
      </w:r>
      <w:r>
        <w:rPr>
          <w:rFonts w:ascii="宋体" w:hAnsi="宋体" w:cs="宋体"/>
          <w:kern w:val="0"/>
          <w:szCs w:val="21"/>
        </w:rPr>
        <w:t>财政预算编制、企业合并报表和决算报表的编制。</w:t>
      </w:r>
    </w:p>
    <w:p w14:paraId="0AB7762B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除此之外，我还利用自己在计算机</w:t>
      </w:r>
      <w:r>
        <w:rPr>
          <w:rFonts w:ascii="宋体" w:hAnsi="宋体" w:cs="宋体" w:hint="eastAsia"/>
          <w:kern w:val="0"/>
          <w:szCs w:val="21"/>
        </w:rPr>
        <w:t>以及文字</w:t>
      </w:r>
      <w:r>
        <w:rPr>
          <w:rFonts w:ascii="宋体" w:hAnsi="宋体" w:cs="宋体"/>
          <w:kern w:val="0"/>
          <w:szCs w:val="21"/>
        </w:rPr>
        <w:t>方面的特长参与了剧团在上海大世界和著名笑星舒悦“粉墨嘉年华”专场演出的策划申报工作</w:t>
      </w:r>
      <w:r>
        <w:rPr>
          <w:rFonts w:ascii="宋体" w:hAnsi="宋体" w:cs="宋体" w:hint="eastAsia"/>
          <w:kern w:val="0"/>
          <w:szCs w:val="21"/>
        </w:rPr>
        <w:t>；积极参加剧团义务献血、党组织生活以及精神文明创建工作。</w:t>
      </w:r>
    </w:p>
    <w:p w14:paraId="3B3CF3D0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2009年根据国家关于国有院团体制改革的精神，负责上海滑稽剧团有限公司的工商注册、演出经营许可证的申办、组织机构代码证的办理等一些列流程。</w:t>
      </w:r>
    </w:p>
    <w:p w14:paraId="2C624223" w14:textId="77777777" w:rsidR="00072896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接受了财政部关于政府采购、国有资产年报和财政预算年报的培训等。</w:t>
      </w:r>
    </w:p>
    <w:p w14:paraId="50900ECF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5、</w:t>
      </w:r>
      <w:r>
        <w:rPr>
          <w:rFonts w:ascii="宋体" w:hAnsi="宋体" w:cs="宋体"/>
          <w:b/>
          <w:bCs/>
          <w:kern w:val="0"/>
          <w:szCs w:val="21"/>
        </w:rPr>
        <w:t>中国人民解放军73101部队</w:t>
      </w:r>
    </w:p>
    <w:p w14:paraId="4194E9B9" w14:textId="77777777" w:rsidR="00072896" w:rsidRDefault="00072896" w:rsidP="00072896">
      <w:pPr>
        <w:widowControl/>
        <w:spacing w:before="100" w:beforeAutospacing="1" w:after="100" w:afterAutospacing="1" w:line="240" w:lineRule="atLeast"/>
        <w:jc w:val="left"/>
        <w:outlineLvl w:val="4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 xml:space="preserve">2004年12月 - 2006年12月 战士 </w:t>
      </w:r>
    </w:p>
    <w:p w14:paraId="08D745D6" w14:textId="77777777" w:rsidR="00072896" w:rsidRPr="00BF4F92" w:rsidRDefault="00072896" w:rsidP="00072896">
      <w:pPr>
        <w:widowControl/>
        <w:spacing w:line="240" w:lineRule="atLeas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大二报名</w:t>
      </w:r>
      <w:r>
        <w:rPr>
          <w:rFonts w:ascii="宋体" w:hAnsi="宋体" w:cs="宋体"/>
          <w:kern w:val="0"/>
          <w:szCs w:val="21"/>
        </w:rPr>
        <w:t>参军，在部队司令部军务科担任纠察工作，专业是步枪射击。在部队期间表现突出，在安徽三界驻训期间救过战友，两次被评为优秀士兵，一次营级嘉奖，并于2005年参加了我国东海第十一号军事演习，在部队的两年时间里，我学会了怎样做事，怎样为人；知道了团队的重要，和</w:t>
      </w:r>
      <w:r>
        <w:rPr>
          <w:rFonts w:ascii="宋体" w:hAnsi="宋体" w:cs="宋体" w:hint="eastAsia"/>
          <w:kern w:val="0"/>
          <w:szCs w:val="21"/>
        </w:rPr>
        <w:t>如何体现</w:t>
      </w:r>
      <w:r>
        <w:rPr>
          <w:rFonts w:ascii="宋体" w:hAnsi="宋体" w:cs="宋体"/>
          <w:kern w:val="0"/>
          <w:szCs w:val="21"/>
        </w:rPr>
        <w:t xml:space="preserve">个人价值。 </w:t>
      </w:r>
    </w:p>
    <w:p w14:paraId="459EDE3C" w14:textId="77777777" w:rsidR="002F1A47" w:rsidRPr="00072896" w:rsidRDefault="002F1A47">
      <w:pPr>
        <w:rPr>
          <w:vertAlign w:val="superscript"/>
        </w:rPr>
      </w:pPr>
    </w:p>
    <w:sectPr w:rsidR="002F1A47" w:rsidRPr="00072896">
      <w:pgSz w:w="11906" w:h="16838"/>
      <w:pgMar w:top="283" w:right="567" w:bottom="283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B77251"/>
    <w:multiLevelType w:val="hybridMultilevel"/>
    <w:tmpl w:val="93D60672"/>
    <w:lvl w:ilvl="0" w:tplc="558C3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A16"/>
    <w:multiLevelType w:val="hybridMultilevel"/>
    <w:tmpl w:val="C7301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96"/>
    <w:rsid w:val="00072896"/>
    <w:rsid w:val="002F1A47"/>
    <w:rsid w:val="00D8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A51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9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1799</Characters>
  <Application>Microsoft Macintosh Word</Application>
  <DocSecurity>0</DocSecurity>
  <Lines>14</Lines>
  <Paragraphs>4</Paragraphs>
  <ScaleCrop>false</ScaleCrop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jack5lu@sina.com</dc:creator>
  <cp:keywords/>
  <dc:description/>
  <cp:lastModifiedBy>jack5lu@sina.com</cp:lastModifiedBy>
  <cp:revision>1</cp:revision>
  <dcterms:created xsi:type="dcterms:W3CDTF">2016-12-28T10:20:00Z</dcterms:created>
  <dcterms:modified xsi:type="dcterms:W3CDTF">2016-12-28T10:24:00Z</dcterms:modified>
</cp:coreProperties>
</file>