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1kze9o"/>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apf4pt"/>
              <w:snapToGrid w:val="false"/>
              <w:spacing w:line="360" w:lineRule="auto"/>
              <w:jc w:val="both"/>
              <w:rPr>
                <w:rFonts w:ascii="微软雅黑 Light" w:hAnsi="微软雅黑 Light" w:eastAsia="微软雅黑 Light" w:cs="微软雅黑 Light"/>
                <w:sz w:val="60"/>
              </w:rPr>
            </w:pPr>
          </w:p>
          <w:p>
            <w:pPr>
              <w:pStyle w:val="apf4pt"/>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apf4pt"/>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apf4pt"/>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结算-结算成本设计</w:t>
            </w:r>
          </w:p>
        </w:tc>
      </w:tr>
    </w:tbl>
    <w:tbl>
      <w:tblPr>
        <w:tblStyle w:val="1kze9o"/>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俞传艳</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2020/11/27</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2020/12/17</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1.4</w:t>
            </w:r>
          </w:p>
        </w:tc>
      </w:tr>
    </w:tbl>
    <w:p>
      <w:pPr>
        <w:pStyle w:val="apf4pt"/>
        <w:snapToGrid w:val="false"/>
        <w:spacing w:line="360" w:lineRule="auto"/>
        <w:jc w:val="both"/>
        <w:rPr>
          <w:rFonts w:ascii="微软雅黑 Light" w:hAnsi="微软雅黑 Light" w:eastAsia="微软雅黑 Light" w:cs="微软雅黑 Light"/>
          <w:sz w:val="28"/>
        </w:rPr>
      </w:pPr>
    </w:p>
    <w:p>
      <w:pPr>
        <w:pStyle w:val="apf4pt"/>
        <w:snapToGrid w:val="false"/>
        <w:spacing w:line="360" w:lineRule="auto"/>
        <w:jc w:val="both"/>
        <w:rPr>
          <w:rFonts w:ascii="微软雅黑 Light" w:hAnsi="微软雅黑 Light" w:eastAsia="微软雅黑 Light" w:cs="微软雅黑 Light"/>
          <w:sz w:val="28"/>
        </w:rPr>
      </w:pPr>
    </w:p>
    <w:p>
      <w:pPr>
        <w:pStyle w:val="apf4pt"/>
        <w:snapToGrid w:val="false"/>
        <w:spacing w:line="360" w:lineRule="auto"/>
        <w:jc w:val="both"/>
        <w:rPr>
          <w:rFonts w:ascii="微软雅黑 Light" w:hAnsi="微软雅黑 Light" w:eastAsia="微软雅黑 Light" w:cs="微软雅黑 Light"/>
          <w:sz w:val="28"/>
        </w:rPr>
      </w:pPr>
    </w:p>
    <w:p>
      <w:pPr>
        <w:pStyle w:val="apf4pt"/>
        <w:snapToGrid w:val="false"/>
        <w:spacing w:line="360" w:lineRule="auto"/>
        <w:jc w:val="both"/>
        <w:rPr>
          <w:rFonts w:ascii="微软雅黑 Light" w:hAnsi="微软雅黑 Light" w:eastAsia="微软雅黑 Light" w:cs="微软雅黑 Light"/>
          <w:sz w:val="28"/>
        </w:rPr>
      </w:pPr>
    </w:p>
    <w:p>
      <w:pPr>
        <w:pStyle w:val="apf4pt"/>
        <w:snapToGrid w:val="false"/>
        <w:spacing w:line="360" w:lineRule="auto"/>
        <w:jc w:val="both"/>
        <w:rPr>
          <w:rFonts w:ascii="微软雅黑 Light" w:hAnsi="微软雅黑 Light" w:eastAsia="微软雅黑 Light" w:cs="微软雅黑 Light"/>
          <w:sz w:val="28"/>
        </w:rPr>
      </w:pPr>
    </w:p>
    <w:p>
      <w:pPr>
        <w:pStyle w:val="apf4pt"/>
        <w:snapToGrid w:val="false"/>
        <w:spacing w:line="360" w:lineRule="auto"/>
        <w:jc w:val="both"/>
        <w:rPr>
          <w:rFonts w:ascii="微软雅黑 Light" w:hAnsi="微软雅黑 Light" w:eastAsia="微软雅黑 Light" w:cs="微软雅黑 Light"/>
          <w:sz w:val="28"/>
        </w:rPr>
      </w:pPr>
    </w:p>
    <w:p>
      <w:pPr>
        <w:pStyle w:val="apf4pt"/>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等线" w:hAnsi="等线" w:eastAsia="等线" w:cs="等线"/>
          <w:sz w:val="24"/>
        </w:rPr>
      </w:pPr>
      <w:r>
        <w:rPr>
          <w:rFonts w:ascii="等线" w:hAnsi="等线" w:eastAsia="等线" w:cs="等线"/>
          <w:sz w:val="24"/>
        </w:rPr>
        <w:t>DOC_LINK 第一章 前言</w:t>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1.1 编写目的</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1.2 参考文档</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1.3 版本信息</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1.4 阅读对象</w:t>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第二章 产品概述</w:t>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2.1 产品简述</w:t>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2.1.1 产品整体描述</w:t>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2.1.2 产品功能菜单</w:t>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2.2 专用名词解释</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2.3 产品用户角色描述</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2.4 基本业务流程</w:t>
        <w:tab/>
      </w:r>
      <w:r>
        <w:rPr/>
        <w:fldChar w:fldCharType="begin"/>
      </w:r>
      <w:r>
        <w:rPr/>
        <w:fldChar w:fldCharType="separate"/>
      </w:r>
      <w:r>
        <w:rPr>
          <w:rFonts w:ascii="等线" w:hAnsi="等线" w:eastAsia="等线" w:cs="等线"/>
          <w:sz w:val="22"/>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2.4.1 应收结算流程</w:t>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2.4.2 应付结算流程</w:t>
        <w:tab/>
      </w:r>
      <w:r>
        <w:rPr/>
        <w:fldChar w:fldCharType="begin"/>
      </w:r>
      <w:r>
        <w:rPr/>
        <w:fldChar w:fldCharType="separate"/>
      </w:r>
      <w:r>
        <w:rPr>
          <w:rFonts w:ascii="等线" w:hAnsi="等线" w:eastAsia="等线" w:cs="等线"/>
          <w:sz w:val="20"/>
        </w:rPr>
        <w:t>10</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第三章 结算功能需求-结算成本管理</w:t>
        <w:tab/>
      </w:r>
      <w:r>
        <w:rPr/>
        <w:fldChar w:fldCharType="begin"/>
      </w:r>
      <w:r>
        <w:rPr/>
        <w:fldChar w:fldCharType="separate"/>
      </w:r>
      <w:r>
        <w:rPr>
          <w:rFonts w:ascii="等线" w:hAnsi="等线" w:eastAsia="等线" w:cs="等线"/>
          <w:sz w:val="24"/>
        </w:rPr>
        <w:t>12</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3.1  结算成本维护</w:t>
        <w:tab/>
      </w:r>
      <w:r>
        <w:rPr/>
        <w:fldChar w:fldCharType="begin"/>
      </w:r>
      <w:r>
        <w:rPr/>
        <w:fldChar w:fldCharType="separate"/>
      </w:r>
      <w:r>
        <w:rPr>
          <w:rFonts w:ascii="等线" w:hAnsi="等线" w:eastAsia="等线" w:cs="等线"/>
          <w:sz w:val="22"/>
        </w:rPr>
        <w:t>12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3.1.1 订单列表原型</w:t>
        <w:tab/>
      </w:r>
      <w:r>
        <w:rPr/>
        <w:fldChar w:fldCharType="begin"/>
      </w:r>
      <w:r>
        <w:rPr/>
        <w:fldChar w:fldCharType="separate"/>
      </w:r>
      <w:r>
        <w:rPr>
          <w:rFonts w:ascii="等线" w:hAnsi="等线" w:eastAsia="等线" w:cs="等线"/>
          <w:sz w:val="20"/>
        </w:rPr>
        <w:t>12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3.1.2 订单成本维护原型</w:t>
        <w:tab/>
      </w:r>
      <w:r>
        <w:rPr/>
        <w:fldChar w:fldCharType="begin"/>
      </w:r>
      <w:r>
        <w:rPr/>
        <w:fldChar w:fldCharType="separate"/>
      </w:r>
      <w:r>
        <w:rPr>
          <w:rFonts w:ascii="等线" w:hAnsi="等线" w:eastAsia="等线" w:cs="等线"/>
          <w:sz w:val="20"/>
        </w:rPr>
        <w:t>14</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3.1.2.1 订单成本维护列表原型</w:t>
        <w:tab/>
      </w:r>
      <w:r>
        <w:rPr/>
        <w:fldChar w:fldCharType="begin"/>
      </w:r>
      <w:r>
        <w:rPr/>
        <w:fldChar w:fldCharType="separate"/>
      </w:r>
      <w:r>
        <w:rPr>
          <w:rFonts w:ascii="等线" w:hAnsi="等线" w:eastAsia="等线" w:cs="等线"/>
          <w:sz w:val="20"/>
        </w:rPr>
        <w:t>14</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3.1.2.2 订单成本新增-应收原型界面</w:t>
        <w:tab/>
      </w:r>
      <w:r>
        <w:rPr/>
        <w:fldChar w:fldCharType="begin"/>
      </w:r>
      <w:r>
        <w:rPr/>
        <w:fldChar w:fldCharType="separate"/>
      </w:r>
      <w:r>
        <w:rPr>
          <w:rFonts w:ascii="等线" w:hAnsi="等线" w:eastAsia="等线" w:cs="等线"/>
          <w:sz w:val="20"/>
        </w:rPr>
        <w:t>15</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3.1.2.3 订单成本新增-应付原型界面</w:t>
        <w:tab/>
      </w:r>
      <w:r>
        <w:rPr/>
        <w:fldChar w:fldCharType="begin"/>
      </w:r>
      <w:r>
        <w:rPr/>
        <w:fldChar w:fldCharType="separate"/>
      </w:r>
      <w:r>
        <w:rPr>
          <w:rFonts w:ascii="等线" w:hAnsi="等线" w:eastAsia="等线" w:cs="等线"/>
          <w:sz w:val="20"/>
        </w:rPr>
        <w:t>17</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3.1.2.4 订单成本编辑原型界面</w:t>
        <w:tab/>
      </w:r>
      <w:r>
        <w:rPr/>
        <w:fldChar w:fldCharType="begin"/>
      </w:r>
      <w:r>
        <w:rPr/>
        <w:fldChar w:fldCharType="separate"/>
      </w:r>
      <w:r>
        <w:rPr>
          <w:rFonts w:ascii="等线" w:hAnsi="等线" w:eastAsia="等线" w:cs="等线"/>
          <w:sz w:val="20"/>
        </w:rPr>
        <w:t>20</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3.1.2.5 订单成本删除操作原型界面</w:t>
        <w:tab/>
      </w:r>
      <w:r>
        <w:rPr/>
        <w:fldChar w:fldCharType="begin"/>
      </w:r>
      <w:r>
        <w:rPr/>
        <w:fldChar w:fldCharType="separate"/>
      </w:r>
      <w:r>
        <w:rPr>
          <w:rFonts w:ascii="等线" w:hAnsi="等线" w:eastAsia="等线" w:cs="等线"/>
          <w:sz w:val="20"/>
        </w:rPr>
        <w:t>23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3.1.3 订单成本提交原型</w:t>
        <w:tab/>
      </w:r>
      <w:r>
        <w:rPr/>
        <w:fldChar w:fldCharType="begin"/>
      </w:r>
      <w:r>
        <w:rPr/>
        <w:fldChar w:fldCharType="separate"/>
      </w:r>
      <w:r>
        <w:rPr>
          <w:rFonts w:ascii="等线" w:hAnsi="等线" w:eastAsia="等线" w:cs="等线"/>
          <w:sz w:val="20"/>
        </w:rPr>
        <w:t>24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3.2  结算成本审批</w:t>
        <w:tab/>
      </w:r>
      <w:r>
        <w:rPr/>
        <w:fldChar w:fldCharType="begin"/>
      </w:r>
      <w:r>
        <w:rPr/>
        <w:fldChar w:fldCharType="separate"/>
      </w:r>
      <w:r>
        <w:rPr>
          <w:rFonts w:ascii="等线" w:hAnsi="等线" w:eastAsia="等线" w:cs="等线"/>
          <w:sz w:val="22"/>
        </w:rPr>
        <w:t>25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3.2.1 订单成本审批列表原型</w:t>
        <w:tab/>
      </w:r>
      <w:r>
        <w:rPr/>
        <w:fldChar w:fldCharType="begin"/>
      </w:r>
      <w:r>
        <w:rPr/>
        <w:fldChar w:fldCharType="separate"/>
      </w:r>
      <w:r>
        <w:rPr>
          <w:rFonts w:ascii="等线" w:hAnsi="等线" w:eastAsia="等线" w:cs="等线"/>
          <w:sz w:val="20"/>
        </w:rPr>
        <w:t>25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3.2.2 订单成本审批明细界面原型</w:t>
        <w:tab/>
      </w:r>
      <w:r>
        <w:rPr/>
        <w:fldChar w:fldCharType="begin"/>
      </w:r>
      <w:r>
        <w:rPr/>
        <w:fldChar w:fldCharType="separate"/>
      </w:r>
      <w:r>
        <w:rPr>
          <w:rFonts w:ascii="等线" w:hAnsi="等线" w:eastAsia="等线" w:cs="等线"/>
          <w:sz w:val="20"/>
        </w:rPr>
        <w:t>27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3.2.3 订单成本审批通过界面原型</w:t>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3.2.4 订单成本审批拒绝界面原型</w:t>
        <w:tab/>
      </w:r>
      <w:r>
        <w:rPr/>
        <w:fldChar w:fldCharType="begin"/>
      </w:r>
      <w:r>
        <w:rPr/>
        <w:fldChar w:fldCharType="separate"/>
      </w:r>
      <w:r>
        <w:rPr>
          <w:rFonts w:ascii="等线" w:hAnsi="等线" w:eastAsia="等线" w:cs="等线"/>
          <w:sz w:val="20"/>
        </w:rPr>
        <w:t>30</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3.3  调整单管理</w:t>
        <w:tab/>
      </w:r>
      <w:r>
        <w:rPr/>
        <w:fldChar w:fldCharType="begin"/>
      </w:r>
      <w:r>
        <w:rPr/>
        <w:fldChar w:fldCharType="separate"/>
      </w:r>
      <w:r>
        <w:rPr>
          <w:rFonts w:ascii="等线" w:hAnsi="等线" w:eastAsia="等线" w:cs="等线"/>
          <w:sz w:val="22"/>
        </w:rPr>
        <w:t>31</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3.3.1 调整单列表原型</w:t>
        <w:tab/>
      </w:r>
      <w:r>
        <w:rPr/>
        <w:fldChar w:fldCharType="begin"/>
      </w:r>
      <w:r>
        <w:rPr/>
        <w:fldChar w:fldCharType="separate"/>
      </w:r>
      <w:r>
        <w:rPr>
          <w:rFonts w:ascii="等线" w:hAnsi="等线" w:eastAsia="等线" w:cs="等线"/>
          <w:sz w:val="20"/>
        </w:rPr>
        <w:t>31</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3.3.1.1 调整单列表原型</w:t>
        <w:tab/>
      </w:r>
      <w:r>
        <w:rPr/>
        <w:fldChar w:fldCharType="begin"/>
      </w:r>
      <w:r>
        <w:rPr/>
        <w:fldChar w:fldCharType="separate"/>
      </w:r>
      <w:r>
        <w:rPr>
          <w:rFonts w:ascii="等线" w:hAnsi="等线" w:eastAsia="等线" w:cs="等线"/>
          <w:sz w:val="20"/>
        </w:rPr>
        <w:t>31</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3.3.1.2 调整单编辑界面</w:t>
        <w:tab/>
      </w:r>
      <w:r>
        <w:rPr/>
        <w:fldChar w:fldCharType="begin"/>
      </w:r>
      <w:r>
        <w:rPr/>
        <w:fldChar w:fldCharType="separate"/>
      </w:r>
      <w:r>
        <w:rPr>
          <w:rFonts w:ascii="等线" w:hAnsi="等线" w:eastAsia="等线" w:cs="等线"/>
          <w:sz w:val="20"/>
        </w:rPr>
        <w:t>35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3.3.2 调整单新增原型</w:t>
        <w:tab/>
      </w:r>
      <w:r>
        <w:rPr/>
        <w:fldChar w:fldCharType="begin"/>
      </w:r>
      <w:r>
        <w:rPr/>
        <w:fldChar w:fldCharType="separate"/>
      </w:r>
      <w:r>
        <w:rPr>
          <w:rFonts w:ascii="等线" w:hAnsi="等线" w:eastAsia="等线" w:cs="等线"/>
          <w:sz w:val="20"/>
        </w:rPr>
        <w:t>39</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3.3.2.1 调整单新增列表原型</w:t>
        <w:tab/>
      </w:r>
      <w:r>
        <w:rPr/>
        <w:fldChar w:fldCharType="begin"/>
      </w:r>
      <w:r>
        <w:rPr/>
        <w:fldChar w:fldCharType="separate"/>
      </w:r>
      <w:r>
        <w:rPr>
          <w:rFonts w:ascii="等线" w:hAnsi="等线" w:eastAsia="等线" w:cs="等线"/>
          <w:sz w:val="20"/>
        </w:rPr>
        <w:t>39</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3.3.2.2 调整单编辑界面</w:t>
        <w:tab/>
      </w:r>
      <w:r>
        <w:rPr/>
        <w:fldChar w:fldCharType="begin"/>
      </w:r>
      <w:r>
        <w:rPr/>
        <w:fldChar w:fldCharType="separate"/>
      </w:r>
      <w:r>
        <w:rPr>
          <w:rFonts w:ascii="等线" w:hAnsi="等线" w:eastAsia="等线" w:cs="等线"/>
          <w:sz w:val="20"/>
        </w:rPr>
        <w:t>41</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3.4  结算成本查询</w:t>
        <w:tab/>
      </w:r>
      <w:r>
        <w:rPr/>
        <w:fldChar w:fldCharType="begin"/>
      </w:r>
      <w:r>
        <w:rPr/>
        <w:fldChar w:fldCharType="separate"/>
      </w:r>
      <w:r>
        <w:rPr>
          <w:rFonts w:ascii="等线" w:hAnsi="等线" w:eastAsia="等线" w:cs="等线"/>
          <w:sz w:val="22"/>
        </w:rPr>
        <w:t>46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3.4.1 订单成本汇总列表查询原型</w:t>
        <w:tab/>
      </w:r>
      <w:r>
        <w:rPr/>
        <w:fldChar w:fldCharType="begin"/>
      </w:r>
      <w:r>
        <w:rPr/>
        <w:fldChar w:fldCharType="separate"/>
      </w:r>
      <w:r>
        <w:rPr>
          <w:rFonts w:ascii="等线" w:hAnsi="等线" w:eastAsia="等线" w:cs="等线"/>
          <w:sz w:val="20"/>
        </w:rPr>
        <w:t>46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3.4.2 订单成本查询原型</w:t>
        <w:tab/>
      </w:r>
      <w:r>
        <w:rPr/>
        <w:fldChar w:fldCharType="begin"/>
      </w:r>
      <w:r>
        <w:rPr/>
        <w:fldChar w:fldCharType="separate"/>
      </w:r>
      <w:r>
        <w:rPr>
          <w:rFonts w:ascii="等线" w:hAnsi="等线" w:eastAsia="等线" w:cs="等线"/>
          <w:sz w:val="20"/>
        </w:rPr>
        <w:t>48</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3.4.3 订单成本明细列表查询原型</w:t>
        <w:tab/>
      </w:r>
      <w:r>
        <w:rPr/>
        <w:fldChar w:fldCharType="begin"/>
      </w:r>
      <w:r>
        <w:rPr/>
        <w:fldChar w:fldCharType="separate"/>
      </w:r>
      <w:r>
        <w:rPr>
          <w:rFonts w:ascii="等线" w:hAnsi="等线" w:eastAsia="等线" w:cs="等线"/>
          <w:sz w:val="20"/>
        </w:rPr>
        <w:t>48</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3.5 用例说明</w:t>
        <w:tab/>
      </w:r>
      <w:r>
        <w:rPr/>
        <w:fldChar w:fldCharType="begin"/>
      </w:r>
      <w:r>
        <w:rPr/>
        <w:fldChar w:fldCharType="separate"/>
      </w:r>
      <w:r>
        <w:rPr>
          <w:rFonts w:ascii="等线" w:hAnsi="等线" w:eastAsia="等线" w:cs="等线"/>
          <w:sz w:val="22"/>
        </w:rPr>
        <w:t>52</w:t>
      </w:r>
      <w:r>
        <w:rPr/>
        <w:fldChar w:fldCharType="end"/>
      </w:r>
    </w:p>
    <w:p>
      <w:pPr>
        <w:pStyle w:val="apf4pt"/>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tfweff"/>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apf4pt"/>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定义财务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apf4pt"/>
        <w:snapToGrid w:val="false"/>
        <w:spacing w:line="360" w:lineRule="auto"/>
        <w:ind w:firstLineChars="200"/>
        <w:jc w:val="both"/>
        <w:rPr>
          <w:rFonts w:ascii="宋体" w:hAnsi="宋体" w:eastAsia="宋体" w:cs="宋体"/>
          <w:sz w:val="24"/>
        </w:rPr>
      </w:pPr>
      <w:r>
        <w:rPr>
          <w:rFonts w:ascii="宋体" w:hAnsi="宋体" w:eastAsia="宋体" w:cs="宋体"/>
          <w:sz w:val="24"/>
        </w:rPr>
        <w:t>该文档中参考了以下参考文档：</w:t>
      </w:r>
    </w:p>
    <w:tbl>
      <w:tblPr>
        <w:tblStyle w:val="1kze9o"/>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apf4pt"/>
              <w:snapToGrid w:val="false"/>
              <w:jc w:val="center"/>
              <w:rPr>
                <w:rFonts w:ascii="宋体" w:hAnsi="宋体" w:eastAsia="宋体" w:cs="宋体"/>
                <w:b/>
                <w:sz w:val="20"/>
              </w:rPr>
            </w:pPr>
            <w:r>
              <w:rPr>
                <w:rFonts w:ascii="宋体" w:hAnsi="宋体" w:eastAsia="宋体" w:cs="宋体"/>
                <w:b/>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apf4pt"/>
              <w:snapToGrid w:val="false"/>
              <w:jc w:val="center"/>
              <w:rPr>
                <w:rFonts w:ascii="宋体" w:hAnsi="宋体" w:eastAsia="宋体" w:cs="宋体"/>
                <w:b/>
                <w:sz w:val="20"/>
              </w:rPr>
            </w:pPr>
            <w:r>
              <w:rPr>
                <w:rFonts w:ascii="宋体" w:hAnsi="宋体" w:eastAsia="宋体" w:cs="宋体"/>
                <w:b/>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apf4pt"/>
              <w:snapToGrid w:val="false"/>
              <w:jc w:val="center"/>
              <w:rPr>
                <w:rFonts w:ascii="宋体" w:hAnsi="宋体" w:eastAsia="宋体" w:cs="宋体"/>
                <w:b/>
                <w:sz w:val="20"/>
              </w:rPr>
            </w:pPr>
            <w:r>
              <w:rPr>
                <w:rFonts w:ascii="宋体" w:hAnsi="宋体" w:eastAsia="宋体" w:cs="宋体"/>
                <w:b/>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GJ_DDP_财务_01应收结算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财务应收结算流程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GJ_DDP_财务_02应付结算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财务应付结算流程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GJ_结算管理流程</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财务应收、应付结算流程明细说明</w:t>
            </w:r>
          </w:p>
        </w:tc>
      </w:tr>
    </w:tbl>
    <w:p>
      <w:pPr>
        <w:pStyle w:val="apf4pt"/>
        <w:snapToGrid w:val="false"/>
        <w:jc w:val="both"/>
        <w:rPr>
          <w:rFonts w:ascii="等线" w:hAnsi="等线" w:eastAsia="等线" w:cs="等线"/>
          <w:sz w:val="20"/>
        </w:rPr>
      </w:pP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1kze9o"/>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apf4pt"/>
              <w:snapToGrid w:val="false"/>
              <w:jc w:val="center"/>
              <w:rPr>
                <w:rFonts w:ascii="宋体" w:hAnsi="宋体" w:eastAsia="宋体" w:cs="宋体"/>
                <w:b/>
                <w:sz w:val="20"/>
              </w:rPr>
            </w:pPr>
            <w:r>
              <w:rPr>
                <w:rFonts w:ascii="宋体" w:hAnsi="宋体" w:eastAsia="宋体" w:cs="宋体"/>
                <w:b/>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apf4pt"/>
              <w:snapToGrid w:val="false"/>
              <w:jc w:val="center"/>
              <w:rPr>
                <w:rFonts w:ascii="宋体" w:hAnsi="宋体" w:eastAsia="宋体" w:cs="宋体"/>
                <w:b/>
                <w:sz w:val="20"/>
              </w:rPr>
            </w:pPr>
            <w:r>
              <w:rPr>
                <w:rFonts w:ascii="宋体" w:hAnsi="宋体" w:eastAsia="宋体" w:cs="宋体"/>
                <w:b/>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apf4pt"/>
              <w:snapToGrid w:val="false"/>
              <w:jc w:val="center"/>
              <w:rPr>
                <w:rFonts w:ascii="宋体" w:hAnsi="宋体" w:eastAsia="宋体" w:cs="宋体"/>
                <w:b/>
                <w:sz w:val="20"/>
              </w:rPr>
            </w:pPr>
            <w:r>
              <w:rPr>
                <w:rFonts w:ascii="宋体" w:hAnsi="宋体" w:eastAsia="宋体" w:cs="宋体"/>
                <w:b/>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apf4pt"/>
              <w:snapToGrid w:val="false"/>
              <w:jc w:val="center"/>
              <w:rPr>
                <w:rFonts w:ascii="宋体" w:hAnsi="宋体" w:eastAsia="宋体" w:cs="宋体"/>
                <w:b/>
                <w:sz w:val="20"/>
              </w:rPr>
            </w:pPr>
            <w:r>
              <w:rPr>
                <w:rFonts w:ascii="宋体" w:hAnsi="宋体" w:eastAsia="宋体" w:cs="宋体"/>
                <w:b/>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2020/11/27</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修改3.1.2订单成本维护中的“税率”取值逻辑</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2020/11/30</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1、统一话术</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2020/12/02</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孔健聪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V1.3</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调整单新增“调整原因”、“调整责任人”、“调整种类”3个字段和逻辑</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2020/12/05</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V1.4</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应收成本录入，新增“单价参考值”字段</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2020/12/17</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俞传艳</w:t>
            </w:r>
          </w:p>
        </w:tc>
      </w:tr>
    </w:tbl>
    <w:p>
      <w:pPr>
        <w:pStyle w:val="apf4pt"/>
        <w:snapToGrid w:val="false"/>
        <w:jc w:val="both"/>
        <w:rPr>
          <w:rFonts w:ascii="等线" w:hAnsi="等线" w:eastAsia="等线" w:cs="等线"/>
          <w:sz w:val="20"/>
        </w:rPr>
      </w:pP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1kze9o"/>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apf4pt"/>
              <w:snapToGrid w:val="false"/>
              <w:jc w:val="both"/>
              <w:rPr>
                <w:rFonts w:ascii="宋体" w:hAnsi="宋体" w:eastAsia="宋体" w:cs="宋体"/>
                <w:b/>
                <w:sz w:val="20"/>
              </w:rPr>
            </w:pPr>
            <w:r>
              <w:rPr>
                <w:rFonts w:ascii="宋体" w:hAnsi="宋体" w:eastAsia="宋体" w:cs="宋体"/>
                <w:b/>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apf4pt"/>
              <w:snapToGrid w:val="false"/>
              <w:jc w:val="center"/>
              <w:rPr>
                <w:rFonts w:ascii="宋体" w:hAnsi="宋体" w:eastAsia="宋体" w:cs="宋体"/>
                <w:b/>
                <w:sz w:val="20"/>
              </w:rPr>
            </w:pPr>
            <w:r>
              <w:rPr>
                <w:rFonts w:ascii="宋体" w:hAnsi="宋体" w:eastAsia="宋体" w:cs="宋体"/>
                <w:b/>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rHeight w:val="300"/>
        </w:trPr>
        <w:tc>
          <w:tcPr>
            <w:tcW w:w="126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apf4pt"/>
        <w:snapToGrid w:val="false"/>
        <w:jc w:val="both"/>
        <w:rPr>
          <w:rFonts w:ascii="等线" w:hAnsi="等线" w:eastAsia="等线" w:cs="等线"/>
          <w:sz w:val="20"/>
        </w:rPr>
      </w:pPr>
      <w:r>
        <w:rPr>
          <w:rFonts w:ascii="等线" w:hAnsi="等线" w:eastAsia="等线" w:cs="等线"/>
          <w:sz w:val="20"/>
        </w:rPr>
        <w:t xml:space="preserve"> </w:t>
      </w:r>
    </w:p>
    <w:p>
      <w:pPr>
        <w:pStyle w:val="tfweff"/>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apf4pt"/>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此文档主要描述结算中心的应用层财务结算的操作页面和字段展示。财务作为业务中台之一，其在高捷的业务域包括：订单成本、结算对账、收付款申请、销项票管理、收付款核销。</w:t>
      </w:r>
    </w:p>
    <w:p>
      <w:pPr>
        <w:pStyle w:val="apf4pt"/>
        <w:snapToGrid w:val="false"/>
        <w:spacing w:line="360" w:lineRule="auto"/>
        <w:ind w:firstLineChars="200"/>
        <w:jc w:val="both"/>
        <w:rPr>
          <w:rFonts w:ascii="宋体" w:hAnsi="宋体" w:eastAsia="宋体" w:cs="宋体"/>
          <w:sz w:val="24"/>
        </w:rPr>
      </w:pPr>
      <w:r>
        <w:rPr>
          <w:rFonts w:ascii="宋体" w:hAnsi="宋体" w:eastAsia="宋体" w:cs="宋体"/>
          <w:sz w:val="24"/>
        </w:rPr>
        <w:t>财务结算模块内容为业务部门和财务部门共同使用。有：订单成本维护、调整单维护、结算成本审批、结算费用查询；应付对账单维护、应付对账单审批、应收对账单维护、应收对账单审批、对账单查询；付款申请维护、付款申请审批、收款申请维护、收款申请审批、收付款申请查询；销项发票申请、手工发票补录、开票申请查询；付款核销、付款核销打回、收款核销、收款核销打回、收付款核销查询。</w:t>
      </w: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1kze9o"/>
        <w:tblInd w:w="0" w:type="dxa"/>
        <w:tblLayout w:type="fixed"/>
      </w:tblPr>
      <w:tblGrid>
        <w:gridCol w:w="810"/>
        <w:gridCol w:w="1590"/>
        <w:gridCol w:w="1440"/>
        <w:gridCol w:w="445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F1F1F1"/>
          </w:tcPr>
          <w:p>
            <w:pPr>
              <w:pStyle w:val="apf4pt"/>
              <w:snapToGrid w:val="false"/>
              <w:jc w:val="both"/>
              <w:rPr>
                <w:rFonts w:ascii="宋体" w:hAnsi="宋体" w:eastAsia="宋体" w:cs="宋体"/>
                <w:b/>
                <w:color w:val="000000"/>
                <w:sz w:val="20"/>
              </w:rPr>
            </w:pPr>
            <w:r>
              <w:rPr>
                <w:rFonts w:ascii="宋体" w:hAnsi="宋体" w:eastAsia="宋体" w:cs="宋体"/>
                <w:b/>
                <w:color w:val="000000"/>
                <w:sz w:val="20"/>
              </w:rPr>
              <w:t>内容</w:t>
            </w:r>
          </w:p>
        </w:tc>
        <w:tc>
          <w:tcPr>
            <w:tcW w:w="1590" w:type="dxa"/>
            <w:tcBorders>
              <w:top w:val="single" w:color="000000" w:sz="6" w:space="0"/>
              <w:left w:val="nil" w:color="auto" w:sz="0" w:space="0"/>
              <w:bottom w:val="single" w:color="000000" w:sz="6" w:space="0"/>
              <w:right w:val="single" w:color="000000" w:sz="6" w:space="0"/>
            </w:tcBorders>
            <w:shd w:fill="F1F1F1"/>
          </w:tcPr>
          <w:p>
            <w:pPr>
              <w:pStyle w:val="apf4pt"/>
              <w:snapToGrid w:val="false"/>
              <w:jc w:val="both"/>
              <w:rPr>
                <w:rFonts w:ascii="宋体" w:hAnsi="宋体" w:eastAsia="宋体" w:cs="宋体"/>
                <w:b/>
                <w:color w:val="000000"/>
                <w:sz w:val="20"/>
              </w:rPr>
            </w:pPr>
            <w:r>
              <w:rPr>
                <w:rFonts w:ascii="宋体" w:hAnsi="宋体" w:eastAsia="宋体" w:cs="宋体"/>
                <w:b/>
                <w:color w:val="000000"/>
                <w:sz w:val="20"/>
              </w:rPr>
              <w:t>一级菜单</w:t>
            </w:r>
          </w:p>
        </w:tc>
        <w:tc>
          <w:tcPr>
            <w:tcW w:w="1440" w:type="dxa"/>
            <w:tcBorders>
              <w:top w:val="single" w:color="000000" w:sz="6" w:space="0"/>
              <w:left w:val="nil" w:color="auto" w:sz="0" w:space="0"/>
              <w:bottom w:val="single" w:color="000000" w:sz="6" w:space="0"/>
              <w:right w:val="single" w:color="000000" w:sz="6" w:space="0"/>
            </w:tcBorders>
            <w:shd w:fill="F1F1F1"/>
          </w:tcPr>
          <w:p>
            <w:pPr>
              <w:pStyle w:val="apf4pt"/>
              <w:snapToGrid w:val="false"/>
              <w:jc w:val="both"/>
              <w:rPr>
                <w:rFonts w:ascii="宋体" w:hAnsi="宋体" w:eastAsia="宋体" w:cs="宋体"/>
                <w:b/>
                <w:color w:val="000000"/>
                <w:sz w:val="20"/>
              </w:rPr>
            </w:pPr>
            <w:r>
              <w:rPr>
                <w:rFonts w:ascii="宋体" w:hAnsi="宋体" w:eastAsia="宋体" w:cs="宋体"/>
                <w:b/>
                <w:color w:val="000000"/>
                <w:sz w:val="20"/>
              </w:rPr>
              <w:t>二级菜单</w:t>
            </w:r>
          </w:p>
        </w:tc>
        <w:tc>
          <w:tcPr>
            <w:tcW w:w="4455" w:type="dxa"/>
            <w:tcBorders>
              <w:top w:val="single" w:color="000000" w:sz="6" w:space="0"/>
              <w:left w:val="nil" w:color="auto" w:sz="0" w:space="0"/>
              <w:bottom w:val="single" w:color="000000" w:sz="6" w:space="0"/>
              <w:right w:val="single" w:color="000000" w:sz="6" w:space="0"/>
            </w:tcBorders>
            <w:shd w:fill="F1F1F1"/>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说明</w:t>
            </w:r>
          </w:p>
        </w:tc>
      </w:tr>
      <w:tr>
        <w:trPr>
          <w:trHeight w:val="525"/>
        </w:trPr>
        <w:tc>
          <w:tcPr>
            <w:tcW w:w="810" w:type="dxa"/>
            <w:vMerge w:val="restart"/>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财务结算</w:t>
            </w: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基本信息管理</w:t>
            </w: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即期汇率维护</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维护业务的即期汇率，当月的汇率全部从该地方获取，包括：即期汇率列表、搜索条件和新增即期汇率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成本项目维护</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维护业务的成本项目，包括：成本项目列表、搜索条件和新增即期汇率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开票单位维护</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维护客户的开票信息，包括：客户开票单位列表、搜索条件、新增、调整、启用、停用。</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银行账号管理</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维护高捷的银行账户，包括：银行账户列表、搜索条件、新增、调整、启用、停用。</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授信额度审批</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审批提交的授信额度</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合作方档案审批</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审批新增</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结算成本管理</w:t>
            </w: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订单成本</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调整单</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结算对账管理</w:t>
            </w: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应付对账单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应收对账单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收付款申请管理</w:t>
            </w: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付款申请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付款发票补录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收款申请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销项发票管理</w:t>
            </w: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开票申请</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手工发票补录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销项票</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实际收付款核销</w:t>
            </w: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付款核销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收款核销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　</w:t>
            </w:r>
          </w:p>
        </w:tc>
      </w:tr>
    </w:tbl>
    <w:p>
      <w:pPr>
        <w:pStyle w:val="apf4pt"/>
        <w:snapToGrid w:val="false"/>
        <w:jc w:val="both"/>
        <w:rPr>
          <w:rFonts w:ascii="等线" w:hAnsi="等线" w:eastAsia="等线" w:cs="等线"/>
          <w:sz w:val="20"/>
        </w:rPr>
      </w:pP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1kze9o"/>
        <w:tblInd w:w="0" w:type="dxa"/>
        <w:tblLayout w:type="fixed"/>
      </w:tblPr>
      <w:tblGrid>
        <w:gridCol w:w="1815"/>
        <w:gridCol w:w="6375"/>
      </w:tblGrid>
      <w:tr>
        <w:trPr>
          <w:trHeight w:val="375"/>
        </w:trPr>
        <w:tc>
          <w:tcPr>
            <w:tcW w:w="1815" w:type="dxa"/>
            <w:tcBorders>
              <w:top w:val="single" w:color="000000" w:sz="6" w:space="0"/>
              <w:left w:val="single" w:color="000000" w:sz="6" w:space="0"/>
              <w:bottom w:val="single" w:color="000000" w:sz="6" w:space="0"/>
              <w:right w:val="single" w:color="000000" w:sz="6" w:space="0"/>
            </w:tcBorders>
            <w:shd w:fill="E5E5E5"/>
            <w:vAlign w:val="top"/>
          </w:tcPr>
          <w:p>
            <w:pPr>
              <w:pStyle w:val="apf4pt"/>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375" w:type="dxa"/>
            <w:tcBorders>
              <w:top w:val="single" w:color="000000" w:sz="6" w:space="0"/>
              <w:left w:val="single" w:color="000000" w:sz="6" w:space="0"/>
              <w:bottom w:val="single" w:color="000000" w:sz="6" w:space="0"/>
              <w:right w:val="single" w:color="000000" w:sz="6" w:space="0"/>
            </w:tcBorders>
            <w:shd w:fill="E5E5E5"/>
            <w:vAlign w:val="top"/>
          </w:tcPr>
          <w:p>
            <w:pPr>
              <w:pStyle w:val="apf4pt"/>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对账单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spacing w:val="11"/>
                <w:sz w:val="20"/>
              </w:rPr>
            </w:pP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调整单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spacing w:val="11"/>
                <w:sz w:val="20"/>
              </w:rPr>
            </w:pPr>
          </w:p>
        </w:tc>
      </w:tr>
      <w:tr>
        <w:trPr>
          <w:trHeight w:val="435"/>
        </w:trPr>
        <w:tc>
          <w:tcPr>
            <w:tcW w:w="181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付款申请批次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收款申请批次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spacing w:val="11"/>
                <w:sz w:val="20"/>
              </w:rPr>
            </w:pPr>
          </w:p>
        </w:tc>
      </w:tr>
      <w:tr>
        <w:trPr>
          <w:trHeight w:val="510"/>
        </w:trPr>
        <w:tc>
          <w:tcPr>
            <w:tcW w:w="181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长短款</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查看</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禁用</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查询</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both"/>
              <w:rPr>
                <w:rFonts w:ascii="宋体" w:hAnsi="宋体" w:eastAsia="宋体" w:cs="宋体"/>
                <w:sz w:val="20"/>
              </w:rPr>
            </w:pPr>
            <w:r>
              <w:rPr>
                <w:rFonts w:ascii="宋体" w:hAnsi="宋体" w:eastAsia="宋体" w:cs="宋体"/>
                <w:sz w:val="20"/>
              </w:rPr>
              <w:t>导出</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bl>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1kze9o"/>
        <w:tblInd w:w="0" w:type="dxa"/>
        <w:tblLayout w:type="fixed"/>
      </w:tblPr>
      <w:tblGrid>
        <w:gridCol w:w="1965"/>
        <w:gridCol w:w="6570"/>
      </w:tblGrid>
      <w:tr>
        <w:trPr>
          <w:trHeight w:val="405"/>
        </w:trPr>
        <w:tc>
          <w:tcPr>
            <w:tcW w:w="1965" w:type="dxa"/>
            <w:tcBorders>
              <w:top w:val="single" w:color="000000" w:sz="6" w:space="0"/>
              <w:left w:val="single" w:color="000000" w:sz="6" w:space="0"/>
              <w:bottom w:val="single" w:color="000000" w:sz="6" w:space="0"/>
              <w:right w:val="single" w:color="000000" w:sz="6" w:space="0"/>
            </w:tcBorders>
            <w:shd w:fill="E5E5E5"/>
            <w:vAlign w:val="top"/>
          </w:tcPr>
          <w:p>
            <w:pPr>
              <w:pStyle w:val="apf4pt"/>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570" w:type="dxa"/>
            <w:tcBorders>
              <w:top w:val="single" w:color="000000" w:sz="6" w:space="0"/>
              <w:left w:val="single" w:color="000000" w:sz="6" w:space="0"/>
              <w:bottom w:val="single" w:color="000000" w:sz="6" w:space="0"/>
              <w:right w:val="single" w:color="000000" w:sz="6" w:space="0"/>
            </w:tcBorders>
            <w:shd w:fill="E5E5E5"/>
            <w:vAlign w:val="top"/>
          </w:tcPr>
          <w:p>
            <w:pPr>
              <w:pStyle w:val="apf4pt"/>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客服</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在系统上录入或调整结算费用，结算费用提交审批；</w:t>
            </w:r>
          </w:p>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创建调整单，调整单提交审批；</w:t>
            </w:r>
          </w:p>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创建应收应付对账单、应收应付对账单确认；</w:t>
            </w:r>
          </w:p>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创建付款申请，付款申请提交审批；</w:t>
            </w:r>
          </w:p>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补录付款发票。</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客服主管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在系统上审批结算费用；</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审批付款申请。</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center"/>
              <w:rPr>
                <w:rFonts w:ascii="宋体" w:hAnsi="宋体" w:eastAsia="宋体" w:cs="宋体"/>
                <w:color w:val="000000"/>
                <w:spacing w:val="11"/>
                <w:sz w:val="20"/>
              </w:rPr>
            </w:pPr>
            <w:r>
              <w:rPr>
                <w:rFonts w:ascii="宋体" w:hAnsi="宋体" w:eastAsia="宋体" w:cs="宋体"/>
                <w:color w:val="000000"/>
                <w:spacing w:val="11"/>
                <w:sz w:val="20"/>
              </w:rPr>
              <w:t>财务会计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审批结算费用；</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审批调付款申请；</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创建收款申请；</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确认收款申请；</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创建销项票申请；</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手工补录销项票；</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审核合作方新增档案；</w:t>
            </w:r>
          </w:p>
          <w:p>
            <w:pPr>
              <w:pStyle w:val="apf4pt"/>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审核客户授信额度。</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center"/>
              <w:rPr>
                <w:rFonts w:ascii="宋体" w:hAnsi="宋体" w:eastAsia="宋体" w:cs="宋体"/>
                <w:color w:val="262626"/>
                <w:spacing w:val="11"/>
                <w:sz w:val="20"/>
              </w:rPr>
            </w:pPr>
            <w:r>
              <w:rPr>
                <w:rFonts w:ascii="宋体" w:hAnsi="宋体" w:eastAsia="宋体" w:cs="宋体"/>
                <w:color w:val="262626"/>
                <w:spacing w:val="11"/>
                <w:sz w:val="20"/>
              </w:rPr>
              <w:t>财务出纳</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创建、修改、提交付款核销；</w:t>
            </w:r>
          </w:p>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创建、修改、提交收款核销。</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center"/>
              <w:rPr>
                <w:rFonts w:ascii="宋体" w:hAnsi="宋体" w:eastAsia="宋体" w:cs="宋体"/>
                <w:color w:val="262626"/>
                <w:spacing w:val="11"/>
                <w:sz w:val="20"/>
              </w:rPr>
            </w:pPr>
            <w:r>
              <w:rPr>
                <w:rFonts w:ascii="宋体" w:hAnsi="宋体" w:eastAsia="宋体" w:cs="宋体"/>
                <w:color w:val="262626"/>
                <w:spacing w:val="11"/>
                <w:sz w:val="20"/>
              </w:rPr>
              <w:t>信息部</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打回付款核销记录；</w:t>
            </w:r>
          </w:p>
          <w:p>
            <w:pPr>
              <w:pStyle w:val="apf4pt"/>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打回收款核销记录。</w:t>
            </w:r>
          </w:p>
        </w:tc>
      </w:tr>
    </w:tbl>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wr9kyq"/>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应收结算流程</w:t>
      </w:r>
    </w:p>
    <w:p>
      <w:pPr>
        <w:pStyle w:val="apf4pt"/>
        <w:snapToGrid w:val="false"/>
        <w:ind w:firstLineChars="200"/>
        <w:jc w:val="both"/>
        <w:rPr>
          <w:rFonts w:ascii="等线" w:hAnsi="等线" w:eastAsia="等线" w:cs="等线"/>
          <w:sz w:val="20"/>
        </w:rPr>
      </w:pPr>
      <w:r>
        <w:rPr>
          <w:rFonts w:ascii="等线" w:hAnsi="等线" w:eastAsia="等线" w:cs="等线"/>
          <w:sz w:val="20"/>
        </w:rPr>
        <w:t>（1）流程图</w:t>
      </w:r>
    </w:p>
    <w:p>
      <w:pPr>
        <w:pStyle w:val="apf4pt"/>
        <w:snapToGrid w:val="false"/>
        <w:jc w:val="both"/>
        <w:rPr>
          <w:rFonts w:ascii="等线" w:hAnsi="等线" w:eastAsia="等线" w:cs="等线"/>
          <w:sz w:val="20"/>
        </w:rPr>
      </w:pPr>
    </w:p>
    <w:p>
      <w:pPr>
        <w:pStyle w:val="apf4pt"/>
        <w:snapToGrid w:val="false"/>
        <w:jc w:val="both"/>
        <w:rPr>
          <w:rFonts w:ascii="等线" w:hAnsi="等线" w:eastAsia="等线" w:cs="等线"/>
          <w:sz w:val="20"/>
        </w:rPr>
      </w:pPr>
    </w:p>
    <w:p>
      <w:pPr>
        <w:pStyle w:val="apf4pt"/>
        <w:snapToGrid w:val="false"/>
        <w:ind w:firstLineChars="200"/>
        <w:jc w:val="both"/>
        <w:rPr>
          <w:rFonts w:ascii="等线" w:hAnsi="等线" w:eastAsia="等线" w:cs="等线"/>
          <w:sz w:val="20"/>
        </w:rPr>
      </w:pPr>
      <w:r>
        <w:rPr>
          <w:rFonts w:ascii="等线" w:hAnsi="等线" w:eastAsia="等线" w:cs="等线"/>
          <w:sz w:val="20"/>
        </w:rPr>
        <w:t>（2）流程说明</w:t>
      </w:r>
    </w:p>
    <w:tbl>
      <w:tblPr>
        <w:tblStyle w:val="1kze9o"/>
        <w:tblInd w:w="0" w:type="dxa"/>
        <w:tblLayout w:type="fixed"/>
      </w:tblPr>
      <w:tblGrid>
        <w:gridCol w:w="720"/>
        <w:gridCol w:w="1530"/>
        <w:gridCol w:w="705"/>
        <w:gridCol w:w="3420"/>
        <w:gridCol w:w="975"/>
        <w:gridCol w:w="1110"/>
      </w:tblGrid>
      <w:tr>
        <w:trPr>
          <w:trHeight w:val="810"/>
        </w:trPr>
        <w:tc>
          <w:tcPr>
            <w:tcW w:w="720" w:type="dxa"/>
            <w:tcBorders>
              <w:top w:val="single" w:color="000000" w:sz="6" w:space="0"/>
              <w:left w:val="single" w:color="000000" w:sz="6"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530" w:type="dxa"/>
            <w:tcBorders>
              <w:top w:val="single" w:color="000000" w:sz="6" w:space="0"/>
              <w:left w:val="nil" w:color="auto" w:sz="0"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05" w:type="dxa"/>
            <w:tcBorders>
              <w:top w:val="single" w:color="000000" w:sz="6" w:space="0"/>
              <w:left w:val="single" w:color="000000" w:sz="6"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3420" w:type="dxa"/>
            <w:tcBorders>
              <w:top w:val="single" w:color="000000" w:sz="6" w:space="0"/>
              <w:left w:val="nil" w:color="auto" w:sz="0"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75" w:type="dxa"/>
            <w:tcBorders>
              <w:top w:val="single" w:color="000000" w:sz="6" w:space="0"/>
              <w:left w:val="nil" w:color="auto" w:sz="0"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110" w:type="dxa"/>
            <w:tcBorders>
              <w:top w:val="single" w:color="000000" w:sz="6" w:space="0"/>
              <w:left w:val="nil" w:color="auto" w:sz="0"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录入结算费用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业务服务完成或异常结束后，系统自动生成或业务员手工录入对应订单的应收费用</w:t>
            </w:r>
          </w:p>
        </w:tc>
        <w:tc>
          <w:tcPr>
            <w:tcW w:w="975" w:type="dxa"/>
            <w:tcBorders>
              <w:top w:val="nil" w:color="auto" w:sz="0"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sz w:val="20"/>
              </w:rPr>
            </w:pPr>
            <w:r>
              <w:rPr>
                <w:rFonts w:ascii="宋体" w:hAnsi="宋体" w:eastAsia="宋体" w:cs="宋体"/>
                <w:sz w:val="20"/>
              </w:rPr>
              <w:t>2</w:t>
            </w:r>
          </w:p>
        </w:tc>
        <w:tc>
          <w:tcPr>
            <w:tcW w:w="1110" w:type="dxa"/>
            <w:tcBorders>
              <w:top w:val="nil" w:color="auto" w:sz="0"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2</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提交审批</w:t>
            </w:r>
          </w:p>
        </w:tc>
        <w:tc>
          <w:tcPr>
            <w:tcW w:w="705"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975" w:type="dxa"/>
            <w:tcBorders>
              <w:top w:val="nil" w:color="auto" w:sz="0"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sz w:val="20"/>
              </w:rPr>
            </w:pPr>
            <w:r>
              <w:rPr>
                <w:rFonts w:ascii="宋体" w:hAnsi="宋体" w:eastAsia="宋体" w:cs="宋体"/>
                <w:sz w:val="20"/>
              </w:rPr>
              <w:t>3</w:t>
            </w:r>
          </w:p>
        </w:tc>
        <w:tc>
          <w:tcPr>
            <w:tcW w:w="1110" w:type="dxa"/>
            <w:tcBorders>
              <w:top w:val="nil" w:color="auto" w:sz="0"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630"/>
        </w:trPr>
        <w:tc>
          <w:tcPr>
            <w:tcW w:w="720"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3</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975" w:type="dxa"/>
            <w:tcBorders>
              <w:top w:val="nil" w:color="auto" w:sz="0"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270"/>
        </w:trPr>
        <w:tc>
          <w:tcPr>
            <w:tcW w:w="720"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4</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975" w:type="dxa"/>
            <w:tcBorders>
              <w:top w:val="nil" w:color="auto" w:sz="0"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5/7</w:t>
            </w:r>
          </w:p>
        </w:tc>
        <w:tc>
          <w:tcPr>
            <w:tcW w:w="1110" w:type="dxa"/>
            <w:tcBorders>
              <w:top w:val="nil" w:color="auto" w:sz="0"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5-1</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单票账单打印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5-2</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7/8</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7</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修改还是作废结算费用明细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9/10</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8</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自动生成结算明细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系统</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财务对结算费用明细审批通过后，系统自动生成已最终确认的结算明细，并将结算明细同步金碟系统，应收结算明细生成应收单</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9</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作废该结算明细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10</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修改重新提交结算明细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11</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生成对账单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12</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客户确认对账单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对账单给到客户确认</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13</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对账单/结算是否有误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根据客户反馈情况或自身核查情况，确认对账单是否有异常，有异常则删除对账单，进行步骤14操作创建调整单进行调整则；无异常可收款则确认对账单，并进行步骤15操作</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14</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录入调整单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根据客户反馈情况或自身核查情况确认有误，基于财务审核通过的结算明细录入调整单，并提交审批。</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15</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收款申请创建</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财务基于对账完成后的结算明细且收款水单发起收款申请，并提交财务确认</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16</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收款申请确认</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财务对收款申请进行确认</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17</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收款申请审批是否通过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审批通过，则进行步骤18操作；审批拒绝则进行则返回步骤15</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18-1</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销项票登记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进行销项票登记</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18-2</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出纳收款核销</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出纳线下收款，线上进行收款核销</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19</w:t>
            </w: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19</w:t>
            </w:r>
          </w:p>
        </w:tc>
        <w:tc>
          <w:tcPr>
            <w:tcW w:w="1530"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释放客户额度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出纳核销完收款后，释放客户的额度</w:t>
            </w:r>
          </w:p>
        </w:tc>
        <w:tc>
          <w:tcPr>
            <w:tcW w:w="975"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bl>
    <w:p>
      <w:pPr>
        <w:pStyle w:val="apf4pt"/>
        <w:snapToGrid w:val="false"/>
        <w:jc w:val="both"/>
        <w:rPr>
          <w:rFonts w:ascii="等线" w:hAnsi="等线" w:eastAsia="等线" w:cs="等线"/>
          <w:sz w:val="20"/>
        </w:rPr>
      </w:pPr>
    </w:p>
    <w:p>
      <w:pPr>
        <w:pStyle w:val="wr9kyq"/>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应付结算流程</w:t>
      </w:r>
    </w:p>
    <w:p>
      <w:pPr>
        <w:pStyle w:val="apf4pt"/>
        <w:snapToGrid w:val="false"/>
        <w:ind w:firstLineChars="200"/>
        <w:jc w:val="both"/>
        <w:rPr>
          <w:rFonts w:ascii="宋体" w:hAnsi="宋体" w:eastAsia="宋体" w:cs="宋体"/>
          <w:sz w:val="24"/>
        </w:rPr>
      </w:pPr>
      <w:r>
        <w:rPr>
          <w:rFonts w:ascii="宋体" w:hAnsi="宋体" w:eastAsia="宋体" w:cs="宋体"/>
          <w:sz w:val="24"/>
        </w:rPr>
        <w:t>（1）流程图</w:t>
      </w:r>
    </w:p>
    <w:p>
      <w:pPr>
        <w:pStyle w:val="apf4pt"/>
        <w:snapToGrid w:val="false"/>
        <w:jc w:val="center"/>
        <w:rPr>
          <w:rFonts w:ascii="等线" w:hAnsi="等线" w:eastAsia="等线" w:cs="等线"/>
          <w:sz w:val="20"/>
        </w:rPr>
      </w:pPr>
    </w:p>
    <w:p>
      <w:pPr>
        <w:pStyle w:val="apf4pt"/>
        <w:snapToGrid w:val="false"/>
        <w:ind w:firstLineChars="200"/>
        <w:jc w:val="both"/>
        <w:rPr>
          <w:rFonts w:ascii="等线" w:hAnsi="等线" w:eastAsia="等线" w:cs="等线"/>
          <w:sz w:val="20"/>
        </w:rPr>
      </w:pPr>
    </w:p>
    <w:p>
      <w:pPr>
        <w:pStyle w:val="apf4pt"/>
        <w:snapToGrid w:val="false"/>
        <w:ind w:firstLineChars="200"/>
        <w:jc w:val="both"/>
        <w:rPr>
          <w:rFonts w:ascii="宋体" w:hAnsi="宋体" w:eastAsia="宋体" w:cs="宋体"/>
          <w:sz w:val="24"/>
        </w:rPr>
      </w:pPr>
      <w:r>
        <w:rPr>
          <w:rFonts w:ascii="宋体" w:hAnsi="宋体" w:eastAsia="宋体" w:cs="宋体"/>
          <w:sz w:val="24"/>
        </w:rPr>
        <w:t>（2）流程说明</w:t>
      </w:r>
    </w:p>
    <w:tbl>
      <w:tblPr>
        <w:tblStyle w:val="1kze9o"/>
        <w:tblInd w:w="0" w:type="dxa"/>
        <w:tblLayout w:type="fixed"/>
      </w:tblPr>
      <w:tblGrid>
        <w:gridCol w:w="630"/>
        <w:gridCol w:w="915"/>
        <w:gridCol w:w="795"/>
        <w:gridCol w:w="4470"/>
        <w:gridCol w:w="690"/>
        <w:gridCol w:w="885"/>
      </w:tblGrid>
      <w:tr>
        <w:trPr>
          <w:trHeight w:val="810"/>
        </w:trPr>
        <w:tc>
          <w:tcPr>
            <w:tcW w:w="630" w:type="dxa"/>
            <w:tcBorders>
              <w:top w:val="single" w:color="000000" w:sz="6" w:space="0"/>
              <w:left w:val="single" w:color="000000" w:sz="6"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915" w:type="dxa"/>
            <w:tcBorders>
              <w:top w:val="single" w:color="000000" w:sz="6" w:space="0"/>
              <w:left w:val="nil" w:color="auto" w:sz="0"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95" w:type="dxa"/>
            <w:tcBorders>
              <w:top w:val="single" w:color="000000" w:sz="6" w:space="0"/>
              <w:left w:val="single" w:color="000000" w:sz="6"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4470" w:type="dxa"/>
            <w:tcBorders>
              <w:top w:val="single" w:color="000000" w:sz="6" w:space="0"/>
              <w:left w:val="nil" w:color="auto" w:sz="0"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690" w:type="dxa"/>
            <w:tcBorders>
              <w:top w:val="single" w:color="000000" w:sz="6" w:space="0"/>
              <w:left w:val="nil" w:color="auto" w:sz="0"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885" w:type="dxa"/>
            <w:tcBorders>
              <w:top w:val="single" w:color="000000" w:sz="6" w:space="0"/>
              <w:left w:val="nil" w:color="auto" w:sz="0" w:space="0"/>
              <w:bottom w:val="single" w:color="000000" w:sz="6" w:space="0"/>
              <w:right w:val="single" w:color="000000" w:sz="6" w:space="0"/>
            </w:tcBorders>
            <w:shd w:fill="C0C0C0"/>
          </w:tcPr>
          <w:p>
            <w:pPr>
              <w:pStyle w:val="apf4pt"/>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录入结算费用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业务服务完成或异常结束后，系统自动生成或业务员手工录入对应订单的应付费用，内部单位的应付费用由应收方维护（应付方可查看)</w:t>
            </w:r>
          </w:p>
        </w:tc>
        <w:tc>
          <w:tcPr>
            <w:tcW w:w="690" w:type="dxa"/>
            <w:tcBorders>
              <w:top w:val="nil" w:color="auto" w:sz="0"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sz w:val="20"/>
              </w:rPr>
            </w:pPr>
            <w:r>
              <w:rPr>
                <w:rFonts w:ascii="宋体" w:hAnsi="宋体" w:eastAsia="宋体" w:cs="宋体"/>
                <w:sz w:val="20"/>
              </w:rPr>
              <w:t>2</w:t>
            </w:r>
          </w:p>
        </w:tc>
        <w:tc>
          <w:tcPr>
            <w:tcW w:w="885" w:type="dxa"/>
            <w:tcBorders>
              <w:top w:val="nil" w:color="auto" w:sz="0"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2</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提交审批</w:t>
            </w:r>
          </w:p>
        </w:tc>
        <w:tc>
          <w:tcPr>
            <w:tcW w:w="795"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690" w:type="dxa"/>
            <w:tcBorders>
              <w:top w:val="nil" w:color="auto" w:sz="0"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sz w:val="20"/>
              </w:rPr>
            </w:pPr>
            <w:r>
              <w:rPr>
                <w:rFonts w:ascii="宋体" w:hAnsi="宋体" w:eastAsia="宋体" w:cs="宋体"/>
                <w:sz w:val="20"/>
              </w:rPr>
              <w:t>3</w:t>
            </w:r>
          </w:p>
        </w:tc>
        <w:tc>
          <w:tcPr>
            <w:tcW w:w="885" w:type="dxa"/>
            <w:tcBorders>
              <w:top w:val="nil" w:color="auto" w:sz="0"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630"/>
        </w:trPr>
        <w:tc>
          <w:tcPr>
            <w:tcW w:w="630"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3</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690" w:type="dxa"/>
            <w:tcBorders>
              <w:top w:val="nil" w:color="auto" w:sz="0"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sz w:val="20"/>
              </w:rPr>
            </w:pPr>
            <w:r>
              <w:rPr>
                <w:rFonts w:ascii="宋体" w:hAnsi="宋体" w:eastAsia="宋体" w:cs="宋体"/>
                <w:sz w:val="20"/>
              </w:rPr>
              <w:t>4</w:t>
            </w:r>
          </w:p>
        </w:tc>
        <w:tc>
          <w:tcPr>
            <w:tcW w:w="885" w:type="dxa"/>
            <w:tcBorders>
              <w:top w:val="nil" w:color="auto" w:sz="0"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270"/>
        </w:trPr>
        <w:tc>
          <w:tcPr>
            <w:tcW w:w="630"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4</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nil" w:color="auto" w:sz="0"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690" w:type="dxa"/>
            <w:tcBorders>
              <w:top w:val="nil" w:color="auto" w:sz="0"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5/7</w:t>
            </w:r>
          </w:p>
        </w:tc>
        <w:tc>
          <w:tcPr>
            <w:tcW w:w="885" w:type="dxa"/>
            <w:tcBorders>
              <w:top w:val="nil" w:color="auto" w:sz="0"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5-1</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单票账单打印</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5-2</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6</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7/8</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7</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修改还是作废结算费用明细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9/10</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8</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自动生成结算明细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系统</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财务对结算费用明细审批通过后，系统自动生成已最终确认的结算明细，并将结算明细同步金碟系统，应付结算明细生成应付单</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9</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作废该结算明细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10</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修改重新提交结算明细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11</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生成对账单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12</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供应商确认对账单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对账单给到供应商确认</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13</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对账单/结算是否有误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根据供应商反馈情况或自身核查情况，确认对账单是否有异常，有异常则删除对账单，进行步骤14操作创建调整单进行调整则；无异常可付款则确认对账单，并进行步骤15操作</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14</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录入调整单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根据供应商反馈情况或自身核查情况确认有误，基于财务审核通过的结算明细录入调整单，并提交审批。</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15</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付款申请创建</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业务员基于对账完成后的结算明细发起付款申请，并提交职能部门审批</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16</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付款申请审批</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职能部门（业务主管、分管领导、财务）对付款申请进行审批</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17</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付款申请审批是否通过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审批通过，则进行步骤18操作；审批拒绝则返回步骤15</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18</w:t>
            </w:r>
          </w:p>
        </w:tc>
        <w:tc>
          <w:tcPr>
            <w:tcW w:w="915" w:type="dxa"/>
            <w:tcBorders>
              <w:top w:val="single" w:color="000000" w:sz="6" w:space="0"/>
              <w:left w:val="nil" w:color="auto" w:sz="0" w:space="0"/>
              <w:bottom w:val="single" w:color="000000" w:sz="6" w:space="0"/>
              <w:right w:val="single" w:color="000000" w:sz="6" w:space="0"/>
            </w:tcBorders>
          </w:tcPr>
          <w:p>
            <w:pPr>
              <w:pStyle w:val="apf4pt"/>
              <w:snapToGrid w:val="false"/>
              <w:jc w:val="left"/>
              <w:rPr>
                <w:rFonts w:ascii="宋体" w:hAnsi="宋体" w:eastAsia="宋体" w:cs="宋体"/>
                <w:sz w:val="20"/>
              </w:rPr>
            </w:pPr>
            <w:r>
              <w:rPr>
                <w:rFonts w:ascii="宋体" w:hAnsi="宋体" w:eastAsia="宋体" w:cs="宋体"/>
                <w:sz w:val="20"/>
              </w:rPr>
              <w:t>出纳付款核销</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apf4pt"/>
              <w:snapToGrid w:val="false"/>
              <w:spacing w:line="288" w:lineRule="auto"/>
              <w:jc w:val="left"/>
              <w:rPr>
                <w:rFonts w:ascii="宋体" w:hAnsi="宋体" w:eastAsia="宋体" w:cs="宋体"/>
                <w:sz w:val="20"/>
              </w:rPr>
            </w:pPr>
            <w:r>
              <w:rPr>
                <w:rFonts w:ascii="宋体" w:hAnsi="宋体" w:eastAsia="宋体" w:cs="宋体"/>
                <w:sz w:val="20"/>
              </w:rPr>
              <w:t>出纳线下付款，线上进行付款核销</w:t>
            </w:r>
          </w:p>
        </w:tc>
        <w:tc>
          <w:tcPr>
            <w:tcW w:w="690" w:type="dxa"/>
            <w:tcBorders>
              <w:top w:val="single" w:color="000000" w:sz="6" w:space="0"/>
              <w:left w:val="nil" w:color="auto" w:sz="0" w:space="0"/>
              <w:bottom w:val="single" w:color="000000" w:sz="6" w:space="0"/>
              <w:right w:val="single" w:color="000000" w:sz="6" w:space="0"/>
            </w:tcBorders>
          </w:tcPr>
          <w:p>
            <w:pPr>
              <w:pStyle w:val="apf4pt"/>
              <w:snapToGrid w:val="false"/>
              <w:jc w:val="center"/>
              <w:rPr>
                <w:rFonts w:ascii="宋体" w:hAnsi="宋体" w:eastAsia="宋体" w:cs="宋体"/>
                <w:sz w:val="20"/>
              </w:rPr>
            </w:pPr>
          </w:p>
        </w:tc>
        <w:tc>
          <w:tcPr>
            <w:tcW w:w="885" w:type="dxa"/>
            <w:tcBorders>
              <w:top w:val="single" w:color="000000" w:sz="6" w:space="0"/>
              <w:left w:val="nil" w:color="auto" w:sz="0" w:space="0"/>
              <w:bottom w:val="single" w:color="000000" w:sz="6" w:space="0"/>
              <w:right w:val="single" w:color="000000" w:sz="6" w:space="0"/>
            </w:tcBorders>
          </w:tcPr>
          <w:p>
            <w:pPr>
              <w:pStyle w:val="apf4pt"/>
              <w:snapToGrid w:val="false"/>
              <w:spacing w:line="360" w:lineRule="auto"/>
              <w:jc w:val="center"/>
              <w:rPr>
                <w:rFonts w:ascii="宋体" w:hAnsi="宋体" w:eastAsia="宋体" w:cs="宋体"/>
                <w:sz w:val="20"/>
              </w:rPr>
            </w:pPr>
            <w:r>
              <w:rPr>
                <w:rFonts w:ascii="宋体" w:hAnsi="宋体" w:eastAsia="宋体" w:cs="宋体"/>
                <w:sz w:val="20"/>
              </w:rPr>
              <w:t>是</w:t>
            </w:r>
          </w:p>
        </w:tc>
      </w:tr>
    </w:tbl>
    <w:p>
      <w:pPr>
        <w:pStyle w:val="apf4pt"/>
        <w:snapToGrid w:val="false"/>
        <w:jc w:val="both"/>
        <w:rPr>
          <w:rFonts w:ascii="等线" w:hAnsi="等线" w:eastAsia="等线" w:cs="等线"/>
          <w:sz w:val="20"/>
        </w:rPr>
      </w:pPr>
    </w:p>
    <w:p>
      <w:pPr>
        <w:pStyle w:val="tfweff"/>
        <w:numPr>
          <w:ilvl w:val="0"/>
          <w:numId w:val="1"/>
        </w:numPr>
        <w:snapToGrid w:val="false"/>
        <w:spacing w:before="340" w:after="330" w:line="578" w:lineRule="auto"/>
        <w:ind w:left="0" w:leftChars="0" w:hanging="0" w:hangingChars="0" w:firstLine="0" w:firstLineChars="0"/>
        <w:jc w:val="center"/>
        <w:rPr>
          <w:rFonts w:ascii="等线" w:hAnsi="等线" w:eastAsia="等线" w:cs="等线"/>
          <w:sz w:val="44"/>
        </w:rPr>
      </w:pPr>
      <w:r>
        <w:rPr>
          <w:rFonts w:ascii="等线" w:hAnsi="等线" w:eastAsia="等线" w:cs="等线"/>
          <w:sz w:val="44"/>
        </w:rPr>
        <w:t xml:space="preserve"> 结算功能需求-结算成本管理</w:t>
      </w: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3.1  结算成本维护</w:t>
      </w: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3.1.1 订单列表原型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订单列表页面，可搜索所有</w:t>
      </w:r>
      <w:r>
        <w:rPr>
          <w:rFonts w:ascii="宋体" w:hAnsi="宋体" w:eastAsia="宋体" w:cs="宋体"/>
          <w:sz w:val="24"/>
          <w:shd w:val="clear" w:color="auto" w:fill="FFFF00"/>
        </w:rPr>
        <w:t>“已完成”的订单信息</w:t>
      </w:r>
      <w:r>
        <w:rPr>
          <w:rFonts w:ascii="宋体" w:hAnsi="宋体" w:eastAsia="宋体" w:cs="宋体"/>
          <w:sz w:val="24"/>
        </w:rPr>
        <w:t>，并基于订单录入应收、应付成本。</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（1）订单列表界面</w:t>
      </w:r>
    </w:p>
    <w:p>
      <w:pPr>
        <w:pStyle w:val="apf4pt"/>
        <w:snapToGrid w:val="false"/>
        <w:jc w:val="both"/>
        <w:rPr>
          <w:rFonts w:ascii="等线" w:hAnsi="等线" w:eastAsia="等线" w:cs="等线"/>
          <w:sz w:val="20"/>
        </w:rPr>
      </w:pPr>
      <w:r>
        <w:rPr/>
        <w:drawing>
          <wp:inline distT="0" distB="0" distL="0" distR="0">
            <wp:extent cx="5267325" cy="36671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36671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查询：在不选择任何查询字段下，点击“查询”按钮，默认所有查询条件。选择对应的查询条件，则显示符合结果的数据。查询出的数据，按照“业务日期”</w:t>
      </w:r>
      <w:r>
        <w:rPr>
          <w:rFonts w:ascii="宋体" w:hAnsi="宋体" w:eastAsia="宋体" w:cs="宋体"/>
          <w:sz w:val="24"/>
          <w:shd w:val="clear" w:color="auto" w:fill="FFFF00"/>
        </w:rPr>
        <w:t>顺序</w:t>
      </w:r>
      <w:r>
        <w:rPr>
          <w:rFonts w:ascii="宋体" w:hAnsi="宋体" w:eastAsia="宋体" w:cs="宋体"/>
          <w:sz w:val="24"/>
        </w:rPr>
        <w:t>排列。（业务日期为各订单服务完成的最终日期）</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成本编辑：跳转“订单成本维护”界面。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填写订单号，支持模糊查询；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填写提单号，支持模糊查询；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填写客户名称，支持模糊查询；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LOV选择，支持模糊匹配；</w:t>
            </w:r>
          </w:p>
          <w:p>
            <w:pPr>
              <w:pStyle w:val="apf4pt"/>
              <w:snapToGrid w:val="false"/>
              <w:jc w:val="left"/>
              <w:rPr>
                <w:rFonts w:ascii="宋体" w:hAnsi="宋体" w:eastAsia="宋体" w:cs="宋体"/>
                <w:color w:val="000000"/>
                <w:sz w:val="20"/>
              </w:rPr>
            </w:pPr>
            <w:r>
              <w:rPr>
                <w:rFonts w:ascii="宋体" w:hAnsi="宋体" w:eastAsia="宋体" w:cs="宋体"/>
                <w:color w:val="000000"/>
                <w:sz w:val="20"/>
              </w:rPr>
              <w:t>不选择则默认全部，支持模糊查询；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（4）订单列表栏字段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每页显示50条</w:t>
      </w:r>
    </w:p>
    <w:tbl>
      <w:tblPr>
        <w:tblStyle w:val="1kze9o"/>
        <w:tblInd w:w="0" w:type="dxa"/>
        <w:tblLayout w:type="fixed"/>
      </w:tblPr>
      <w:tblGrid>
        <w:gridCol w:w="435"/>
        <w:gridCol w:w="1275"/>
        <w:gridCol w:w="735"/>
        <w:gridCol w:w="960"/>
        <w:gridCol w:w="855"/>
        <w:gridCol w:w="750"/>
        <w:gridCol w:w="645"/>
        <w:gridCol w:w="259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业务类型</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截止录入日期</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前端界面展示。</w:t>
            </w:r>
            <w:r>
              <w:rPr>
                <w:rFonts w:ascii="宋体" w:hAnsi="宋体" w:eastAsia="宋体" w:cs="宋体"/>
                <w:color w:val="000000"/>
                <w:sz w:val="20"/>
                <w:shd w:val="clear" w:color="auto" w:fill="FFFF00"/>
              </w:rPr>
              <w:t>业务日期+3个工作日</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审批备注</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对应订单录入的审批意见</w:t>
            </w:r>
          </w:p>
        </w:tc>
      </w:tr>
    </w:tbl>
    <w:p>
      <w:pPr>
        <w:pStyle w:val="apf4pt"/>
        <w:snapToGrid w:val="false"/>
        <w:jc w:val="both"/>
        <w:rPr>
          <w:rFonts w:ascii="等线" w:hAnsi="等线" w:eastAsia="等线" w:cs="等线"/>
          <w:sz w:val="20"/>
        </w:rPr>
      </w:pP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3.1.2 订单成本维护原型</w:t>
      </w:r>
    </w:p>
    <w:p>
      <w:pPr>
        <w:pStyle w:val="dpqrnj"/>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3.1.2.1 订单成本维护列表原型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（1）订单成本维护列表界面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订单列表界面，查询出需要录入成本的订单数据，点击“成本编辑”按钮，跳转至“订单成本维护列表”原型界面。</w:t>
      </w:r>
    </w:p>
    <w:p>
      <w:pPr>
        <w:snapToGrid w:val="false"/>
        <w:spacing w:line="360" w:lineRule="auto"/>
        <w:jc w:val="left"/>
        <w:rPr>
          <w:rFonts w:ascii="等线" w:hAnsi="等线" w:eastAsia="等线" w:cs="等线"/>
          <w:sz w:val="24"/>
        </w:rPr>
      </w:pPr>
      <w:r>
        <w:rPr/>
        <w:drawing>
          <wp:inline distT="0" distB="0" distL="0" distR="0">
            <wp:extent cx="5267325" cy="260985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26098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提交：勾选对应数据，提交给主管、财务审核，弹出“提交确认”弹框。</w:t>
      </w:r>
      <w:r>
        <w:rPr>
          <w:rFonts w:ascii="宋体" w:hAnsi="宋体" w:eastAsia="宋体" w:cs="宋体"/>
          <w:sz w:val="24"/>
          <w:shd w:val="clear" w:color="auto" w:fill="FFFF00"/>
        </w:rPr>
        <w:t>“已提交”、“业务审批通过”、“财务审批通过”状态下的行数据，无法再次提交。</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返回：返回“订单列表”界面。</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附件上传：上传该应收成本凭证。</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编辑：弹出“订单成本编辑”弹框。</w:t>
      </w:r>
      <w:r>
        <w:rPr>
          <w:rFonts w:ascii="宋体" w:hAnsi="宋体" w:eastAsia="宋体" w:cs="宋体"/>
          <w:sz w:val="24"/>
          <w:shd w:val="clear" w:color="auto" w:fill="FFFF00"/>
        </w:rPr>
        <w:t>“新建”、“业务审批拒绝”、“财务审批拒绝”3种状态的数据才有编辑功能</w:t>
      </w:r>
      <w:r>
        <w:rPr>
          <w:rFonts w:ascii="宋体" w:hAnsi="宋体" w:eastAsia="宋体" w:cs="宋体"/>
          <w:sz w:val="24"/>
        </w:rPr>
        <w:t>，可对该行成本进行编辑修改。</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w:t>
      </w:r>
      <w:r>
        <w:rPr>
          <w:rFonts w:ascii="宋体" w:hAnsi="宋体" w:eastAsia="宋体" w:cs="宋体"/>
          <w:sz w:val="24"/>
          <w:shd w:val="clear" w:color="auto" w:fill="FFFF00"/>
        </w:rPr>
        <w:t>“新建”、“业务审批拒绝”、“财务审批拒绝”3种状态的数据才有删除功能</w:t>
      </w:r>
      <w:r>
        <w:rPr>
          <w:rFonts w:ascii="宋体" w:hAnsi="宋体" w:eastAsia="宋体" w:cs="宋体"/>
          <w:sz w:val="24"/>
        </w:rPr>
        <w:t>，可对该行成本进行删除操作。</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保存：手工新增应收应付时，输入完成后，需进行“保存”操作。</w:t>
      </w:r>
    </w:p>
    <w:p>
      <w:pPr>
        <w:pStyle w:val="dpqrnj"/>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3.1.2.2 订单成本新增-应收原型界面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（1）订单成本新增-应收界面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订单成本维护列表界面，点击“新增应收”按钮，在最下方新增出一行。支持下拉框录入多行应收。</w:t>
      </w:r>
    </w:p>
    <w:p>
      <w:pPr>
        <w:pStyle w:val="apf4pt"/>
        <w:snapToGrid w:val="false"/>
        <w:spacing w:line="360" w:lineRule="auto"/>
        <w:jc w:val="both"/>
        <w:rPr>
          <w:rFonts w:ascii="宋体" w:hAnsi="宋体" w:eastAsia="宋体" w:cs="宋体"/>
          <w:sz w:val="24"/>
        </w:rPr>
      </w:pPr>
      <w:r>
        <w:rPr/>
        <w:drawing>
          <wp:inline distT="0" distB="0" distL="0" distR="0">
            <wp:extent cx="5267325" cy="30575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3057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保存：保存该行数据，校验必填字段是否填写，若必填字段未填写，无法保存。</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删除：删除本行新增数据。</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（3）应收成本行说明</w:t>
      </w:r>
    </w:p>
    <w:tbl>
      <w:tblPr>
        <w:tblStyle w:val="1kze9o"/>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序号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后台ID，自动生成</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apf4pt"/>
              <w:numPr>
                <w:ilvl w:val="0"/>
                <w:numId w:val="3"/>
              </w:numPr>
              <w:snapToGrid w:val="false"/>
              <w:ind w:left="0" w:leftChars="0" w:hanging="0" w:hangingChars="0" w:firstLine="0" w:firstLineChars="0"/>
              <w:jc w:val="left"/>
              <w:rPr>
                <w:rFonts w:ascii="宋体" w:hAnsi="宋体" w:eastAsia="宋体" w:cs="宋体"/>
                <w:color w:val="000000"/>
                <w:sz w:val="20"/>
                <w:shd w:val="clear" w:color="auto" w:fill="FFFF00"/>
              </w:rPr>
            </w:pPr>
            <w:r>
              <w:rPr>
                <w:rFonts w:ascii="宋体" w:hAnsi="宋体" w:eastAsia="宋体" w:cs="宋体"/>
                <w:color w:val="000000"/>
                <w:sz w:val="20"/>
              </w:rPr>
              <w:t>只能选择该</w:t>
            </w:r>
            <w:r>
              <w:rPr>
                <w:rFonts w:ascii="宋体" w:hAnsi="宋体" w:eastAsia="宋体" w:cs="宋体"/>
                <w:color w:val="000000"/>
                <w:sz w:val="20"/>
                <w:shd w:val="clear" w:color="auto" w:fill="FFFF00"/>
              </w:rPr>
              <w:t>订单以及该订单关联的子单。</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1、系统默认；</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2、新增时状态默认“新建”。</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4"/>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LOV选择；</w:t>
            </w:r>
          </w:p>
          <w:p>
            <w:pPr>
              <w:pStyle w:val="apf4pt"/>
              <w:numPr>
                <w:ilvl w:val="0"/>
                <w:numId w:val="4"/>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也可手工录入关键字，支持模糊匹配。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apf4pt"/>
              <w:numPr>
                <w:ilvl w:val="0"/>
                <w:numId w:val="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也可手工录入关键字，支持模糊匹配；</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w:t>
            </w:r>
            <w:r>
              <w:rPr>
                <w:rFonts w:ascii="宋体" w:hAnsi="宋体" w:eastAsia="宋体" w:cs="宋体"/>
                <w:color w:val="000000"/>
                <w:sz w:val="20"/>
                <w:shd w:val="clear" w:color="auto" w:fill="FFFF00"/>
              </w:rPr>
              <w:t>特殊说明</w:t>
            </w:r>
            <w:r>
              <w:rPr>
                <w:rFonts w:ascii="宋体" w:hAnsi="宋体" w:eastAsia="宋体" w:cs="宋体"/>
                <w:color w:val="000000"/>
                <w:sz w:val="20"/>
              </w:rPr>
              <w:t>：根据订单头的“业务类型”，在“业务类型与成本项关系”中查询与该“业务类型”关联的所有“成本项目”。若该类型下无该成本项目，需要联系IT或财务补充维护。</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ind w:firstLineChars="100"/>
              <w:jc w:val="both"/>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shd w:val="clear" w:color="auto" w:fill="FFFF00"/>
              </w:rPr>
              <w:t>点击“新增应收”，新增的成本属性默认为“应收”</w:t>
            </w:r>
            <w:r>
              <w:rPr>
                <w:rFonts w:ascii="宋体" w:hAnsi="宋体" w:eastAsia="宋体" w:cs="宋体"/>
                <w:color w:val="000000"/>
                <w:sz w:val="20"/>
              </w:rPr>
              <w:t>；</w:t>
            </w:r>
          </w:p>
          <w:p>
            <w:pPr>
              <w:pStyle w:val="apf4pt"/>
              <w:numPr>
                <w:ilvl w:val="0"/>
                <w:numId w:val="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当费用项目为</w:t>
            </w:r>
            <w:r>
              <w:rPr>
                <w:rFonts w:ascii="宋体" w:hAnsi="宋体" w:eastAsia="宋体" w:cs="宋体"/>
                <w:color w:val="000000"/>
                <w:sz w:val="20"/>
                <w:shd w:val="clear" w:color="auto" w:fill="FFFF00"/>
              </w:rPr>
              <w:t>“押金”时，需要对修改成本属性为“代收”</w:t>
            </w:r>
            <w:r>
              <w:rPr>
                <w:rFonts w:ascii="宋体" w:hAnsi="宋体" w:eastAsia="宋体" w:cs="宋体"/>
                <w:color w:val="000000"/>
                <w:sz w:val="20"/>
              </w:rPr>
              <w:t>。</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apf4pt"/>
              <w:numPr>
                <w:ilvl w:val="0"/>
                <w:numId w:val="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数量需为数字格式。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手工录入计费单位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apf4pt"/>
              <w:numPr>
                <w:ilvl w:val="0"/>
                <w:numId w:val="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LOV展示2列（币种代码、币种名称）；</w:t>
            </w:r>
          </w:p>
          <w:p>
            <w:pPr>
              <w:pStyle w:val="apf4pt"/>
              <w:numPr>
                <w:ilvl w:val="0"/>
                <w:numId w:val="8"/>
              </w:numPr>
              <w:snapToGrid w:val="false"/>
              <w:ind w:left="0" w:leftChars="0" w:hanging="0" w:hangingChars="0" w:firstLine="0" w:firstLineChars="0"/>
              <w:jc w:val="left"/>
              <w:rPr>
                <w:rFonts w:ascii="宋体" w:hAnsi="宋体" w:eastAsia="宋体" w:cs="宋体"/>
                <w:color w:val="000000"/>
                <w:sz w:val="20"/>
                <w:shd w:val="clear" w:color="auto" w:fill="FFFF00"/>
              </w:rPr>
            </w:pPr>
            <w:r>
              <w:rPr>
                <w:rFonts w:ascii="宋体" w:hAnsi="宋体" w:eastAsia="宋体" w:cs="宋体"/>
                <w:color w:val="000000"/>
                <w:sz w:val="20"/>
              </w:rPr>
              <w:t>默认</w:t>
            </w:r>
            <w:r>
              <w:rPr>
                <w:rFonts w:ascii="宋体" w:hAnsi="宋体" w:eastAsia="宋体" w:cs="宋体"/>
                <w:color w:val="000000"/>
                <w:sz w:val="20"/>
                <w:shd w:val="clear" w:color="auto" w:fill="FFFF00"/>
              </w:rPr>
              <w:t>CNY。</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w:t>
            </w:r>
            <w:r>
              <w:rPr>
                <w:rFonts w:ascii="宋体" w:hAnsi="宋体" w:eastAsia="宋体" w:cs="宋体"/>
                <w:color w:val="000000"/>
                <w:sz w:val="20"/>
                <w:shd w:val="clear" w:color="auto" w:fill="FFFF00"/>
              </w:rPr>
              <w:t>根据合作方档案，在客户表中查询对应结算单位的税率</w:t>
            </w:r>
            <w:r>
              <w:rPr>
                <w:rFonts w:ascii="宋体" w:hAnsi="宋体" w:eastAsia="宋体" w:cs="宋体"/>
                <w:color w:val="000000"/>
                <w:sz w:val="20"/>
              </w:rPr>
              <w:t>；</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w:t>
            </w:r>
            <w:r>
              <w:rPr>
                <w:rFonts w:ascii="宋体" w:hAnsi="宋体" w:eastAsia="宋体" w:cs="宋体"/>
                <w:color w:val="000000"/>
                <w:sz w:val="20"/>
                <w:shd w:val="clear" w:color="auto" w:fill="FFFF00"/>
              </w:rPr>
              <w:t>允许修改，</w:t>
            </w:r>
            <w:r>
              <w:rPr>
                <w:rFonts w:ascii="宋体" w:hAnsi="宋体" w:eastAsia="宋体" w:cs="宋体"/>
                <w:color w:val="000000"/>
                <w:sz w:val="20"/>
              </w:rPr>
              <w:t>LOV选择。</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apf4pt"/>
              <w:numPr>
                <w:ilvl w:val="0"/>
                <w:numId w:val="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含税单价(原币)需为数字格式。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单价参考值</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b/>
                <w:color w:val="FF0000"/>
                <w:sz w:val="20"/>
                <w:shd w:val="clear" w:color="auto" w:fill="FFFF00"/>
              </w:rPr>
            </w:pPr>
            <w:r>
              <w:rPr>
                <w:rFonts w:ascii="宋体" w:hAnsi="宋体" w:eastAsia="宋体" w:cs="宋体"/>
                <w:b/>
                <w:color w:val="FF0000"/>
                <w:sz w:val="20"/>
                <w:shd w:val="clear" w:color="auto" w:fill="FFFF00"/>
              </w:rPr>
              <w:t>1、前端展示，后台不保存；</w:t>
            </w:r>
          </w:p>
          <w:p>
            <w:pPr>
              <w:pStyle w:val="apf4pt"/>
              <w:snapToGrid w:val="false"/>
              <w:jc w:val="left"/>
              <w:rPr>
                <w:rFonts w:ascii="宋体" w:hAnsi="宋体" w:eastAsia="宋体" w:cs="宋体"/>
                <w:b/>
                <w:color w:val="FF0000"/>
                <w:sz w:val="20"/>
                <w:shd w:val="clear" w:color="auto" w:fill="FFFF00"/>
              </w:rPr>
            </w:pPr>
            <w:r>
              <w:rPr>
                <w:rFonts w:ascii="宋体" w:hAnsi="宋体" w:eastAsia="宋体" w:cs="宋体"/>
                <w:b/>
                <w:color w:val="FF0000"/>
                <w:sz w:val="20"/>
                <w:shd w:val="clear" w:color="auto" w:fill="FFFF00"/>
              </w:rPr>
              <w:t>2、点击该框，自动带到含税单价(原币)中；</w:t>
            </w:r>
          </w:p>
          <w:p>
            <w:pPr>
              <w:pStyle w:val="apf4pt"/>
              <w:snapToGrid w:val="false"/>
              <w:jc w:val="left"/>
              <w:rPr>
                <w:rFonts w:ascii="宋体" w:hAnsi="宋体" w:eastAsia="宋体" w:cs="宋体"/>
                <w:b/>
                <w:color w:val="FF0000"/>
                <w:sz w:val="20"/>
                <w:shd w:val="clear" w:color="auto" w:fill="FFFF00"/>
              </w:rPr>
            </w:pPr>
            <w:r>
              <w:rPr>
                <w:rFonts w:ascii="宋体" w:hAnsi="宋体" w:eastAsia="宋体" w:cs="宋体"/>
                <w:b/>
                <w:color w:val="FF0000"/>
                <w:sz w:val="20"/>
                <w:shd w:val="clear" w:color="auto" w:fill="FFFF00"/>
              </w:rPr>
              <w:t>3、单价参考值=应付栏相同的成本项目行的“人民币金额合计“/应付栏相同的成本项目行“数量合计”。</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1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含税单价(原币)*数量。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1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币种+创建日期，在即期汇率表中查询对应的汇率；</w:t>
            </w:r>
          </w:p>
          <w:p>
            <w:pPr>
              <w:pStyle w:val="apf4pt"/>
              <w:numPr>
                <w:ilvl w:val="0"/>
                <w:numId w:val="1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根据选择币种后，实时更新即期汇率和约定汇率。</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默认即期汇率，允许修改；</w:t>
            </w:r>
          </w:p>
          <w:p>
            <w:pPr>
              <w:pStyle w:val="apf4pt"/>
              <w:numPr>
                <w:ilvl w:val="0"/>
                <w:numId w:val="1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新增时，币种发生变化，同即期汇率同步发生变化。</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1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【(约定汇率-即期汇率)/即期汇率】*100；</w:t>
            </w:r>
          </w:p>
          <w:p>
            <w:pPr>
              <w:pStyle w:val="apf4pt"/>
              <w:numPr>
                <w:ilvl w:val="0"/>
                <w:numId w:val="1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当该值超过</w:t>
            </w:r>
            <w:r>
              <w:rPr>
                <w:rFonts w:ascii="宋体" w:hAnsi="宋体" w:eastAsia="宋体" w:cs="宋体"/>
                <w:color w:val="000000"/>
                <w:sz w:val="20"/>
                <w:shd w:val="clear" w:color="auto" w:fill="FFFF00"/>
              </w:rPr>
              <w:t>3时，该值高亮</w:t>
            </w:r>
            <w:r>
              <w:rPr>
                <w:rFonts w:ascii="宋体" w:hAnsi="宋体" w:eastAsia="宋体" w:cs="宋体"/>
                <w:color w:val="000000"/>
                <w:sz w:val="20"/>
              </w:rPr>
              <w:t>；</w:t>
            </w:r>
            <w:r>
              <w:rPr>
                <w:rFonts w:ascii="宋体" w:hAnsi="宋体" w:eastAsia="宋体" w:cs="宋体"/>
                <w:color w:val="000000"/>
                <w:sz w:val="20"/>
                <w:shd w:val="clear" w:color="auto" w:fill="FFFF00"/>
              </w:rPr>
              <w:t>该行提交审批时，需提别提醒</w:t>
            </w:r>
            <w:r>
              <w:rPr>
                <w:rFonts w:ascii="宋体" w:hAnsi="宋体" w:eastAsia="宋体" w:cs="宋体"/>
                <w:color w:val="000000"/>
                <w:sz w:val="20"/>
              </w:rPr>
              <w:t>“行号+(子)单号，约定汇率超即期汇率汇率XX%”（如：行10 子单号GSXX001约定汇率超即期汇率4%）。</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1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数量*含税单价(原币)。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1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进行该新增操作对应的用户。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1、系统自动生成；</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2、进行该新增操作对应系统日期。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手工上传附件，支持文本、图片格式；</w:t>
            </w:r>
          </w:p>
          <w:p>
            <w:pPr>
              <w:pStyle w:val="apf4pt"/>
              <w:numPr>
                <w:ilvl w:val="0"/>
                <w:numId w:val="1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大小≤20M。</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审批备注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审批后根据审批意见自动带出；</w:t>
            </w:r>
          </w:p>
          <w:p>
            <w:pPr>
              <w:pStyle w:val="apf4pt"/>
              <w:numPr>
                <w:ilvl w:val="0"/>
                <w:numId w:val="1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默认只展示最后一次审批的审批备注。</w:t>
            </w:r>
          </w:p>
        </w:tc>
      </w:tr>
    </w:tbl>
    <w:p>
      <w:pPr>
        <w:pStyle w:val="dpqrnj"/>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3.1.2.3 订单成本新增-应付原型界面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（1）订单成本新增-应付界面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订单成本维护列表界面，点击“新增应付”按钮，在最下方新增出一行。支持下拉框录入多行应付。</w:t>
      </w:r>
    </w:p>
    <w:p>
      <w:pPr>
        <w:pStyle w:val="apf4pt"/>
        <w:snapToGrid w:val="false"/>
        <w:spacing w:line="360" w:lineRule="auto"/>
        <w:jc w:val="both"/>
        <w:rPr>
          <w:rFonts w:ascii="宋体" w:hAnsi="宋体" w:eastAsia="宋体" w:cs="宋体"/>
          <w:sz w:val="24"/>
        </w:rPr>
      </w:pPr>
      <w:r>
        <w:rPr/>
        <w:drawing>
          <wp:inline distT="0" distB="0" distL="0" distR="0">
            <wp:extent cx="5267325" cy="267652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2676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保存：保存该行数据，校验必填字段是否填写，若必填字段未填写，无法保存。</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删除：删除本行新增数据。</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（3）应付成本行说明</w:t>
      </w:r>
    </w:p>
    <w:tbl>
      <w:tblPr>
        <w:tblStyle w:val="1kze9o"/>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序号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后台ID，自动生成</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1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apf4pt"/>
              <w:numPr>
                <w:ilvl w:val="0"/>
                <w:numId w:val="19"/>
              </w:numPr>
              <w:snapToGrid w:val="false"/>
              <w:ind w:left="0" w:leftChars="0" w:hanging="0" w:hangingChars="0" w:firstLine="0" w:firstLineChars="0"/>
              <w:jc w:val="left"/>
              <w:rPr>
                <w:rFonts w:ascii="宋体" w:hAnsi="宋体" w:eastAsia="宋体" w:cs="宋体"/>
                <w:color w:val="000000"/>
                <w:sz w:val="20"/>
                <w:shd w:val="clear" w:color="auto" w:fill="FFFF00"/>
              </w:rPr>
            </w:pPr>
            <w:r>
              <w:rPr>
                <w:rFonts w:ascii="宋体" w:hAnsi="宋体" w:eastAsia="宋体" w:cs="宋体"/>
                <w:color w:val="000000"/>
                <w:sz w:val="20"/>
              </w:rPr>
              <w:t>只能选择该</w:t>
            </w:r>
            <w:r>
              <w:rPr>
                <w:rFonts w:ascii="宋体" w:hAnsi="宋体" w:eastAsia="宋体" w:cs="宋体"/>
                <w:color w:val="000000"/>
                <w:sz w:val="20"/>
                <w:shd w:val="clear" w:color="auto" w:fill="FFFF00"/>
              </w:rPr>
              <w:t>订单以及该订单关联的子单</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1、系统默认；</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2、新增时状态默认“新建”</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0"/>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LOV选择；</w:t>
            </w:r>
          </w:p>
          <w:p>
            <w:pPr>
              <w:pStyle w:val="apf4pt"/>
              <w:numPr>
                <w:ilvl w:val="0"/>
                <w:numId w:val="20"/>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也可手工录入关键字，支持模糊匹配。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apf4pt"/>
              <w:numPr>
                <w:ilvl w:val="0"/>
                <w:numId w:val="2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也可手工录入关键字，支持模糊匹配；</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w:t>
            </w:r>
            <w:r>
              <w:rPr>
                <w:rFonts w:ascii="宋体" w:hAnsi="宋体" w:eastAsia="宋体" w:cs="宋体"/>
                <w:color w:val="000000"/>
                <w:sz w:val="20"/>
                <w:shd w:val="clear" w:color="auto" w:fill="FFFF00"/>
              </w:rPr>
              <w:t>特殊说明</w:t>
            </w:r>
            <w:r>
              <w:rPr>
                <w:rFonts w:ascii="宋体" w:hAnsi="宋体" w:eastAsia="宋体" w:cs="宋体"/>
                <w:color w:val="000000"/>
                <w:sz w:val="20"/>
              </w:rPr>
              <w:t>：根据订单头的“业务类型”，在“业务类型与成本项关系”中查询与该“业务类型”关联的所有“成本项目”。若该类型下无该成本项目，需要联系IT或财务补充维护。</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ind w:firstLineChars="100"/>
              <w:jc w:val="both"/>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2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shd w:val="clear" w:color="auto" w:fill="FFFF00"/>
              </w:rPr>
              <w:t>点击“新增应付”，新增的成本属性默认为“应付”</w:t>
            </w:r>
            <w:r>
              <w:rPr>
                <w:rFonts w:ascii="宋体" w:hAnsi="宋体" w:eastAsia="宋体" w:cs="宋体"/>
                <w:color w:val="000000"/>
                <w:sz w:val="20"/>
              </w:rPr>
              <w:t>；</w:t>
            </w:r>
          </w:p>
          <w:p>
            <w:pPr>
              <w:pStyle w:val="apf4pt"/>
              <w:numPr>
                <w:ilvl w:val="0"/>
                <w:numId w:val="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当费用项目为</w:t>
            </w:r>
            <w:r>
              <w:rPr>
                <w:rFonts w:ascii="宋体" w:hAnsi="宋体" w:eastAsia="宋体" w:cs="宋体"/>
                <w:color w:val="000000"/>
                <w:sz w:val="20"/>
                <w:shd w:val="clear" w:color="auto" w:fill="FFFF00"/>
              </w:rPr>
              <w:t>“押金”时，需要对修改成本属性为“代付”</w:t>
            </w:r>
            <w:r>
              <w:rPr>
                <w:rFonts w:ascii="宋体" w:hAnsi="宋体" w:eastAsia="宋体" w:cs="宋体"/>
                <w:color w:val="000000"/>
                <w:sz w:val="20"/>
              </w:rPr>
              <w:t>。</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2、数量需为数字格式。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手工录入计费单位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2、LOV展示2列（币种代码、币种名称）；</w:t>
            </w:r>
          </w:p>
          <w:p>
            <w:pPr>
              <w:pStyle w:val="apf4p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3、默认</w:t>
            </w:r>
            <w:r>
              <w:rPr>
                <w:rFonts w:ascii="宋体" w:hAnsi="宋体" w:eastAsia="宋体" w:cs="宋体"/>
                <w:color w:val="000000"/>
                <w:sz w:val="20"/>
                <w:shd w:val="clear" w:color="auto" w:fill="FFFF00"/>
              </w:rPr>
              <w:t>CNY。</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w:t>
            </w:r>
            <w:r>
              <w:rPr>
                <w:rFonts w:ascii="宋体" w:hAnsi="宋体" w:eastAsia="宋体" w:cs="宋体"/>
                <w:color w:val="000000"/>
                <w:sz w:val="20"/>
                <w:shd w:val="clear" w:color="auto" w:fill="FFFF00"/>
              </w:rPr>
              <w:t>根据合作方档案，在供应商表中查询对应结算单位的税率</w:t>
            </w:r>
            <w:r>
              <w:rPr>
                <w:rFonts w:ascii="宋体" w:hAnsi="宋体" w:eastAsia="宋体" w:cs="宋体"/>
                <w:color w:val="000000"/>
                <w:sz w:val="20"/>
              </w:rPr>
              <w:t>；</w:t>
            </w:r>
          </w:p>
          <w:p>
            <w:pPr>
              <w:pStyle w:val="apf4pt"/>
              <w:snapToGrid w:val="false"/>
              <w:jc w:val="left"/>
              <w:rPr>
                <w:rFonts w:ascii="宋体" w:hAnsi="宋体" w:eastAsia="宋体" w:cs="宋体"/>
                <w:color w:val="000000"/>
                <w:sz w:val="20"/>
              </w:rPr>
            </w:pPr>
            <w:r>
              <w:rPr>
                <w:rFonts w:ascii="宋体" w:hAnsi="宋体" w:eastAsia="宋体" w:cs="宋体"/>
                <w:color w:val="000000"/>
                <w:sz w:val="20"/>
                <w:shd w:val="clear" w:color="auto" w:fill="FFFF00"/>
              </w:rPr>
              <w:t>2、允许修改，</w:t>
            </w:r>
            <w:r>
              <w:rPr>
                <w:rFonts w:ascii="宋体" w:hAnsi="宋体" w:eastAsia="宋体" w:cs="宋体"/>
                <w:color w:val="000000"/>
                <w:sz w:val="20"/>
              </w:rPr>
              <w:t>LOV选择。</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apf4pt"/>
              <w:numPr>
                <w:ilvl w:val="0"/>
                <w:numId w:val="2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含税单价(原币)需为数字格式。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2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含税单价(原币)*数量。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2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币种+创建日期，在即期汇率表中查询对应的汇率；</w:t>
            </w:r>
          </w:p>
          <w:p>
            <w:pPr>
              <w:pStyle w:val="apf4pt"/>
              <w:numPr>
                <w:ilvl w:val="0"/>
                <w:numId w:val="2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根据选择币种后，实时更新即期汇率和约定汇率。</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默认即期汇率，允许修改；</w:t>
            </w:r>
          </w:p>
          <w:p>
            <w:pPr>
              <w:pStyle w:val="apf4pt"/>
              <w:numPr>
                <w:ilvl w:val="0"/>
                <w:numId w:val="2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新增时，币种发生变化，同即期汇率同步发生变化。</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2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【(约定汇率-即期汇率)/即期汇率】*100；</w:t>
            </w:r>
          </w:p>
          <w:p>
            <w:pPr>
              <w:pStyle w:val="apf4pt"/>
              <w:numPr>
                <w:ilvl w:val="0"/>
                <w:numId w:val="2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当该值超过</w:t>
            </w:r>
            <w:r>
              <w:rPr>
                <w:rFonts w:ascii="宋体" w:hAnsi="宋体" w:eastAsia="宋体" w:cs="宋体"/>
                <w:color w:val="000000"/>
                <w:sz w:val="20"/>
                <w:shd w:val="clear" w:color="auto" w:fill="FFFF00"/>
              </w:rPr>
              <w:t>3时，该值高亮</w:t>
            </w:r>
            <w:r>
              <w:rPr>
                <w:rFonts w:ascii="宋体" w:hAnsi="宋体" w:eastAsia="宋体" w:cs="宋体"/>
                <w:color w:val="000000"/>
                <w:sz w:val="20"/>
              </w:rPr>
              <w:t>；</w:t>
            </w:r>
            <w:r>
              <w:rPr>
                <w:rFonts w:ascii="宋体" w:hAnsi="宋体" w:eastAsia="宋体" w:cs="宋体"/>
                <w:color w:val="000000"/>
                <w:sz w:val="20"/>
                <w:shd w:val="clear" w:color="auto" w:fill="FFFF00"/>
              </w:rPr>
              <w:t>该行提交审批时，需提别提醒</w:t>
            </w:r>
            <w:r>
              <w:rPr>
                <w:rFonts w:ascii="宋体" w:hAnsi="宋体" w:eastAsia="宋体" w:cs="宋体"/>
                <w:color w:val="000000"/>
                <w:sz w:val="20"/>
              </w:rPr>
              <w:t>“行号+(子)单号，约定汇率超即期汇率汇率XX%”（如：行10 子单号GSXX001约定汇率超即期汇率4%）</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2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数量*含税单价(原币)。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2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2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进行该新增操作对应的用户。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1、系统自动生成；</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2、进行该新增操作对应系统日期。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审批备注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审批后根据审批意见自动带出；</w:t>
            </w:r>
          </w:p>
          <w:p>
            <w:pPr>
              <w:pStyle w:val="apf4pt"/>
              <w:numPr>
                <w:ilvl w:val="0"/>
                <w:numId w:val="3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默认只展示最后一次审批的审批备注。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手工上传附件，支持文本、图片格式；</w:t>
            </w:r>
          </w:p>
          <w:p>
            <w:pPr>
              <w:pStyle w:val="apf4pt"/>
              <w:numPr>
                <w:ilvl w:val="0"/>
                <w:numId w:val="3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大小≤20M。</w:t>
            </w:r>
          </w:p>
        </w:tc>
      </w:tr>
    </w:tbl>
    <w:p>
      <w:pPr>
        <w:pStyle w:val="dpqrnj"/>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3.1.2.4 订单成本编辑原型界面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（1）应收编辑界面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订单成本维护列表界面，对应行点击“编辑”按钮，弹出该“订单成本编辑”弹框。只有“新建”状态保存后、“业务审批拒绝”、“财务审批拒绝”状态的订单成本行，才有编辑功能。</w:t>
      </w:r>
    </w:p>
    <w:p>
      <w:pPr>
        <w:pStyle w:val="apf4pt"/>
        <w:snapToGrid w:val="false"/>
        <w:spacing w:line="360" w:lineRule="auto"/>
        <w:jc w:val="both"/>
        <w:rPr>
          <w:rFonts w:ascii="等线" w:hAnsi="等线" w:eastAsia="等线" w:cs="等线"/>
          <w:sz w:val="20"/>
        </w:rPr>
      </w:pPr>
      <w:r>
        <w:rPr/>
        <w:drawing>
          <wp:inline distT="0" distB="0" distL="0" distR="0">
            <wp:extent cx="5257800" cy="278130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57800" cy="2781300"/>
                    </a:xfrm>
                    <a:prstGeom prst="rect">
                      <a:avLst/>
                    </a:prstGeom>
                  </pic:spPr>
                </pic:pic>
              </a:graphicData>
            </a:graphic>
          </wp:inline>
        </w:drawing>
      </w:r>
    </w:p>
    <w:p>
      <w:pPr>
        <w:pStyle w:val="apf4pt"/>
        <w:snapToGrid w:val="false"/>
        <w:spacing w:line="360" w:lineRule="auto"/>
        <w:jc w:val="both"/>
        <w:rPr>
          <w:rFonts w:ascii="等线" w:hAnsi="等线" w:eastAsia="等线" w:cs="等线"/>
          <w:sz w:val="20"/>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确认：完成该行数据，校验必填字段是否填写，若必填字段未填写，无法保存。保存完成后，根据该编辑操作人员，自动更新该行的更新人和更新日期，其中更新日期为保存时的系统日期。</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取消：取消本次编辑操作。</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（3）订单成本编辑字段说明</w:t>
      </w:r>
    </w:p>
    <w:tbl>
      <w:tblPr>
        <w:tblStyle w:val="1kze9o"/>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ind w:firstLineChars="100"/>
              <w:jc w:val="both"/>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3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shd w:val="clear" w:color="auto" w:fill="FFFF00"/>
              </w:rPr>
              <w:t>若本次编辑的为应收栏的成本项目；成本项目修改为“税金</w:t>
            </w:r>
            <w:r>
              <w:rPr>
                <w:rFonts w:ascii="宋体" w:hAnsi="宋体" w:eastAsia="宋体" w:cs="宋体"/>
                <w:color w:val="000000"/>
                <w:sz w:val="20"/>
              </w:rPr>
              <w:t>”，则成本属性在保存时需修改为“代收”；若本次编辑的成本项目修改为</w:t>
            </w:r>
            <w:r>
              <w:rPr>
                <w:rFonts w:ascii="宋体" w:hAnsi="宋体" w:eastAsia="宋体" w:cs="宋体"/>
                <w:color w:val="000000"/>
                <w:sz w:val="20"/>
                <w:shd w:val="clear" w:color="auto" w:fill="FFFF00"/>
              </w:rPr>
              <w:t>非“税金”，则成本属性修改为“应收”</w:t>
            </w:r>
            <w:r>
              <w:rPr>
                <w:rFonts w:ascii="宋体" w:hAnsi="宋体" w:eastAsia="宋体" w:cs="宋体"/>
                <w:color w:val="000000"/>
                <w:sz w:val="20"/>
              </w:rPr>
              <w:t>。</w:t>
            </w:r>
          </w:p>
          <w:p>
            <w:pPr>
              <w:pStyle w:val="apf4pt"/>
              <w:numPr>
                <w:ilvl w:val="0"/>
                <w:numId w:val="3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shd w:val="clear" w:color="auto" w:fill="FFFF00"/>
              </w:rPr>
              <w:t>若本次编辑的为应收栏的成本项目，成本项目修改为“税金</w:t>
            </w:r>
            <w:r>
              <w:rPr>
                <w:rFonts w:ascii="宋体" w:hAnsi="宋体" w:eastAsia="宋体" w:cs="宋体"/>
                <w:color w:val="000000"/>
                <w:sz w:val="20"/>
              </w:rPr>
              <w:t>”，</w:t>
            </w:r>
            <w:r>
              <w:rPr>
                <w:rFonts w:ascii="宋体" w:hAnsi="宋体" w:eastAsia="宋体" w:cs="宋体"/>
                <w:color w:val="000000"/>
                <w:sz w:val="20"/>
                <w:shd w:val="clear" w:color="auto" w:fill="FFFF00"/>
              </w:rPr>
              <w:t>则成本属性在保存时需修改为“代付”</w:t>
            </w:r>
            <w:r>
              <w:rPr>
                <w:rFonts w:ascii="宋体" w:hAnsi="宋体" w:eastAsia="宋体" w:cs="宋体"/>
                <w:color w:val="000000"/>
                <w:sz w:val="20"/>
              </w:rPr>
              <w:t>；若本次编辑的成本项目修改为非</w:t>
            </w:r>
            <w:r>
              <w:rPr>
                <w:rFonts w:ascii="宋体" w:hAnsi="宋体" w:eastAsia="宋体" w:cs="宋体"/>
                <w:color w:val="000000"/>
                <w:sz w:val="20"/>
                <w:shd w:val="clear" w:color="auto" w:fill="FFFF00"/>
              </w:rPr>
              <w:t>“税金”，则成本属性修改为“应付”</w:t>
            </w:r>
            <w:r>
              <w:rPr>
                <w:rFonts w:ascii="宋体" w:hAnsi="宋体" w:eastAsia="宋体" w:cs="宋体"/>
                <w:color w:val="000000"/>
                <w:sz w:val="20"/>
              </w:rPr>
              <w:t>。</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1、该编辑行自动带出；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2、LOV选择；</w:t>
            </w:r>
          </w:p>
          <w:p>
            <w:pPr>
              <w:pStyle w:val="apf4pt"/>
              <w:numPr>
                <w:ilvl w:val="0"/>
                <w:numId w:val="3"/>
              </w:numPr>
              <w:snapToGrid w:val="false"/>
              <w:ind w:left="0" w:leftChars="0" w:hanging="0" w:hangingChars="0" w:firstLine="0" w:firstLineChars="0"/>
              <w:jc w:val="left"/>
              <w:rPr>
                <w:rFonts w:ascii="宋体" w:hAnsi="宋体" w:eastAsia="宋体" w:cs="宋体"/>
                <w:color w:val="000000"/>
                <w:sz w:val="20"/>
                <w:shd w:val="clear" w:color="auto" w:fill="FFFF00"/>
              </w:rPr>
            </w:pPr>
            <w:r>
              <w:rPr>
                <w:rFonts w:ascii="宋体" w:hAnsi="宋体" w:eastAsia="宋体" w:cs="宋体"/>
                <w:color w:val="000000"/>
                <w:sz w:val="20"/>
              </w:rPr>
              <w:t>只能选择该</w:t>
            </w:r>
            <w:r>
              <w:rPr>
                <w:rFonts w:ascii="宋体" w:hAnsi="宋体" w:eastAsia="宋体" w:cs="宋体"/>
                <w:color w:val="000000"/>
                <w:sz w:val="20"/>
                <w:shd w:val="clear" w:color="auto" w:fill="FFFF00"/>
              </w:rPr>
              <w:t>订单以及该订单关联的子单。</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3"/>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33"/>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LOV选择；</w:t>
            </w:r>
          </w:p>
          <w:p>
            <w:pPr>
              <w:pStyle w:val="apf4pt"/>
              <w:numPr>
                <w:ilvl w:val="0"/>
                <w:numId w:val="4"/>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也可手工录入关键字，支持模糊匹配。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3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apf4pt"/>
              <w:numPr>
                <w:ilvl w:val="0"/>
                <w:numId w:val="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也可手工录入关键字，支持模糊匹配；</w:t>
            </w:r>
          </w:p>
          <w:p>
            <w:pPr>
              <w:pStyle w:val="apf4pt"/>
              <w:snapToGrid w:val="false"/>
              <w:jc w:val="left"/>
              <w:rPr>
                <w:rFonts w:ascii="宋体" w:hAnsi="宋体" w:eastAsia="宋体" w:cs="宋体"/>
                <w:color w:val="000000"/>
                <w:sz w:val="20"/>
              </w:rPr>
            </w:pPr>
            <w:r>
              <w:rPr>
                <w:rFonts w:ascii="宋体" w:hAnsi="宋体" w:eastAsia="宋体" w:cs="宋体"/>
                <w:color w:val="000000"/>
                <w:sz w:val="20"/>
              </w:rPr>
              <w:t>4、</w:t>
            </w:r>
            <w:r>
              <w:rPr>
                <w:rFonts w:ascii="宋体" w:hAnsi="宋体" w:eastAsia="宋体" w:cs="宋体"/>
                <w:color w:val="000000"/>
                <w:sz w:val="20"/>
                <w:shd w:val="clear" w:color="auto" w:fill="FFFF00"/>
              </w:rPr>
              <w:t>特殊说明</w:t>
            </w:r>
            <w:r>
              <w:rPr>
                <w:rFonts w:ascii="宋体" w:hAnsi="宋体" w:eastAsia="宋体" w:cs="宋体"/>
                <w:color w:val="000000"/>
                <w:sz w:val="20"/>
              </w:rPr>
              <w:t>：根据订单头的“业务类型”，在“业务类型与成本项关系”中查询与该“业务类型”关联的所有“成本项目”。若该类型下无该成本项目，需要联系IT或财务补充维护。</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1、该编辑行自动带出；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2、手工录入；</w:t>
            </w:r>
          </w:p>
          <w:p>
            <w:pPr>
              <w:pStyle w:val="apf4pt"/>
              <w:numPr>
                <w:ilvl w:val="0"/>
                <w:numId w:val="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数量需为数字格式。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1、该编辑行自动带出；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2、手工录入计费单位。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1、该编辑行自动带出；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2、LOV选择；</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3、LOV展示2列（币种代码、币种名称）。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3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3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apf4pt"/>
              <w:numPr>
                <w:ilvl w:val="0"/>
                <w:numId w:val="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含税单价(原币)需为数字格式。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3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1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含税单价(原币)*数量。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3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3、币种+创建日期，在即期汇率表中查询对应的汇率。</w:t>
            </w:r>
          </w:p>
          <w:p>
            <w:pPr>
              <w:pStyle w:val="apf4pt"/>
              <w:numPr>
                <w:ilvl w:val="0"/>
                <w:numId w:val="1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根据选择币种后，实时更新即期汇率和约定汇率。</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3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3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默认即期汇率，允许修改；</w:t>
            </w:r>
          </w:p>
          <w:p>
            <w:pPr>
              <w:pStyle w:val="apf4pt"/>
              <w:numPr>
                <w:ilvl w:val="0"/>
                <w:numId w:val="1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新增时，币种发生变化，同即期汇率同步发生变化。</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4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4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3、【(约定汇率-即期汇率)/即期汇率】*100；</w:t>
            </w:r>
          </w:p>
          <w:p>
            <w:pPr>
              <w:pStyle w:val="apf4pt"/>
              <w:numPr>
                <w:ilvl w:val="0"/>
                <w:numId w:val="1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当该值超过</w:t>
            </w:r>
            <w:r>
              <w:rPr>
                <w:rFonts w:ascii="宋体" w:hAnsi="宋体" w:eastAsia="宋体" w:cs="宋体"/>
                <w:color w:val="000000"/>
                <w:sz w:val="20"/>
                <w:shd w:val="clear" w:color="auto" w:fill="FFFF00"/>
              </w:rPr>
              <w:t>3时，该值高亮</w:t>
            </w:r>
            <w:r>
              <w:rPr>
                <w:rFonts w:ascii="宋体" w:hAnsi="宋体" w:eastAsia="宋体" w:cs="宋体"/>
                <w:color w:val="000000"/>
                <w:sz w:val="20"/>
              </w:rPr>
              <w:t>；</w:t>
            </w:r>
            <w:r>
              <w:rPr>
                <w:rFonts w:ascii="宋体" w:hAnsi="宋体" w:eastAsia="宋体" w:cs="宋体"/>
                <w:color w:val="000000"/>
                <w:sz w:val="20"/>
                <w:shd w:val="clear" w:color="auto" w:fill="FFFF00"/>
              </w:rPr>
              <w:t>该行提交审批时，需提别提醒</w:t>
            </w:r>
            <w:r>
              <w:rPr>
                <w:rFonts w:ascii="宋体" w:hAnsi="宋体" w:eastAsia="宋体" w:cs="宋体"/>
                <w:color w:val="000000"/>
                <w:sz w:val="20"/>
              </w:rPr>
              <w:t>“行号+(子)单号，约定汇率超即期汇率汇率XX%”（如：行10 子单号GSXX001约定汇率超即期汇率4%）。</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4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4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系统自动生成；</w:t>
            </w:r>
          </w:p>
          <w:p>
            <w:pPr>
              <w:pStyle w:val="apf4pt"/>
              <w:numPr>
                <w:ilvl w:val="0"/>
                <w:numId w:val="1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数量*含税单价(原币)。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4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该编辑行自动带出；</w:t>
            </w:r>
          </w:p>
          <w:p>
            <w:pPr>
              <w:pStyle w:val="apf4pt"/>
              <w:numPr>
                <w:ilvl w:val="0"/>
                <w:numId w:val="4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tc>
      </w:tr>
    </w:tbl>
    <w:p>
      <w:pPr>
        <w:pStyle w:val="dpqrnj"/>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3.1.2.5 订单成本删除操作原型界面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（1）应收删除操作界面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订单成本维护界面，对应行点击“删除”按钮，弹出“删除确认”弹框</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只有“新建”、“业务审批拒绝”、“财务审批拒绝”状态的订单成本行，才有删除功能。</w:t>
      </w:r>
    </w:p>
    <w:p>
      <w:pPr>
        <w:snapToGrid w:val="false"/>
        <w:spacing w:line="360" w:lineRule="auto"/>
        <w:jc w:val="left"/>
        <w:rPr>
          <w:rFonts w:ascii="等线" w:hAnsi="等线" w:eastAsia="等线" w:cs="等线"/>
          <w:sz w:val="24"/>
        </w:rPr>
      </w:pPr>
      <w:r>
        <w:rPr/>
        <w:drawing>
          <wp:inline distT="0" distB="0" distL="0" distR="0">
            <wp:extent cx="5267325" cy="26479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26479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43"/>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保存：完成对该行数据的删除，返回订单成本维护-应收界面。该行数据在“订单成本维护”删除。</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取消：取消本次删除操作。</w:t>
      </w:r>
    </w:p>
    <w:p>
      <w:pPr>
        <w:snapToGrid w:val="false"/>
        <w:spacing w:line="360" w:lineRule="auto"/>
        <w:jc w:val="left"/>
        <w:rPr>
          <w:rFonts w:ascii="等线" w:hAnsi="等线" w:eastAsia="等线" w:cs="等线"/>
          <w:sz w:val="24"/>
        </w:rPr>
      </w:pP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3.1.3 订单成本提交原型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（1）订单成本提交界面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订单成本维护界面，勾选对应的订单行数据，点击“提交”按钮，弹出“提交确认”弹框。</w:t>
      </w:r>
    </w:p>
    <w:p>
      <w:pPr>
        <w:snapToGrid w:val="false"/>
        <w:spacing w:line="360" w:lineRule="auto"/>
        <w:jc w:val="left"/>
        <w:rPr>
          <w:rFonts w:ascii="宋体" w:hAnsi="宋体" w:eastAsia="宋体" w:cs="宋体"/>
          <w:sz w:val="22"/>
        </w:rPr>
      </w:pPr>
      <w:r>
        <w:rPr/>
        <w:drawing>
          <wp:inline distT="0" distB="0" distL="0" distR="0">
            <wp:extent cx="5257800" cy="259080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5257800" cy="2590800"/>
                    </a:xfrm>
                    <a:prstGeom prst="rect">
                      <a:avLst/>
                    </a:prstGeom>
                  </pic:spPr>
                </pic:pic>
              </a:graphicData>
            </a:graphic>
          </wp:inline>
        </w:drawing>
      </w:r>
    </w:p>
    <w:p>
      <w:pPr>
        <w:snapToGrid w:val="false"/>
        <w:spacing w:line="360" w:lineRule="auto"/>
        <w:jc w:val="left"/>
        <w:rPr>
          <w:rFonts w:ascii="等线" w:hAnsi="等线" w:eastAsia="等线" w:cs="等线"/>
          <w:sz w:val="22"/>
        </w:rPr>
      </w:pPr>
      <w:r>
        <w:rPr/>
        <w:drawing>
          <wp:inline distT="0" distB="0" distL="0" distR="0">
            <wp:extent cx="5267325" cy="257175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25717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确认：确认勾选对应数据，提交给主管、财务审核，只有“新建”、“业务审批拒绝”、“财务审批拒绝”的可提交审批，</w:t>
      </w:r>
      <w:r>
        <w:rPr>
          <w:rFonts w:ascii="宋体" w:hAnsi="宋体" w:eastAsia="宋体" w:cs="宋体"/>
          <w:sz w:val="24"/>
          <w:shd w:val="clear" w:color="auto" w:fill="FFFF00"/>
        </w:rPr>
        <w:t>“已提交”、“业务审批通过”、“财务审批通过”状态下的数据，无法再次提交。</w:t>
      </w:r>
      <w:r>
        <w:rPr>
          <w:rFonts w:ascii="宋体" w:hAnsi="宋体" w:eastAsia="宋体" w:cs="宋体"/>
          <w:sz w:val="24"/>
        </w:rPr>
        <w:t>确认后，返回对应页签下的订单成本维护界面（应收页签/应付页签）。</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返回：取消提交，返回对应页签下的订单成本维护界面（应收页签/应付页签）。</w:t>
      </w: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3.2  结算成本审批</w:t>
      </w: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3.2.1 订单成本审批列表原型</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订单成本审批列表页面，显示所有</w:t>
      </w:r>
      <w:r>
        <w:rPr>
          <w:rFonts w:ascii="宋体" w:hAnsi="宋体" w:eastAsia="宋体" w:cs="宋体"/>
          <w:sz w:val="24"/>
          <w:shd w:val="clear" w:color="auto" w:fill="FFFF00"/>
        </w:rPr>
        <w:t>订单结算行状态为“已提交”、“业务审批通过”的订单数据和调整单数据。对于同个订单，有调整单的，需优先展示调整单，且操作审批时，进入页面为调整单的审批页面。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（1）订单审批列表界面</w:t>
      </w:r>
    </w:p>
    <w:p>
      <w:pPr>
        <w:pStyle w:val="apf4pt"/>
        <w:snapToGrid w:val="false"/>
        <w:jc w:val="both"/>
        <w:rPr>
          <w:rFonts w:ascii="等线" w:hAnsi="等线" w:eastAsia="等线" w:cs="等线"/>
          <w:sz w:val="20"/>
        </w:rPr>
      </w:pPr>
      <w:r>
        <w:rPr/>
        <w:drawing>
          <wp:inline distT="0" distB="0" distL="0" distR="0">
            <wp:extent cx="5267325" cy="29432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67325" cy="294322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查询：在不选择任何查询字段下，点击“查询”按钮，默认所有查询条件。选择对应的查询条件，则显示符合结果的数据。查询出的数据，按照“提交日期”</w:t>
      </w:r>
      <w:r>
        <w:rPr>
          <w:rFonts w:ascii="宋体" w:hAnsi="宋体" w:eastAsia="宋体" w:cs="宋体"/>
          <w:sz w:val="24"/>
          <w:shd w:val="clear" w:color="auto" w:fill="FFFF00"/>
        </w:rPr>
        <w:t>顺序</w:t>
      </w:r>
      <w:r>
        <w:rPr>
          <w:rFonts w:ascii="宋体" w:hAnsi="宋体" w:eastAsia="宋体" w:cs="宋体"/>
          <w:sz w:val="24"/>
        </w:rPr>
        <w:t>排列。</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审批：跳转“明细审批界面”界面。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填写订单号，支持模糊查询；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填写提单号，支持模糊查询；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填写客户，支持模糊查询；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提交日期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bl>
    <w:p>
      <w:pPr>
        <w:snapToGrid w:val="false"/>
        <w:spacing w:line="360" w:lineRule="auto"/>
        <w:ind w:firstLineChars="200"/>
        <w:jc w:val="left"/>
        <w:rPr>
          <w:rFonts w:ascii="宋体" w:hAnsi="宋体" w:eastAsia="宋体" w:cs="宋体"/>
          <w:sz w:val="24"/>
        </w:rPr>
      </w:pPr>
      <w:r>
        <w:rPr>
          <w:rFonts w:ascii="宋体" w:hAnsi="宋体" w:eastAsia="宋体" w:cs="宋体"/>
          <w:sz w:val="24"/>
        </w:rPr>
        <w:t>（4）审批列表明细字段说明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无查询条件，默认全部（仅展示订单结算明细行状态为“已提交”、“业务审批通过”的数据）</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应收合计(本位币)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应付合计(本位币)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预计利润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提交日期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审批截止日期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bl>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3.2.2 订单成本审批明细界面原型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订单成本审批列表页面，点击“审批”按钮，进入该“订单成本审批明细”界面，审批明细行只展示“已提交”、“业务审批通过”状态的结算明细数据。</w:t>
      </w:r>
    </w:p>
    <w:p>
      <w:pPr>
        <w:snapToGrid w:val="false"/>
        <w:spacing w:line="360" w:lineRule="auto"/>
        <w:jc w:val="both"/>
        <w:rPr>
          <w:rFonts w:ascii="宋体" w:hAnsi="宋体" w:eastAsia="宋体" w:cs="宋体"/>
          <w:sz w:val="24"/>
        </w:rPr>
      </w:pPr>
      <w:r>
        <w:rPr>
          <w:rFonts w:ascii="宋体" w:hAnsi="宋体" w:eastAsia="宋体" w:cs="宋体"/>
          <w:sz w:val="24"/>
        </w:rPr>
        <w:t>业务主管只能看到“已提交”状态的数据进行审批；财务只能看到“业务审批通过”状态的数据进行审批。</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（1）订单成本审批明细界面</w:t>
      </w:r>
    </w:p>
    <w:p>
      <w:pPr>
        <w:pStyle w:val="apf4pt"/>
        <w:snapToGrid w:val="false"/>
        <w:spacing w:line="360" w:lineRule="auto"/>
        <w:jc w:val="both"/>
        <w:rPr>
          <w:rFonts w:ascii="等线" w:hAnsi="等线" w:eastAsia="等线" w:cs="等线"/>
          <w:sz w:val="20"/>
        </w:rPr>
      </w:pPr>
      <w:r>
        <w:rPr/>
        <w:drawing>
          <wp:inline distT="0" distB="0" distL="0" distR="0">
            <wp:extent cx="5267325" cy="268605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67325" cy="26860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返回：返回订单审批列表界面。</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子单：调整“子单”维度的数据查看界面。</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审批通过：弹出“审批通过确认”弹框。</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审批拒绝：弹出“审批拒绝确认”弹框。</w:t>
      </w:r>
    </w:p>
    <w:p>
      <w:pPr>
        <w:numPr>
          <w:ilvl w:val="0"/>
          <w:numId w:val="44"/>
        </w:numPr>
        <w:snapToGrid w:val="false"/>
        <w:spacing w:line="360" w:lineRule="auto"/>
        <w:ind w:left="336" w:leftChars="0" w:hanging="336" w:firstLineChars="200"/>
        <w:jc w:val="left"/>
        <w:rPr>
          <w:rFonts w:ascii="宋体" w:hAnsi="宋体" w:eastAsia="宋体" w:cs="宋体"/>
          <w:sz w:val="24"/>
        </w:rPr>
      </w:pPr>
      <w:r>
        <w:rPr>
          <w:rFonts w:ascii="宋体" w:hAnsi="宋体" w:eastAsia="宋体" w:cs="宋体"/>
          <w:sz w:val="24"/>
        </w:rPr>
        <w:t>订单成本头字段说明</w:t>
      </w:r>
    </w:p>
    <w:tbl>
      <w:tblPr>
        <w:tblStyle w:val="1kze9o"/>
        <w:tblInd w:w="0" w:type="dxa"/>
        <w:tblLayout w:type="fixed"/>
      </w:tblPr>
      <w:tblGrid>
        <w:gridCol w:w="435"/>
        <w:gridCol w:w="1275"/>
        <w:gridCol w:w="735"/>
        <w:gridCol w:w="945"/>
        <w:gridCol w:w="855"/>
        <w:gridCol w:w="735"/>
        <w:gridCol w:w="645"/>
        <w:gridCol w:w="261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27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61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业务类型</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2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审批备注</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61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可填写整单的审批意见</w:t>
            </w:r>
          </w:p>
        </w:tc>
      </w:tr>
    </w:tbl>
    <w:p>
      <w:pPr>
        <w:snapToGrid w:val="false"/>
        <w:spacing w:line="360" w:lineRule="auto"/>
        <w:jc w:val="left"/>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（4）审批列表明细字段说明</w:t>
      </w:r>
    </w:p>
    <w:tbl>
      <w:tblPr>
        <w:tblStyle w:val="1kze9o"/>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ind w:firstLineChars="100"/>
              <w:jc w:val="both"/>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4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应收/应付，可使用漏斗筛选</w:t>
            </w:r>
          </w:p>
          <w:p>
            <w:pPr>
              <w:pStyle w:val="apf4pt"/>
              <w:numPr>
                <w:ilvl w:val="0"/>
                <w:numId w:val="4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优先展示应收属性的结算明细行；然后线上付</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4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优先按照成本属性排序；</w:t>
            </w:r>
          </w:p>
          <w:p>
            <w:pPr>
              <w:pStyle w:val="apf4pt"/>
              <w:numPr>
                <w:ilvl w:val="0"/>
                <w:numId w:val="4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其次按照(子)单号顺序排序。</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4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业务主管只能对“已提交”的数据进行审批；</w:t>
            </w:r>
          </w:p>
          <w:p>
            <w:pPr>
              <w:pStyle w:val="apf4pt"/>
              <w:numPr>
                <w:ilvl w:val="0"/>
                <w:numId w:val="4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财务只能对“业务审批通过”的数据进行审批</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审批备注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手工录入审批备注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订单结算行数据自动带出，可查看附件</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应收合计(CNY)</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前端界面展示该订单所有结算明细行“应收”属性的人民币金额合计</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应付合计(CNY)</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前端界面展示该订单所有结算明细行“应付”属性的人民币金额合计</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利润合计(CNY)</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应收合计(CNY)-应付合计(CNY)</w:t>
            </w:r>
          </w:p>
        </w:tc>
      </w:tr>
    </w:tbl>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3.2.3 订单成本审批通过界面原型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（1）订单成本审批通过界面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在订单成本明细审批界面，勾选对应的数据，点击“审批通过”，弹出“审批通过确认”弹框。</w:t>
      </w:r>
    </w:p>
    <w:p>
      <w:pPr>
        <w:pStyle w:val="apf4pt"/>
        <w:snapToGrid w:val="false"/>
        <w:spacing w:line="360" w:lineRule="auto"/>
        <w:jc w:val="both"/>
        <w:rPr>
          <w:rFonts w:ascii="等线" w:hAnsi="等线" w:eastAsia="等线" w:cs="等线"/>
          <w:sz w:val="20"/>
        </w:rPr>
      </w:pPr>
      <w:r>
        <w:rPr/>
        <w:drawing>
          <wp:inline distT="0" distB="0" distL="0" distR="0">
            <wp:extent cx="5267325" cy="2676525"/>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2676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审批通过勾选的结算明细行。“已提交”状态在业务主管审批通过后，状态变为“业务审批通过”；“业务审批通过”状态在财务审批通过后，状态“财务审批通过”。确认后返回“订单成本审批明细”界面。</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取消：取消本次审批动作，返回“订单成本审批明细”界面。</w:t>
      </w: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3.2.4 订单成本审批拒绝界面原型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（1）订单成本审批拒绝界面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在订单成本明细审批界面，勾选对应的数据，点击“审批拒绝”，弹出“审批拒绝确认”弹框。</w:t>
      </w:r>
    </w:p>
    <w:p>
      <w:pPr>
        <w:pStyle w:val="apf4pt"/>
        <w:snapToGrid w:val="false"/>
        <w:spacing w:line="360" w:lineRule="auto"/>
        <w:jc w:val="both"/>
        <w:rPr>
          <w:rFonts w:ascii="等线" w:hAnsi="等线" w:eastAsia="等线" w:cs="等线"/>
          <w:sz w:val="20"/>
        </w:rPr>
      </w:pPr>
      <w:r>
        <w:rPr/>
        <w:drawing>
          <wp:inline distT="0" distB="0" distL="0" distR="0">
            <wp:extent cx="5267325" cy="272415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67325" cy="27241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审批拒绝勾选的结算明细行。“已提交”状态在业务主管审批拒绝后，状态变为“业务审批拒绝”；“业务审批通过”状态在财务审批拒绝后，状态“财务审批拒绝”。确认后返回“订单成本审批明细”界面。</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取消：取消本次审批动作，返回“订单成本审批明细”界面。</w:t>
      </w:r>
    </w:p>
    <w:p>
      <w:pPr>
        <w:pStyle w:val="apf4pt"/>
        <w:snapToGrid w:val="false"/>
        <w:spacing w:line="360" w:lineRule="auto"/>
        <w:jc w:val="both"/>
        <w:rPr>
          <w:rFonts w:ascii="等线" w:hAnsi="等线" w:eastAsia="等线" w:cs="等线"/>
          <w:sz w:val="20"/>
        </w:rPr>
      </w:pP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3.3  调整单管理</w:t>
      </w: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3.3.1 调整单列表原型</w:t>
      </w:r>
    </w:p>
    <w:p>
      <w:pPr>
        <w:pStyle w:val="dpqrnj"/>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3.3.1.1 调整单列表原型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调整单列表页面，可查看、搜索所有状态的调整单。“新建”、“业务审批拒绝”、“财务审批拒绝”的调整单可进行“编辑”、“删除”、“提交”数据。“财务审批通过”的调整单可进行查看。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（1）调整单列表界面</w:t>
      </w:r>
    </w:p>
    <w:p>
      <w:pPr>
        <w:pStyle w:val="apf4pt"/>
        <w:snapToGrid w:val="false"/>
        <w:jc w:val="both"/>
        <w:rPr>
          <w:rFonts w:ascii="等线" w:hAnsi="等线" w:eastAsia="等线" w:cs="等线"/>
          <w:sz w:val="20"/>
        </w:rPr>
      </w:pPr>
      <w:r>
        <w:rPr/>
        <w:drawing>
          <wp:inline distT="0" distB="0" distL="0" distR="0">
            <wp:extent cx="5267325" cy="247650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5267325" cy="24765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调整单新增：跳转待创建“调整单”的结算明细行列表，进行调整单创建。</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查询：在不选择任何查询字段下，点击“查询”按钮，默认所有查询条件。选择对应的查询条件，则显示符合结果的数据。查询出的数据，按照“调整单号”倒序排列。</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编辑：对该调整单进行编辑，跳转“调整单维护”界面。</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删除：对该调整单进行删除，弹出“删除确认”弹框。</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提交：对该调整单提交审批，弹出“提交确认”弹框。</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填写订单号，支持模糊查询；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填写(子)单号，支持模糊查询；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填写提单号，支持模糊查询；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调整单号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填写调整单，支持模糊查询；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填写客户名称，支持模糊查询；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填写结算单位，支持模糊查询；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可手工录入，支持模糊匹配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LOV选择（应收/应付）</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LOV选择</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LOV选择（新建/业务审批拒绝/财务审批通过）</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（4）调整单明细栏字段</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只展示“新建”、“业务审批拒绝”、“财务审批拒绝”的调整单，每页显示50条</w:t>
      </w:r>
    </w:p>
    <w:tbl>
      <w:tblPr>
        <w:tblStyle w:val="1kze9o"/>
        <w:tblInd w:w="0" w:type="dxa"/>
        <w:tblLayout w:type="fixed"/>
      </w:tblPr>
      <w:tblGrid>
        <w:gridCol w:w="435"/>
        <w:gridCol w:w="1485"/>
        <w:gridCol w:w="675"/>
        <w:gridCol w:w="915"/>
        <w:gridCol w:w="855"/>
        <w:gridCol w:w="705"/>
        <w:gridCol w:w="645"/>
        <w:gridCol w:w="253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调整单号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无查询条件默认“新建”、“业务审批拒绝”、“财务审批拒绝”</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ind w:firstLineChars="100"/>
              <w:jc w:val="both"/>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bl>
    <w:p>
      <w:pPr>
        <w:pStyle w:val="apf4pt"/>
        <w:snapToGrid w:val="false"/>
        <w:jc w:val="both"/>
        <w:rPr>
          <w:rFonts w:ascii="等线" w:hAnsi="等线" w:eastAsia="等线" w:cs="等线"/>
          <w:sz w:val="20"/>
        </w:rPr>
      </w:pPr>
    </w:p>
    <w:p>
      <w:pPr>
        <w:pStyle w:val="dpqrnj"/>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3.3.1.2 调整单编辑界面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（1）调整单编辑界面</w:t>
      </w:r>
    </w:p>
    <w:p>
      <w:pPr>
        <w:pStyle w:val="apf4pt"/>
        <w:snapToGrid w:val="false"/>
        <w:jc w:val="both"/>
        <w:rPr>
          <w:rFonts w:ascii="等线" w:hAnsi="等线" w:eastAsia="等线" w:cs="等线"/>
          <w:sz w:val="20"/>
        </w:rPr>
      </w:pPr>
      <w:r>
        <w:rPr/>
        <w:drawing>
          <wp:inline distT="0" distB="0" distL="0" distR="0">
            <wp:extent cx="5267325" cy="254317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5267325" cy="25431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调整单列表页面，点击“编辑”按钮，跳转至调整单维护界面。</w:t>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返回：取消编辑，返回“调整单列表”界面。</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保存：保存该调整单，跳转至“调整单列表”界面，</w:t>
      </w:r>
      <w:r>
        <w:rPr>
          <w:rFonts w:ascii="宋体" w:hAnsi="宋体" w:eastAsia="宋体" w:cs="宋体"/>
          <w:sz w:val="24"/>
          <w:shd w:val="clear" w:color="auto" w:fill="FFFF00"/>
        </w:rPr>
        <w:t>不改变该调整单状态</w:t>
      </w:r>
      <w:r>
        <w:rPr>
          <w:rFonts w:ascii="宋体" w:hAnsi="宋体" w:eastAsia="宋体" w:cs="宋体"/>
          <w:sz w:val="24"/>
        </w:rPr>
        <w:t>，根据该编辑操作用户，更新“更新人”、“更新日期”字段。保存时需校验必填字段是否按要求填写。</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保存并提交：保存并提交该调整单。跳转至“调整单列表”界面，该调整单状态为“已提交”，根据该编辑操作用户，更新“更新人”、“更新日期”字段。保存提交时需校验必填字段是否按要求填写。</w:t>
      </w:r>
    </w:p>
    <w:p>
      <w:pPr>
        <w:pStyle w:val="apf4pt"/>
        <w:snapToGrid w:val="false"/>
        <w:jc w:val="both"/>
        <w:rPr>
          <w:rFonts w:ascii="等线" w:hAnsi="等线" w:eastAsia="等线" w:cs="等线"/>
          <w:sz w:val="20"/>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（3）调整单编辑头字段说明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调整单号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单据类型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调整单默认为“调账单”，</w:t>
            </w:r>
            <w:r>
              <w:rPr>
                <w:rFonts w:ascii="宋体" w:hAnsi="宋体" w:eastAsia="宋体" w:cs="宋体"/>
                <w:b/>
                <w:color w:val="FF0000"/>
                <w:sz w:val="20"/>
                <w:shd w:val="clear" w:color="auto" w:fill="FFFF00"/>
              </w:rPr>
              <w:t>待确认</w:t>
            </w:r>
            <w:r>
              <w:rPr>
                <w:rFonts w:ascii="宋体" w:hAnsi="宋体" w:eastAsia="宋体" w:cs="宋体"/>
                <w:color w:val="000000"/>
                <w:sz w:val="20"/>
                <w:shd w:val="clear" w:color="auto" w:fill="FFFF00"/>
              </w:rPr>
              <w:t>！</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根据操作人，自动带出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根据当前日期，自动带出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本文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（4）调整单明细信息字段说明</w:t>
      </w:r>
    </w:p>
    <w:tbl>
      <w:tblPr>
        <w:tblStyle w:val="1kze9o"/>
        <w:tblInd w:w="0" w:type="dxa"/>
        <w:tblLayout w:type="fixed"/>
      </w:tblPr>
      <w:tblGrid>
        <w:gridCol w:w="435"/>
        <w:gridCol w:w="1485"/>
        <w:gridCol w:w="675"/>
        <w:gridCol w:w="915"/>
        <w:gridCol w:w="855"/>
        <w:gridCol w:w="705"/>
        <w:gridCol w:w="645"/>
        <w:gridCol w:w="253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根据选择的调整单，自动带出调整单的单号</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根据选择的调整单，自动带出调整单的单号</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根据选择的调整单，自动带出，可修改编辑</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根据选择的调整单，自动带出，可修改编辑。</w:t>
            </w:r>
            <w:r>
              <w:rPr>
                <w:rFonts w:ascii="宋体" w:hAnsi="宋体" w:eastAsia="宋体" w:cs="宋体"/>
                <w:color w:val="000000"/>
                <w:sz w:val="20"/>
                <w:shd w:val="clear" w:color="auto" w:fill="FFFF00"/>
              </w:rPr>
              <w:t>调整单业务类型可以选择所有的成本项目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1、根据选择的调整单，自动带出，可修改编辑。</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2、LOV选择(应收/应付)</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根据选择的调整单，自动带出，可修改编辑</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根据选择的调整单，自动带出，可修改编辑</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4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根据选择的调整单，自动带出，可修改编辑；</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2、LOV选择税率。</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根据选择的调整单，自动带出，可修改编辑</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4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根据选择的调整单，自动带出，可修改编辑</w:t>
            </w:r>
          </w:p>
          <w:p>
            <w:pPr>
              <w:pStyle w:val="apf4pt"/>
              <w:numPr>
                <w:ilvl w:val="0"/>
                <w:numId w:val="4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LOV选择币种，LOV展示2列（币种代码和币种名称）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调账责任人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根据选择的调整单，自动带出，可修改编辑</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调账原因</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根据选择的调整单，自动带出，可修改编辑</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调整种类</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根据选择的调整单，自动带出，可修改编辑</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根据选择的调整单，自动带出，超链接；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调整种类为9-12时必填。</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（5）原始结算明细信息字段说明</w:t>
      </w:r>
    </w:p>
    <w:tbl>
      <w:tblPr>
        <w:tblStyle w:val="1kze9o"/>
        <w:tblInd w:w="0" w:type="dxa"/>
        <w:tblLayout w:type="fixed"/>
      </w:tblPr>
      <w:tblGrid>
        <w:gridCol w:w="435"/>
        <w:gridCol w:w="1485"/>
        <w:gridCol w:w="675"/>
        <w:gridCol w:w="915"/>
        <w:gridCol w:w="855"/>
        <w:gridCol w:w="705"/>
        <w:gridCol w:w="645"/>
        <w:gridCol w:w="253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根据选择的调整单，自动带出调整单的单号</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订单行号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根据选择的调整单，自动带出调整单的单号</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建档人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根据选择的调整单，自动带出，超链接</w:t>
            </w:r>
          </w:p>
        </w:tc>
      </w:tr>
    </w:tbl>
    <w:p>
      <w:pPr>
        <w:snapToGrid w:val="false"/>
        <w:spacing w:line="360" w:lineRule="auto"/>
        <w:ind w:firstLineChars="200"/>
        <w:jc w:val="left"/>
        <w:rPr>
          <w:rFonts w:ascii="等线" w:hAnsi="等线" w:eastAsia="等线" w:cs="等线"/>
          <w:sz w:val="24"/>
        </w:rPr>
      </w:pP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3.3.2 调整单新增原型</w:t>
      </w:r>
    </w:p>
    <w:p>
      <w:pPr>
        <w:pStyle w:val="dpqrnj"/>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3.3.2.1 调整单新增列表原型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调整单新增列表页面，可查看、搜索所有审批通过的</w:t>
      </w:r>
      <w:r>
        <w:rPr>
          <w:rFonts w:ascii="宋体" w:hAnsi="宋体" w:eastAsia="宋体" w:cs="宋体"/>
          <w:sz w:val="24"/>
          <w:shd w:val="clear" w:color="auto" w:fill="FFFF00"/>
        </w:rPr>
        <w:t>订单结算明细行信息</w:t>
      </w:r>
      <w:r>
        <w:rPr>
          <w:rFonts w:ascii="宋体" w:hAnsi="宋体" w:eastAsia="宋体" w:cs="宋体"/>
          <w:sz w:val="24"/>
        </w:rPr>
        <w:t>，并勾选订单结算明细行录入应收、应付费用。</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（1）订单结算明细行列表界面</w:t>
      </w:r>
    </w:p>
    <w:p>
      <w:pPr>
        <w:pStyle w:val="apf4pt"/>
        <w:snapToGrid w:val="false"/>
        <w:jc w:val="both"/>
        <w:rPr>
          <w:rFonts w:ascii="等线" w:hAnsi="等线" w:eastAsia="等线" w:cs="等线"/>
          <w:sz w:val="20"/>
        </w:rPr>
      </w:pPr>
      <w:r>
        <w:rPr/>
        <w:drawing>
          <wp:inline distT="0" distB="0" distL="0" distR="0">
            <wp:extent cx="5257800" cy="2514600"/>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5257800" cy="25146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调整单列表：跳转“调整单列表”页面。</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查询：在不选择任何查询字段下，点击“查询”按钮，默认所有查询条件。选择对应的查询条件，则显示符合结果的数据。查询出的数据，按照“订单号”、“业务日期”倒序排列。</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新增：跳转“调整单新增”界面。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填写订单号，支持模糊查询；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填写(子)单号，支持模糊查询；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填写客户名称，支持模糊查询；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填写结算单位，支持模糊查询；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填写提单号，支持模糊查询；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可手工录入，支持模糊匹配</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LOV选择（应收/应付）</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LOV选择</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成本行创建人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apf4pt"/>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成本行创建日期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不选择默认全部日期</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（4）待创建调整单明细栏字段</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只展示“财务审批通过”的结算明细行数据，每页显示50条</w:t>
      </w:r>
    </w:p>
    <w:tbl>
      <w:tblPr>
        <w:tblStyle w:val="1kze9o"/>
        <w:tblInd w:w="0" w:type="dxa"/>
        <w:tblLayout w:type="fixed"/>
      </w:tblPr>
      <w:tblGrid>
        <w:gridCol w:w="435"/>
        <w:gridCol w:w="1485"/>
        <w:gridCol w:w="675"/>
        <w:gridCol w:w="915"/>
        <w:gridCol w:w="855"/>
        <w:gridCol w:w="705"/>
        <w:gridCol w:w="645"/>
        <w:gridCol w:w="253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ind w:firstLineChars="100"/>
              <w:jc w:val="both"/>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根据查询调整带出；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无查询条件默认全部</w:t>
            </w:r>
          </w:p>
        </w:tc>
      </w:tr>
    </w:tbl>
    <w:p>
      <w:pPr>
        <w:pStyle w:val="apf4pt"/>
        <w:snapToGrid w:val="false"/>
        <w:jc w:val="both"/>
        <w:rPr>
          <w:rFonts w:ascii="等线" w:hAnsi="等线" w:eastAsia="等线" w:cs="等线"/>
          <w:sz w:val="20"/>
        </w:rPr>
      </w:pPr>
    </w:p>
    <w:p>
      <w:pPr>
        <w:pStyle w:val="dpqrnj"/>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3.3.2.2 调整单编辑界面</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（1）调整单编辑界面</w:t>
      </w:r>
      <w:r>
        <w:rPr>
          <w:rFonts w:ascii="宋体" w:hAnsi="宋体" w:eastAsia="宋体" w:cs="宋体"/>
          <w:sz w:val="24"/>
          <w:shd w:val="clear" w:color="auto" w:fill="FFFF00"/>
        </w:rPr>
        <w:t>（同3.3.1.2）</w:t>
      </w:r>
    </w:p>
    <w:p>
      <w:pPr>
        <w:pStyle w:val="apf4pt"/>
        <w:snapToGrid w:val="false"/>
        <w:jc w:val="both"/>
        <w:rPr>
          <w:rFonts w:ascii="等线" w:hAnsi="等线" w:eastAsia="等线" w:cs="等线"/>
          <w:sz w:val="20"/>
        </w:rPr>
      </w:pPr>
      <w:r>
        <w:rPr/>
        <w:drawing>
          <wp:inline distT="0" distB="0" distL="0" distR="0">
            <wp:extent cx="5267325" cy="202882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5267325" cy="20288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调整单列表页面，点击“编辑”按钮，跳转至调整单维护界面。</w:t>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（2）按钮说明</w:t>
      </w:r>
      <w:r>
        <w:rPr>
          <w:rFonts w:ascii="宋体" w:hAnsi="宋体" w:eastAsia="宋体" w:cs="宋体"/>
          <w:sz w:val="24"/>
          <w:shd w:val="clear" w:color="auto" w:fill="FFFF00"/>
        </w:rPr>
        <w:t>（同3.3.1.2）</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返回：取消编辑，返回“调整单列表”界面。</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保存：保存该调整单，跳转至“调整单列表”界面，</w:t>
      </w:r>
      <w:r>
        <w:rPr>
          <w:rFonts w:ascii="宋体" w:hAnsi="宋体" w:eastAsia="宋体" w:cs="宋体"/>
          <w:sz w:val="24"/>
          <w:shd w:val="clear" w:color="auto" w:fill="FFFF00"/>
        </w:rPr>
        <w:t>不改变该调整单状态</w:t>
      </w:r>
      <w:r>
        <w:rPr>
          <w:rFonts w:ascii="宋体" w:hAnsi="宋体" w:eastAsia="宋体" w:cs="宋体"/>
          <w:sz w:val="24"/>
        </w:rPr>
        <w:t>，根据该编辑操作用户，更新“更新人”、“更新日期”字段。保存时需校验必填字段是否按要求填写。</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保存并提交：保存并提交该调整单。跳转至“调整单列表”界面，该调整单状态为“已提交”，根据该编辑操作用户，更新“更新人”、“更新日期”字段。保存提交时需校验必填字段是否按要求填写。</w:t>
      </w:r>
    </w:p>
    <w:p>
      <w:pPr>
        <w:pStyle w:val="apf4pt"/>
        <w:snapToGrid w:val="false"/>
        <w:jc w:val="both"/>
        <w:rPr>
          <w:rFonts w:ascii="等线" w:hAnsi="等线" w:eastAsia="等线" w:cs="等线"/>
          <w:sz w:val="20"/>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（3）调整单编辑头字段说明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调整单默认为“调账”，</w:t>
            </w:r>
            <w:r>
              <w:rPr>
                <w:rFonts w:ascii="宋体" w:hAnsi="宋体" w:eastAsia="宋体" w:cs="宋体"/>
                <w:b/>
                <w:color w:val="FF0000"/>
                <w:sz w:val="20"/>
                <w:shd w:val="clear" w:color="auto" w:fill="FFFF00"/>
              </w:rPr>
              <w:t>待确认</w:t>
            </w:r>
            <w:r>
              <w:rPr>
                <w:rFonts w:ascii="宋体" w:hAnsi="宋体" w:eastAsia="宋体" w:cs="宋体"/>
                <w:color w:val="000000"/>
                <w:sz w:val="20"/>
                <w:shd w:val="clear" w:color="auto" w:fill="FFFF00"/>
              </w:rPr>
              <w:t>！</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调整单号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调整单保存后，自动生成。</w:t>
            </w:r>
          </w:p>
          <w:p>
            <w:pPr>
              <w:pStyle w:val="apf4pt"/>
              <w:snapToGrid w:val="false"/>
              <w:jc w:val="left"/>
              <w:rPr>
                <w:rFonts w:ascii="宋体" w:hAnsi="宋体" w:eastAsia="宋体" w:cs="宋体"/>
                <w:color w:val="000000"/>
                <w:sz w:val="20"/>
              </w:rPr>
            </w:pPr>
            <w:r>
              <w:rPr>
                <w:rFonts w:ascii="宋体" w:hAnsi="宋体" w:eastAsia="宋体" w:cs="宋体"/>
                <w:color w:val="000000"/>
                <w:sz w:val="20"/>
              </w:rPr>
              <w:t>规则：ADJ+6年月日(YYMMDD)+5位流水；</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本文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创建调整单默认“新建”；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审批备注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sz w:val="20"/>
              </w:rPr>
            </w:pPr>
          </w:p>
        </w:tc>
      </w:tr>
    </w:tbl>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（4）调整单明细信息字段说明</w:t>
      </w:r>
    </w:p>
    <w:tbl>
      <w:tblPr>
        <w:tblStyle w:val="1kze9o"/>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调整单保存后，自动生成。为调整单头上的单号</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1、根据选择的订单结算明细行，自动带出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2、可修改编辑</w:t>
            </w:r>
          </w:p>
          <w:p>
            <w:pPr>
              <w:pStyle w:val="apf4pt"/>
              <w:snapToGrid w:val="false"/>
              <w:jc w:val="both"/>
              <w:rPr>
                <w:rFonts w:ascii="宋体" w:hAnsi="宋体" w:eastAsia="宋体" w:cs="宋体"/>
                <w:color w:val="000000"/>
                <w:sz w:val="20"/>
              </w:rPr>
            </w:pPr>
            <w:r>
              <w:rPr>
                <w:rFonts w:ascii="宋体" w:hAnsi="宋体" w:eastAsia="宋体" w:cs="宋体"/>
                <w:color w:val="000000"/>
                <w:sz w:val="20"/>
              </w:rPr>
              <w:t>3、LOV选择</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1、根据选择的订单结算明细行，自动带出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2、可修改编辑</w:t>
            </w:r>
          </w:p>
          <w:p>
            <w:pPr>
              <w:pStyle w:val="apf4pt"/>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3、LOV选择(</w:t>
            </w:r>
            <w:r>
              <w:rPr>
                <w:rFonts w:ascii="宋体" w:hAnsi="宋体" w:eastAsia="宋体" w:cs="宋体"/>
                <w:color w:val="000000"/>
                <w:sz w:val="20"/>
                <w:shd w:val="clear" w:color="auto" w:fill="FFFF00"/>
              </w:rPr>
              <w:t>调整单类型可以选择所有的成本项目)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1、根据选择的订单结算明细行，自动带出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2、可修改编辑</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3、LOV选择(应收/应付)</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1、根据选择的订单结算明细行，自动带出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2、可修改编辑</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3、手工录入</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1、根据选择的订单结算明细行，自动带出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2、可修改编辑</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3、手工录入</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1、根据选择的订单结算明细行，自动带出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2、可修改编辑</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3、LOV选择，LOV显示2列（币种代码和币种名称）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1、根据选择的订单结算明细行，自动带出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2、可修改编辑</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3、LOV选择</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1、根据选择的订单结算明细行，自动带出</w:t>
            </w:r>
          </w:p>
          <w:p>
            <w:pPr>
              <w:pStyle w:val="apf4pt"/>
              <w:snapToGrid w:val="false"/>
              <w:jc w:val="both"/>
              <w:rPr>
                <w:rFonts w:ascii="宋体" w:hAnsi="宋体" w:eastAsia="宋体" w:cs="宋体"/>
                <w:color w:val="000000"/>
                <w:sz w:val="20"/>
              </w:rPr>
            </w:pPr>
            <w:r>
              <w:rPr>
                <w:rFonts w:ascii="宋体" w:hAnsi="宋体" w:eastAsia="宋体" w:cs="宋体"/>
                <w:color w:val="000000"/>
                <w:sz w:val="20"/>
              </w:rPr>
              <w:t>2、可修改编辑</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3、手工录入</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1、根据选择的订单结算明细行，自动带出；</w:t>
            </w:r>
          </w:p>
          <w:p>
            <w:pPr>
              <w:pStyle w:val="apf4pt"/>
              <w:snapToGrid w:val="false"/>
              <w:jc w:val="both"/>
              <w:rPr>
                <w:rFonts w:ascii="宋体" w:hAnsi="宋体" w:eastAsia="宋体" w:cs="宋体"/>
                <w:color w:val="000000"/>
                <w:sz w:val="20"/>
                <w:shd w:val="clear" w:color="auto" w:fill="FFFF00"/>
              </w:rPr>
            </w:pPr>
            <w:r>
              <w:rPr>
                <w:rFonts w:ascii="宋体" w:hAnsi="宋体" w:eastAsia="宋体" w:cs="宋体"/>
                <w:color w:val="000000"/>
                <w:sz w:val="20"/>
              </w:rPr>
              <w:t>2、</w:t>
            </w:r>
            <w:r>
              <w:rPr>
                <w:rFonts w:ascii="宋体" w:hAnsi="宋体" w:eastAsia="宋体" w:cs="宋体"/>
                <w:color w:val="000000"/>
                <w:sz w:val="20"/>
                <w:shd w:val="clear" w:color="auto" w:fill="FFFF00"/>
              </w:rPr>
              <w:t>总金额(原币)=数量*含税单价(原币)，调整单保存时同步变化。</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numPr>
                <w:ilvl w:val="0"/>
                <w:numId w:val="5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2、可修改编辑</w:t>
            </w:r>
          </w:p>
          <w:p>
            <w:pPr>
              <w:pStyle w:val="apf4pt"/>
              <w:snapToGrid w:val="false"/>
              <w:jc w:val="left"/>
              <w:rPr>
                <w:rFonts w:ascii="宋体" w:hAnsi="宋体" w:eastAsia="宋体" w:cs="宋体"/>
                <w:color w:val="000000"/>
                <w:sz w:val="20"/>
              </w:rPr>
            </w:pPr>
            <w:r>
              <w:rPr>
                <w:rFonts w:ascii="宋体" w:hAnsi="宋体" w:eastAsia="宋体" w:cs="宋体"/>
                <w:color w:val="000000"/>
                <w:sz w:val="20"/>
              </w:rPr>
              <w:t>3、手工录入</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【(约定汇率-即期汇率)/即期汇率】*100</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总金额(原币)*约定汇率</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保存操作时，根据当前用户自动带出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保存操作时，根据当前系统日期自动带出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调账责任人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2、只能选择到该主体下所有的用户。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调账原因</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手工录入调账原因</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调账种类</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2、调账种类为9-12时，附件必须上传</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1、手工上传附件，文件、图片格式</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2、大小≤20M。</w:t>
            </w:r>
          </w:p>
        </w:tc>
      </w:tr>
    </w:tbl>
    <w:p>
      <w:pPr>
        <w:snapToGrid w:val="false"/>
        <w:spacing w:line="360" w:lineRule="auto"/>
        <w:ind w:firstLineChars="200"/>
        <w:jc w:val="both"/>
        <w:rPr>
          <w:rFonts w:ascii="宋体" w:hAnsi="宋体" w:eastAsia="宋体" w:cs="宋体"/>
          <w:color w:val="000000"/>
          <w:sz w:val="20"/>
        </w:rPr>
      </w:pPr>
      <w:r>
        <w:rPr>
          <w:rFonts w:ascii="宋体" w:hAnsi="宋体" w:eastAsia="宋体" w:cs="宋体"/>
          <w:color w:val="000000"/>
          <w:sz w:val="20"/>
        </w:rPr>
        <w:t>注：调账种类：1漏录入；2错误录入-多录；3错误录入-少录；4错误录入-抬头；5错误录入-币种；6错误录入-税率；7错误录入-费用项目；8人为出问题-调整；9不可抗力出问题有异议的调整-调减；10-正常差异调整-调减；11正常差异调整-调减；12后续新增项目调整-调减。</w:t>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（5）原始结算明细信息字段说明</w:t>
      </w:r>
    </w:p>
    <w:tbl>
      <w:tblPr>
        <w:tblStyle w:val="1kze9o"/>
        <w:tblInd w:w="0" w:type="dxa"/>
        <w:tblLayout w:type="fixed"/>
      </w:tblPr>
      <w:tblGrid>
        <w:gridCol w:w="435"/>
        <w:gridCol w:w="1485"/>
        <w:gridCol w:w="690"/>
        <w:gridCol w:w="915"/>
        <w:gridCol w:w="855"/>
        <w:gridCol w:w="705"/>
        <w:gridCol w:w="645"/>
        <w:gridCol w:w="252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5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人民币金额</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根据选择的订单结算明细行，自动带出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91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5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1、手工上传附件，文件、图片格式</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2、大小≤20M。</w:t>
            </w:r>
          </w:p>
        </w:tc>
      </w:tr>
    </w:tbl>
    <w:p>
      <w:pPr>
        <w:snapToGrid w:val="false"/>
        <w:spacing w:line="360" w:lineRule="auto"/>
        <w:ind w:firstLineChars="200"/>
        <w:jc w:val="left"/>
        <w:rPr>
          <w:rFonts w:ascii="等线" w:hAnsi="等线" w:eastAsia="等线" w:cs="等线"/>
          <w:sz w:val="24"/>
        </w:rPr>
      </w:pPr>
    </w:p>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3.4  结算成本查询</w:t>
      </w: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3.4.1 订单成本汇总列表查询原型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（1）订单成本汇总查询界面</w:t>
      </w:r>
    </w:p>
    <w:p>
      <w:pPr>
        <w:pStyle w:val="apf4pt"/>
        <w:snapToGrid w:val="false"/>
        <w:jc w:val="both"/>
        <w:rPr>
          <w:rFonts w:ascii="等线" w:hAnsi="等线" w:eastAsia="等线" w:cs="等线"/>
          <w:sz w:val="20"/>
        </w:rPr>
      </w:pPr>
      <w:r>
        <w:rPr/>
        <w:drawing>
          <wp:inline distT="0" distB="0" distL="0" distR="0">
            <wp:extent cx="5267325" cy="373380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5267325" cy="37338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查询：在不选择任何查询字段下，点击“查询”按钮，默认所有查询条件。选择对应的查询条件，则显示符合结果的数据。查询出的数据，按照“业务日期”</w:t>
      </w:r>
      <w:r>
        <w:rPr>
          <w:rFonts w:ascii="宋体" w:hAnsi="宋体" w:eastAsia="宋体" w:cs="宋体"/>
          <w:sz w:val="24"/>
          <w:shd w:val="clear" w:color="auto" w:fill="FFFF00"/>
        </w:rPr>
        <w:t>倒序</w:t>
      </w:r>
      <w:r>
        <w:rPr>
          <w:rFonts w:ascii="宋体" w:hAnsi="宋体" w:eastAsia="宋体" w:cs="宋体"/>
          <w:sz w:val="24"/>
        </w:rPr>
        <w:t>排列（业务日期为各订单服务完成的最终日期）。</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查看：跳转“订单成本查询”界面。</w:t>
      </w:r>
    </w:p>
    <w:p>
      <w:pPr>
        <w:pStyle w:val="apf4pt"/>
        <w:snapToGrid w:val="false"/>
        <w:jc w:val="both"/>
        <w:rPr>
          <w:rFonts w:ascii="等线" w:hAnsi="等线" w:eastAsia="等线" w:cs="等线"/>
          <w:sz w:val="20"/>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（3）订单成本汇总查询栏字段说明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1、手工录入订单号；</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1、手工录入提单号；</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1、手工录入客户名称；</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1、手工录入创建人；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2、不选择默认所有调教</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（4）订单成本汇总查询明细字段说明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3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1、根据查询条件自动带出；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应收合计</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(本位币)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根据查询条件自动带出订单上的应收合计(CNY)</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应付合计</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(本位币)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根据查询条件自动带出订单上的应付合计(CNY)</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预计利润(本位币)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根据查询条件自动带出订单上的预计利润(CNY)</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1、手工录入提单号；</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bl>
    <w:p>
      <w:pPr>
        <w:snapToGrid w:val="false"/>
        <w:spacing w:line="240" w:lineRule="atLeast"/>
        <w:ind w:firstLineChars="200"/>
        <w:jc w:val="both"/>
        <w:rPr>
          <w:rFonts w:ascii="等线" w:hAnsi="等线" w:eastAsia="等线" w:cs="等线"/>
          <w:sz w:val="24"/>
        </w:rPr>
      </w:pP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3.4.2 订单成本查询原型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（1）订单成本明细子单查看界面</w:t>
      </w:r>
    </w:p>
    <w:p>
      <w:pPr>
        <w:pStyle w:val="apf4pt"/>
        <w:snapToGrid w:val="false"/>
        <w:jc w:val="both"/>
        <w:rPr>
          <w:rFonts w:ascii="等线" w:hAnsi="等线" w:eastAsia="等线" w:cs="等线"/>
          <w:sz w:val="20"/>
        </w:rPr>
      </w:pPr>
      <w:r>
        <w:rPr/>
        <w:drawing>
          <wp:inline distT="0" distB="0" distL="0" distR="0">
            <wp:extent cx="5257800" cy="2362200"/>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5257800" cy="2362200"/>
                    </a:xfrm>
                    <a:prstGeom prst="rect">
                      <a:avLst/>
                    </a:prstGeom>
                  </pic:spPr>
                </pic:pic>
              </a:graphicData>
            </a:graphic>
          </wp:inline>
        </w:drawing>
      </w:r>
    </w:p>
    <w:p>
      <w:pPr>
        <w:pStyle w:val="apf4pt"/>
        <w:snapToGrid w:val="false"/>
        <w:jc w:val="both"/>
        <w:rPr>
          <w:rFonts w:ascii="等线" w:hAnsi="等线" w:eastAsia="等线" w:cs="等线"/>
          <w:sz w:val="20"/>
        </w:rPr>
      </w:pPr>
      <w:r>
        <w:rPr/>
        <w:drawing>
          <wp:inline distT="0" distB="0" distL="0" distR="0">
            <wp:extent cx="5267325" cy="2362200"/>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21600000">
                      <a:off x="0" y="0"/>
                      <a:ext cx="5267325" cy="23622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（2）特殊说明</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字段、“3.1.2.1订单成本维护列表原型”</w:t>
      </w:r>
      <w:r>
        <w:rPr>
          <w:rFonts w:ascii="宋体" w:hAnsi="宋体" w:eastAsia="宋体" w:cs="宋体"/>
          <w:sz w:val="24"/>
          <w:shd w:val="clear" w:color="auto" w:fill="FFFF00"/>
        </w:rPr>
        <w:t>仅可查看，无法编辑</w:t>
      </w:r>
      <w:r>
        <w:rPr>
          <w:rFonts w:ascii="宋体" w:hAnsi="宋体" w:eastAsia="宋体" w:cs="宋体"/>
          <w:sz w:val="24"/>
        </w:rPr>
        <w:t>。</w:t>
      </w:r>
    </w:p>
    <w:p>
      <w:pPr>
        <w:pStyle w:val="wr9kyq"/>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3.4.3 订单成本明细列表查询原型</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（1）订单成本明细查询界面</w:t>
      </w:r>
    </w:p>
    <w:p>
      <w:pPr>
        <w:pStyle w:val="apf4pt"/>
        <w:snapToGrid w:val="false"/>
        <w:jc w:val="both"/>
        <w:rPr>
          <w:rFonts w:ascii="等线" w:hAnsi="等线" w:eastAsia="等线" w:cs="等线"/>
          <w:sz w:val="20"/>
        </w:rPr>
      </w:pPr>
      <w:r>
        <w:rPr/>
        <w:drawing>
          <wp:inline distT="0" distB="0" distL="0" distR="0">
            <wp:extent cx="5267325" cy="240982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4"/>
                    <a:srcRect l="0" t="0" r="0" b="0"/>
                    <a:stretch/>
                  </pic:blipFill>
                  <pic:spPr>
                    <a:xfrm rot="21600000">
                      <a:off x="0" y="0"/>
                      <a:ext cx="5267325" cy="2409825"/>
                    </a:xfrm>
                    <a:prstGeom prst="rect">
                      <a:avLst/>
                    </a:prstGeom>
                  </pic:spPr>
                </pic:pic>
              </a:graphicData>
            </a:graphic>
          </wp:inline>
        </w:drawing>
      </w:r>
    </w:p>
    <w:p>
      <w:pPr>
        <w:pStyle w:val="apf4pt"/>
        <w:snapToGrid w:val="false"/>
        <w:jc w:val="both"/>
        <w:rPr>
          <w:rFonts w:ascii="等线" w:hAnsi="等线" w:eastAsia="等线" w:cs="等线"/>
          <w:sz w:val="20"/>
        </w:rPr>
      </w:pPr>
      <w:r>
        <w:rPr/>
        <w:drawing>
          <wp:inline distT="0" distB="0" distL="0" distR="0">
            <wp:extent cx="5257800" cy="2400300"/>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5"/>
                    <a:srcRect l="0" t="0" r="0" b="0"/>
                    <a:stretch/>
                  </pic:blipFill>
                  <pic:spPr>
                    <a:xfrm rot="21600000">
                      <a:off x="0" y="0"/>
                      <a:ext cx="5257800" cy="240030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查询：在不选择任何查询字段下，点击“查询”按钮，默认所有查询条件。选择对应的查询条件，则显示符合结果的数据。查询出的数据，按照“订单号”倒序、“财务审批”、“业务审批日期”</w:t>
      </w:r>
      <w:r>
        <w:rPr>
          <w:rFonts w:ascii="宋体" w:hAnsi="宋体" w:eastAsia="宋体" w:cs="宋体"/>
          <w:sz w:val="24"/>
          <w:shd w:val="clear" w:color="auto" w:fill="FFFF00"/>
        </w:rPr>
        <w:t>倒序</w:t>
      </w:r>
      <w:r>
        <w:rPr>
          <w:rFonts w:ascii="宋体" w:hAnsi="宋体" w:eastAsia="宋体" w:cs="宋体"/>
          <w:sz w:val="24"/>
        </w:rPr>
        <w:t>排列。</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apf4pt"/>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导出：批量勾选数据后，可勾选数据导出、也可按查询条件。</w:t>
      </w:r>
    </w:p>
    <w:p>
      <w:pPr>
        <w:pStyle w:val="apf4pt"/>
        <w:snapToGrid w:val="false"/>
        <w:jc w:val="both"/>
        <w:rPr>
          <w:rFonts w:ascii="等线" w:hAnsi="等线" w:eastAsia="等线" w:cs="等线"/>
          <w:sz w:val="20"/>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（3）订单成本明细查询栏字段说明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1、手工录入订单号；</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1、手工录入提单号；</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客户名称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1、手工录入客户名称；</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1、手工录入结算单位；</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1OV选择结算明细行状态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1、手工录入成本项目；</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LOV选择（应收/应付）</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1、LOV选择</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2、LOV展示2列（币种代码、币种名称）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1、手工录入创建人；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2、不选择默认所有日期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1、手工录入创建人；</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成本创建日期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2、不选择默认所有日期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业务审批日期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2、不选择默认所有日期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财务审批日期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1、日期选择框；</w:t>
            </w:r>
          </w:p>
          <w:p>
            <w:pPr>
              <w:pStyle w:val="apf4pt"/>
              <w:snapToGrid w:val="false"/>
              <w:jc w:val="left"/>
              <w:rPr>
                <w:rFonts w:ascii="宋体" w:hAnsi="宋体" w:eastAsia="宋体" w:cs="宋体"/>
                <w:color w:val="000000"/>
                <w:sz w:val="20"/>
              </w:rPr>
            </w:pPr>
            <w:r>
              <w:rPr>
                <w:rFonts w:ascii="宋体" w:hAnsi="宋体" w:eastAsia="宋体" w:cs="宋体"/>
                <w:color w:val="000000"/>
                <w:sz w:val="20"/>
              </w:rPr>
              <w:t>2、不选择默认所有日期</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（4）订单成本明细字段说明</w:t>
      </w:r>
    </w:p>
    <w:tbl>
      <w:tblPr>
        <w:tblStyle w:val="1kze9o"/>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apf4pt"/>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含税单价</w:t>
            </w:r>
          </w:p>
          <w:p>
            <w:pPr>
              <w:pStyle w:val="apf4pt"/>
              <w:snapToGrid w:val="false"/>
              <w:jc w:val="center"/>
              <w:rPr>
                <w:rFonts w:ascii="宋体" w:hAnsi="宋体" w:eastAsia="宋体" w:cs="宋体"/>
                <w:color w:val="000000"/>
                <w:sz w:val="20"/>
              </w:rPr>
            </w:pPr>
            <w:r>
              <w:rPr>
                <w:rFonts w:ascii="宋体" w:hAnsi="宋体" w:eastAsia="宋体" w:cs="宋体"/>
                <w:color w:val="000000"/>
                <w:sz w:val="20"/>
              </w:rPr>
              <w:t>(原币)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约定汇率超即期汇率(%)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both"/>
              <w:rPr>
                <w:rFonts w:ascii="宋体" w:hAnsi="宋体" w:eastAsia="宋体" w:cs="宋体"/>
                <w:color w:val="000000"/>
                <w:sz w:val="20"/>
              </w:rPr>
            </w:pPr>
            <w:r>
              <w:rPr>
                <w:rFonts w:ascii="宋体" w:hAnsi="宋体" w:eastAsia="宋体" w:cs="宋体"/>
                <w:color w:val="000000"/>
                <w:sz w:val="20"/>
              </w:rPr>
              <w:t>人民币金额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19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成本创建日期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审批备注</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业务审批日期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结算明细行业务审批的日期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23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财务审批日期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apf4pt"/>
              <w:snapToGrid w:val="false"/>
              <w:jc w:val="left"/>
              <w:rPr>
                <w:rFonts w:ascii="宋体" w:hAnsi="宋体" w:eastAsia="宋体" w:cs="宋体"/>
                <w:color w:val="000000"/>
                <w:sz w:val="20"/>
              </w:rPr>
            </w:pPr>
            <w:r>
              <w:rPr>
                <w:rFonts w:ascii="宋体" w:hAnsi="宋体" w:eastAsia="宋体" w:cs="宋体"/>
                <w:color w:val="000000"/>
                <w:sz w:val="20"/>
              </w:rPr>
              <w:t>结算明细行财务审批的日期</w:t>
            </w:r>
          </w:p>
        </w:tc>
      </w:tr>
    </w:tbl>
    <w:p>
      <w:pPr>
        <w:pStyle w:val="n4m34z"/>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3.5 用例说明</w:t>
      </w:r>
    </w:p>
    <w:tbl>
      <w:tblPr>
        <w:tblStyle w:val="1kze9o"/>
        <w:tblInd w:w="0" w:type="dxa"/>
        <w:tblLayout w:type="fixed"/>
      </w:tblPr>
      <w:tblGrid>
        <w:gridCol w:w="1305"/>
        <w:gridCol w:w="7995"/>
      </w:tblGrid>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7995" w:type="dxa"/>
            <w:tcBorders>
              <w:top w:val="single" w:color="D9D9D9" w:sz="6" w:space="0"/>
              <w:left w:val="single" w:color="D9D9D9" w:sz="6" w:space="0"/>
              <w:bottom w:val="single" w:color="D9D9D9" w:sz="6" w:space="0"/>
              <w:right w:val="single" w:color="D9D9D9" w:sz="6" w:space="0"/>
            </w:tcBorders>
          </w:tcPr>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财务结算管理-结算费用新增</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7995" w:type="dxa"/>
            <w:tcBorders>
              <w:top w:val="single" w:color="D9D9D9" w:sz="6" w:space="0"/>
              <w:left w:val="single" w:color="D9D9D9" w:sz="6" w:space="0"/>
              <w:bottom w:val="single" w:color="D9D9D9" w:sz="6" w:space="0"/>
              <w:right w:val="single" w:color="D9D9D9" w:sz="6" w:space="0"/>
            </w:tcBorders>
          </w:tcPr>
          <w:p>
            <w:pPr>
              <w:pStyle w:val="apf4pt"/>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7995" w:type="dxa"/>
            <w:tcBorders>
              <w:top w:val="single" w:color="D9D9D9" w:sz="6" w:space="0"/>
              <w:left w:val="single" w:color="D9D9D9" w:sz="6" w:space="0"/>
              <w:bottom w:val="single" w:color="D9D9D9" w:sz="6" w:space="0"/>
              <w:right w:val="single" w:color="D9D9D9" w:sz="6" w:space="0"/>
            </w:tcBorders>
          </w:tcPr>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选择订单数据，点击新增应收/新增应付，进行应收/应付的录入，选择(子)单号、结算单位、成本项目、数量、计费单位、税率(%)、含税单价(原币)、约定汇率、备注、上传附件，完成应收/应付成本的新增</w:t>
            </w: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7995" w:type="dxa"/>
            <w:tcBorders>
              <w:top w:val="single" w:color="D9D9D9" w:sz="6" w:space="0"/>
              <w:left w:val="single" w:color="D9D9D9" w:sz="6" w:space="0"/>
              <w:bottom w:val="single" w:color="D9D9D9" w:sz="6" w:space="0"/>
              <w:right w:val="single" w:color="D9D9D9" w:sz="6" w:space="0"/>
            </w:tcBorders>
          </w:tcPr>
          <w:p>
            <w:pPr>
              <w:pStyle w:val="apf4pt"/>
              <w:snapToGrid w:val="false"/>
              <w:jc w:val="left"/>
              <w:rPr>
                <w:rFonts w:ascii="宋体" w:hAnsi="宋体" w:eastAsia="宋体" w:cs="宋体"/>
                <w:spacing w:val="2"/>
                <w:sz w:val="20"/>
              </w:rPr>
            </w:pP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7995" w:type="dxa"/>
            <w:tcBorders>
              <w:top w:val="single" w:color="D9D9D9" w:sz="6" w:space="0"/>
              <w:left w:val="single" w:color="D9D9D9" w:sz="6" w:space="0"/>
              <w:bottom w:val="single" w:color="D9D9D9" w:sz="6" w:space="0"/>
              <w:right w:val="single" w:color="D9D9D9" w:sz="6" w:space="0"/>
            </w:tcBorders>
          </w:tcPr>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业务</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7995" w:type="dxa"/>
            <w:tcBorders>
              <w:top w:val="single" w:color="D9D9D9" w:sz="6" w:space="0"/>
              <w:left w:val="single" w:color="D9D9D9" w:sz="6" w:space="0"/>
              <w:bottom w:val="single" w:color="D9D9D9" w:sz="6" w:space="0"/>
              <w:right w:val="single" w:color="D9D9D9" w:sz="6" w:space="0"/>
            </w:tcBorders>
          </w:tcPr>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进入结算成本管理-&gt;订单成本列表，选择需要录入应收应付的订单，点击“成本编辑”按钮，进入此页面</w:t>
            </w:r>
          </w:p>
        </w:tc>
      </w:tr>
      <w:tr>
        <w:trPr>
          <w:trHeight w:val="240"/>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7995" w:type="dxa"/>
            <w:tcBorders>
              <w:top w:val="single" w:color="D9D9D9" w:sz="6" w:space="0"/>
              <w:left w:val="single" w:color="D9D9D9" w:sz="6" w:space="0"/>
              <w:bottom w:val="single" w:color="D9D9D9" w:sz="6" w:space="0"/>
              <w:right w:val="single" w:color="D9D9D9" w:sz="6" w:space="0"/>
            </w:tcBorders>
          </w:tcPr>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页面操作功能可正常使用，能够正常录入信息，可勾选数据提交给主管、财务审批，可成功提交或提示输入错误。</w:t>
            </w:r>
          </w:p>
        </w:tc>
      </w:tr>
      <w:tr>
        <w:trPr>
          <w:trHeight w:val="4530"/>
        </w:trPr>
        <w:tc>
          <w:tcPr>
            <w:tcW w:w="1305" w:type="dxa"/>
            <w:tcBorders>
              <w:top w:val="single" w:color="D9D9D9" w:sz="6" w:space="0"/>
              <w:left w:val="single" w:color="D9D9D9" w:sz="6" w:space="0"/>
              <w:bottom w:val="single" w:color="D9D9D9" w:sz="6" w:space="0"/>
              <w:right w:val="single" w:color="D9D9D9" w:sz="6" w:space="0"/>
            </w:tcBorders>
            <w:shd w:fill="A6A6A6"/>
          </w:tcPr>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7995" w:type="dxa"/>
            <w:tcBorders>
              <w:top w:val="single" w:color="D9D9D9" w:sz="6" w:space="0"/>
              <w:left w:val="single" w:color="D9D9D9" w:sz="6" w:space="0"/>
              <w:bottom w:val="single" w:color="D9D9D9" w:sz="6" w:space="0"/>
              <w:right w:val="single" w:color="D9D9D9" w:sz="6" w:space="0"/>
            </w:tcBorders>
          </w:tcPr>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选择订单，进入“订单成本维护”页面，选择(子)单号、结算单位、成本项目、数量、计费单位、税率(%)、含税单价(原币)、约定汇率、备注、上传附件。</w:t>
            </w:r>
          </w:p>
          <w:p>
            <w:pPr>
              <w:pStyle w:val="apf4pt"/>
              <w:snapToGrid w:val="false"/>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(子)单号：</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w:t>
            </w:r>
            <w:r>
              <w:rPr>
                <w:rFonts w:ascii="宋体" w:hAnsi="宋体" w:eastAsia="宋体" w:cs="宋体"/>
                <w:color w:val="404040"/>
                <w:spacing w:val="2"/>
                <w:sz w:val="20"/>
                <w:shd w:val="clear" w:color="auto" w:fill="FFFF00"/>
              </w:rPr>
              <w:t>只能选到主体为该公司的且和该订单关联的订单、分单/服务单</w:t>
            </w:r>
            <w:r>
              <w:rPr>
                <w:rFonts w:ascii="宋体" w:hAnsi="宋体" w:eastAsia="宋体" w:cs="宋体"/>
                <w:color w:val="404040"/>
                <w:spacing w:val="2"/>
                <w:sz w:val="20"/>
              </w:rPr>
              <w:t>。</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pStyle w:val="apf4pt"/>
              <w:snapToGrid w:val="false"/>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结算单位：</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LOV选择，所有与该公司关联的客户，支持手工录入模糊匹配。</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成本项目</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LOV选择，只能选择到订单头“业务类型”关联的“成本项”。需从“业务类型与成本项”关系中选择。</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数量</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手工录入计费的数量</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计费单位</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手工录入计费单位</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币种</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LOV选择，默认CNY人民币，可修改为其他币种;</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税率(%)</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LOV选择，默认0税率；不含税则选择0税率。</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含税单价(原币)</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手工录入含税单价(原币)</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约定汇率</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系统自动带出，根据选择的币种、该成本行创建日期，带出即期汇率后，默认约定汇率</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备注</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手工输入该行成本的备注</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51"/>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附件</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上传成本行的附件</w:t>
            </w:r>
          </w:p>
          <w:p>
            <w:pPr>
              <w:numPr>
                <w:ilvl w:val="0"/>
                <w:numId w:val="52"/>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应收应付栏各显示5行数据，支持下拉查看。</w:t>
            </w:r>
          </w:p>
          <w:p>
            <w:pPr>
              <w:pStyle w:val="apf4pt"/>
              <w:snapToGrid w:val="false"/>
              <w:jc w:val="left"/>
              <w:rPr>
                <w:rFonts w:ascii="宋体" w:hAnsi="宋体" w:eastAsia="宋体" w:cs="宋体"/>
                <w:spacing w:val="2"/>
                <w:sz w:val="20"/>
              </w:rPr>
            </w:pPr>
          </w:p>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点击“保存”进行保存确认。</w:t>
            </w:r>
          </w:p>
          <w:p>
            <w:pPr>
              <w:numPr>
                <w:ilvl w:val="0"/>
                <w:numId w:val="53"/>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确认：自动生成对账单号，规则BL+6位年月日（YYMMDD）+5位流水，如BL20112600002，把数据状态改成“新建”状态，跳转到“应收待对账单列表”界面。</w:t>
            </w:r>
          </w:p>
          <w:p>
            <w:pPr>
              <w:numPr>
                <w:ilvl w:val="0"/>
                <w:numId w:val="53"/>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取消：不确认保存该对账单。</w:t>
            </w:r>
          </w:p>
          <w:p>
            <w:pPr>
              <w:snapToGrid w:val="false"/>
              <w:ind w:firstLineChars="200"/>
              <w:jc w:val="left"/>
              <w:rPr>
                <w:rFonts w:ascii="宋体" w:hAnsi="宋体" w:eastAsia="宋体" w:cs="宋体"/>
                <w:spacing w:val="2"/>
                <w:sz w:val="20"/>
              </w:rPr>
            </w:pPr>
          </w:p>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点击“保存”完成该行成本的录入。</w:t>
            </w:r>
          </w:p>
          <w:p>
            <w:pPr>
              <w:numPr>
                <w:ilvl w:val="0"/>
                <w:numId w:val="53"/>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保存校验：校验是否有必填字段没有填写，若存在必填字段没有填写，无法保存。</w:t>
            </w:r>
          </w:p>
          <w:p>
            <w:pPr>
              <w:numPr>
                <w:ilvl w:val="0"/>
                <w:numId w:val="53"/>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删除：不保存成本。</w:t>
            </w:r>
          </w:p>
        </w:tc>
      </w:tr>
      <w:tr>
        <w:trPr>
          <w:trHeight w:val="180"/>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799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勾选对应数据，点击“提交”，提交给主管、财务审批</w:t>
            </w:r>
          </w:p>
          <w:p>
            <w:pPr>
              <w:numPr>
                <w:ilvl w:val="0"/>
                <w:numId w:val="53"/>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提交后，该行数据状态变为“已提交”，无法继续在该行数据继续编辑。</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业务部门审批</w:t>
            </w:r>
          </w:p>
          <w:p>
            <w:pPr>
              <w:numPr>
                <w:ilvl w:val="0"/>
                <w:numId w:val="53"/>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业务部门审批通过，该行数据状态变为“业务审批通过”，等待财务进行审批</w:t>
            </w:r>
          </w:p>
          <w:p>
            <w:pPr>
              <w:numPr>
                <w:ilvl w:val="0"/>
                <w:numId w:val="53"/>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业务部门审批拒绝，该行数据状态变为“业务审批拒绝”，该行数据业务员可以进行编辑。</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财务部门审批，财务部门在业务部门审批通过的数据上继续审批</w:t>
            </w:r>
          </w:p>
          <w:p>
            <w:pPr>
              <w:numPr>
                <w:ilvl w:val="0"/>
                <w:numId w:val="53"/>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财务部门审批通过，该行数据状态变为“财务审批通过”，该数据同步金碟系统；</w:t>
            </w:r>
            <w:r>
              <w:rPr>
                <w:rFonts w:ascii="宋体" w:hAnsi="宋体" w:eastAsia="宋体" w:cs="宋体"/>
                <w:color w:val="404040"/>
                <w:spacing w:val="2"/>
                <w:sz w:val="20"/>
                <w:shd w:val="clear" w:color="auto" w:fill="FFFF00"/>
              </w:rPr>
              <w:t>同步的入账日期为“业务部门审批通过的日期”</w:t>
            </w:r>
            <w:r>
              <w:rPr>
                <w:rFonts w:ascii="宋体" w:hAnsi="宋体" w:eastAsia="宋体" w:cs="宋体"/>
                <w:color w:val="404040"/>
                <w:spacing w:val="2"/>
                <w:sz w:val="20"/>
              </w:rPr>
              <w:t>。</w:t>
            </w:r>
          </w:p>
          <w:p>
            <w:pPr>
              <w:numPr>
                <w:ilvl w:val="0"/>
                <w:numId w:val="53"/>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财务部门审批拒绝，该行数据状态变为“财务审批拒绝”，该行数据业务员可以进行编辑。。</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7995" w:type="dxa"/>
            <w:tcBorders>
              <w:top w:val="single" w:color="D9D9D9" w:sz="6" w:space="0"/>
              <w:left w:val="single" w:color="D9D9D9" w:sz="6" w:space="0"/>
              <w:bottom w:val="single" w:color="D9D9D9" w:sz="6" w:space="0"/>
              <w:right w:val="single" w:color="D9D9D9" w:sz="6" w:space="0"/>
            </w:tcBorders>
          </w:tcPr>
          <w:p>
            <w:pPr>
              <w:pStyle w:val="apf4pt"/>
              <w:snapToGrid w:val="false"/>
              <w:jc w:val="left"/>
              <w:rPr>
                <w:rFonts w:ascii="宋体" w:hAnsi="宋体" w:eastAsia="宋体" w:cs="宋体"/>
                <w:color w:val="404040"/>
                <w:spacing w:val="2"/>
                <w:sz w:val="20"/>
              </w:rPr>
            </w:pPr>
            <w:r>
              <w:rPr>
                <w:rFonts w:ascii="宋体" w:hAnsi="宋体" w:eastAsia="宋体" w:cs="宋体"/>
                <w:color w:val="404040"/>
                <w:spacing w:val="2"/>
                <w:sz w:val="20"/>
              </w:rPr>
              <w:t>提交审批时，业务部门、财务部门需有相关的消息推送</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apf4pt"/>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799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1.调整单录入</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2.应收/应付对账单管理</w:t>
            </w:r>
          </w:p>
        </w:tc>
      </w:tr>
    </w:tbl>
    <w:p>
      <w:pPr>
        <w:snapToGrid w:val="false"/>
        <w:spacing w:line="360" w:lineRule="auto"/>
        <w:ind w:firstLineChars="200"/>
        <w:jc w:val="both"/>
        <w:rPr>
          <w:rFonts w:ascii="等线" w:hAnsi="等线" w:eastAsia="等线" w:cs="等线"/>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2">
    <w:lvl w:ilvl="0">
      <w:start w:val="1"/>
      <w:numFmt w:val="decimal"/>
      <w:lvlText w:val="%1、"/>
      <w:lvlJc w:val="left"/>
      <w:pPr>
        <w:ind w:left="336" w:hanging="336"/>
      </w:pPr>
      <w:rPr>
        <w:rFonts w:ascii="等线" w:hAnsi="等线" w:eastAsia="等线" w:cs="等线"/>
      </w:rPr>
    </w:lvl>
  </w:abstractNum>
  <w:abstractNum w:abstractNumId="3">
    <w:lvl w:ilvl="0">
      <w:start w:val="1"/>
      <w:numFmt w:val="decimal"/>
      <w:lvlText w:val="%1、"/>
      <w:lvlJc w:val="left"/>
      <w:pPr>
        <w:ind w:left="336" w:hanging="336"/>
      </w:pPr>
      <w:rPr>
        <w:rFonts w:ascii="等线" w:hAnsi="等线" w:eastAsia="等线" w:cs="等线"/>
      </w:rPr>
    </w:lvl>
  </w:abstractNum>
  <w:abstractNum w:abstractNumId="4">
    <w:lvl w:ilvl="0">
      <w:start w:val="1"/>
      <w:numFmt w:val="decimal"/>
      <w:lvlText w:val="%1、"/>
      <w:lvlJc w:val="left"/>
      <w:pPr>
        <w:ind w:left="336" w:hanging="336"/>
      </w:pPr>
      <w:rPr>
        <w:rFonts w:ascii="等线" w:hAnsi="等线" w:eastAsia="等线" w:cs="等线"/>
      </w:rPr>
    </w:lvl>
  </w:abstractNum>
  <w:abstractNum w:abstractNumId="5">
    <w:lvl w:ilvl="0">
      <w:start w:val="1"/>
      <w:numFmt w:val="decimal"/>
      <w:lvlText w:val="%1、"/>
      <w:lvlJc w:val="left"/>
      <w:pPr>
        <w:ind w:left="336" w:hanging="336"/>
      </w:pPr>
      <w:rPr>
        <w:rFonts w:ascii="等线" w:hAnsi="等线" w:eastAsia="等线" w:cs="等线"/>
      </w:rPr>
    </w:lvl>
  </w:abstractNum>
  <w:abstractNum w:abstractNumId="6">
    <w:lvl w:ilvl="0">
      <w:start w:val="1"/>
      <w:numFmt w:val="decimal"/>
      <w:lvlText w:val="%1、"/>
      <w:lvlJc w:val="left"/>
      <w:pPr>
        <w:ind w:left="336" w:hanging="336"/>
      </w:pPr>
      <w:rPr>
        <w:rFonts w:ascii="等线" w:hAnsi="等线" w:eastAsia="等线" w:cs="等线"/>
      </w:rPr>
    </w:lvl>
  </w:abstractNum>
  <w:abstractNum w:abstractNumId="7">
    <w:lvl w:ilvl="0">
      <w:start w:val="1"/>
      <w:numFmt w:val="decimal"/>
      <w:lvlText w:val="%1、"/>
      <w:lvlJc w:val="left"/>
      <w:pPr>
        <w:ind w:left="336" w:hanging="336"/>
      </w:pPr>
      <w:rPr>
        <w:rFonts w:ascii="等线" w:hAnsi="等线" w:eastAsia="等线" w:cs="等线"/>
      </w:rPr>
    </w:lvl>
  </w:abstractNum>
  <w:abstractNum w:abstractNumId="8">
    <w:lvl w:ilvl="0">
      <w:start w:val="1"/>
      <w:numFmt w:val="decimal"/>
      <w:lvlText w:val="%1、"/>
      <w:lvlJc w:val="left"/>
      <w:pPr>
        <w:ind w:left="336" w:hanging="336"/>
      </w:pPr>
      <w:rPr>
        <w:rFonts w:ascii="等线" w:hAnsi="等线" w:eastAsia="等线" w:cs="等线"/>
      </w:rPr>
    </w:lvl>
  </w:abstractNum>
  <w:abstractNum w:abstractNumId="9">
    <w:lvl w:ilvl="0">
      <w:start w:val="1"/>
      <w:numFmt w:val="decimal"/>
      <w:lvlText w:val="%1、"/>
      <w:lvlJc w:val="left"/>
      <w:pPr>
        <w:ind w:left="336" w:hanging="336"/>
      </w:pPr>
      <w:rPr>
        <w:rFonts w:ascii="等线" w:hAnsi="等线" w:eastAsia="等线" w:cs="等线"/>
      </w:rPr>
    </w:lvl>
  </w:abstractNum>
  <w:abstractNum w:abstractNumId="10">
    <w:lvl w:ilvl="0">
      <w:start w:val="1"/>
      <w:numFmt w:val="decimal"/>
      <w:lvlText w:val="%1、"/>
      <w:lvlJc w:val="left"/>
      <w:pPr>
        <w:ind w:left="336" w:hanging="336"/>
      </w:pPr>
      <w:rPr>
        <w:rFonts w:ascii="等线" w:hAnsi="等线" w:eastAsia="等线" w:cs="等线"/>
      </w:rPr>
    </w:lvl>
  </w:abstractNum>
  <w:abstractNum w:abstractNumId="11">
    <w:lvl w:ilvl="0">
      <w:start w:val="1"/>
      <w:numFmt w:val="decimal"/>
      <w:lvlText w:val="%1、"/>
      <w:lvlJc w:val="left"/>
      <w:pPr>
        <w:ind w:left="336" w:hanging="336"/>
      </w:pPr>
      <w:rPr>
        <w:rFonts w:ascii="等线" w:hAnsi="等线" w:eastAsia="等线" w:cs="等线"/>
      </w:rPr>
    </w:lvl>
  </w:abstractNum>
  <w:abstractNum w:abstractNumId="12">
    <w:lvl w:ilvl="0">
      <w:start w:val="1"/>
      <w:numFmt w:val="decimal"/>
      <w:lvlText w:val="%1、"/>
      <w:lvlJc w:val="left"/>
      <w:pPr>
        <w:ind w:left="336" w:hanging="336"/>
      </w:pPr>
      <w:rPr>
        <w:rFonts w:ascii="等线" w:hAnsi="等线" w:eastAsia="等线" w:cs="等线"/>
      </w:rPr>
    </w:lvl>
  </w:abstractNum>
  <w:abstractNum w:abstractNumId="13">
    <w:lvl w:ilvl="0">
      <w:start w:val="1"/>
      <w:numFmt w:val="decimal"/>
      <w:lvlText w:val="%1、"/>
      <w:lvlJc w:val="left"/>
      <w:pPr>
        <w:ind w:left="336" w:hanging="336"/>
      </w:pPr>
      <w:rPr>
        <w:rFonts w:ascii="等线" w:hAnsi="等线" w:eastAsia="等线" w:cs="等线"/>
      </w:rPr>
    </w:lvl>
  </w:abstractNum>
  <w:abstractNum w:abstractNumId="14">
    <w:lvl w:ilvl="0">
      <w:start w:val="1"/>
      <w:numFmt w:val="decimal"/>
      <w:lvlText w:val="%1、"/>
      <w:lvlJc w:val="left"/>
      <w:pPr>
        <w:ind w:left="336" w:hanging="336"/>
      </w:pPr>
      <w:rPr>
        <w:rFonts w:ascii="等线" w:hAnsi="等线" w:eastAsia="等线" w:cs="等线"/>
      </w:rPr>
    </w:lvl>
  </w:abstractNum>
  <w:abstractNum w:abstractNumId="15">
    <w:lvl w:ilvl="0">
      <w:start w:val="1"/>
      <w:numFmt w:val="decimal"/>
      <w:lvlText w:val="%1、"/>
      <w:lvlJc w:val="left"/>
      <w:pPr>
        <w:ind w:left="336" w:hanging="336"/>
      </w:pPr>
      <w:rPr>
        <w:rFonts w:ascii="等线" w:hAnsi="等线" w:eastAsia="等线" w:cs="等线"/>
      </w:rPr>
    </w:lvl>
  </w:abstractNum>
  <w:abstractNum w:abstractNumId="16">
    <w:lvl w:ilvl="0">
      <w:start w:val="1"/>
      <w:numFmt w:val="decimal"/>
      <w:lvlText w:val="%1、"/>
      <w:lvlJc w:val="left"/>
      <w:pPr>
        <w:ind w:left="336" w:hanging="336"/>
      </w:pPr>
      <w:rPr>
        <w:rFonts w:ascii="等线" w:hAnsi="等线" w:eastAsia="等线" w:cs="等线"/>
      </w:rPr>
    </w:lvl>
  </w:abstractNum>
  <w:abstractNum w:abstractNumId="17">
    <w:lvl w:ilvl="0">
      <w:start w:val="1"/>
      <w:numFmt w:val="decimal"/>
      <w:lvlText w:val="%1、"/>
      <w:lvlJc w:val="left"/>
      <w:pPr>
        <w:ind w:left="336" w:hanging="336"/>
      </w:pPr>
      <w:rPr>
        <w:rFonts w:ascii="等线" w:hAnsi="等线" w:eastAsia="等线" w:cs="等线"/>
      </w:rPr>
    </w:lvl>
  </w:abstractNum>
  <w:abstractNum w:abstractNumId="18">
    <w:lvl w:ilvl="0">
      <w:start w:val="1"/>
      <w:numFmt w:val="decimal"/>
      <w:lvlText w:val="%1、"/>
      <w:lvlJc w:val="left"/>
      <w:pPr>
        <w:ind w:left="336" w:hanging="336"/>
      </w:pPr>
      <w:rPr>
        <w:rFonts w:ascii="等线" w:hAnsi="等线" w:eastAsia="等线" w:cs="等线"/>
      </w:rPr>
    </w:lvl>
  </w:abstractNum>
  <w:abstractNum w:abstractNumId="19">
    <w:lvl w:ilvl="0">
      <w:start w:val="1"/>
      <w:numFmt w:val="decimal"/>
      <w:lvlText w:val="%1、"/>
      <w:lvlJc w:val="left"/>
      <w:pPr>
        <w:ind w:left="336" w:hanging="336"/>
      </w:pPr>
      <w:rPr>
        <w:rFonts w:ascii="等线" w:hAnsi="等线" w:eastAsia="等线" w:cs="等线"/>
      </w:rPr>
    </w:lvl>
  </w:abstractNum>
  <w:abstractNum w:abstractNumId="20">
    <w:lvl w:ilvl="0">
      <w:start w:val="1"/>
      <w:numFmt w:val="decimal"/>
      <w:lvlText w:val="%1、"/>
      <w:lvlJc w:val="left"/>
      <w:pPr>
        <w:ind w:left="336" w:hanging="336"/>
      </w:pPr>
      <w:rPr>
        <w:rFonts w:ascii="等线" w:hAnsi="等线" w:eastAsia="等线" w:cs="等线"/>
      </w:rPr>
    </w:lvl>
  </w:abstractNum>
  <w:abstractNum w:abstractNumId="21">
    <w:lvl w:ilvl="0">
      <w:start w:val="1"/>
      <w:numFmt w:val="decimal"/>
      <w:lvlText w:val="%1、"/>
      <w:lvlJc w:val="left"/>
      <w:pPr>
        <w:ind w:left="336" w:hanging="336"/>
      </w:pPr>
      <w:rPr>
        <w:rFonts w:ascii="等线" w:hAnsi="等线" w:eastAsia="等线" w:cs="等线"/>
      </w:rPr>
    </w:lvl>
  </w:abstractNum>
  <w:abstractNum w:abstractNumId="22">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23">
    <w:lvl w:ilvl="0">
      <w:start w:val="1"/>
      <w:numFmt w:val="decimal"/>
      <w:lvlText w:val="%1、"/>
      <w:lvlJc w:val="left"/>
      <w:pPr>
        <w:ind w:left="336" w:hanging="336"/>
      </w:pPr>
      <w:rPr>
        <w:rFonts w:ascii="等线" w:hAnsi="等线" w:eastAsia="等线" w:cs="等线"/>
      </w:rPr>
    </w:lvl>
  </w:abstractNum>
  <w:abstractNum w:abstractNumId="24">
    <w:lvl w:ilvl="0">
      <w:start w:val="1"/>
      <w:numFmt w:val="decimal"/>
      <w:lvlText w:val="%1、"/>
      <w:lvlJc w:val="left"/>
      <w:pPr>
        <w:ind w:left="336" w:hanging="336"/>
      </w:pPr>
      <w:rPr>
        <w:rFonts w:ascii="等线" w:hAnsi="等线" w:eastAsia="等线" w:cs="等线"/>
      </w:rPr>
    </w:lvl>
  </w:abstractNum>
  <w:abstractNum w:abstractNumId="25">
    <w:lvl w:ilvl="0">
      <w:start w:val="1"/>
      <w:numFmt w:val="decimal"/>
      <w:lvlText w:val="%1."/>
      <w:lvlJc w:val="left"/>
      <w:pPr>
        <w:ind w:left="336" w:hanging="336"/>
      </w:pPr>
      <w:rPr>
        <w:rFonts w:ascii="等线" w:hAnsi="等线" w:eastAsia="等线" w:cs="等线"/>
      </w:rPr>
    </w:lvl>
  </w:abstractNum>
  <w:abstractNum w:abstractNumId="26">
    <w:lvl w:ilvl="0">
      <w:start w:val="1"/>
      <w:numFmt w:val="decimal"/>
      <w:lvlText w:val="%1、"/>
      <w:lvlJc w:val="left"/>
      <w:pPr>
        <w:ind w:left="336" w:hanging="336"/>
      </w:pPr>
      <w:rPr>
        <w:rFonts w:ascii="等线" w:hAnsi="等线" w:eastAsia="等线" w:cs="等线"/>
      </w:rPr>
    </w:lvl>
  </w:abstractNum>
  <w:abstractNum w:abstractNumId="27">
    <w:lvl w:ilvl="0">
      <w:start w:val="1"/>
      <w:numFmt w:val="decimal"/>
      <w:lvlText w:val="%1、"/>
      <w:lvlJc w:val="left"/>
      <w:pPr>
        <w:ind w:left="336" w:hanging="336"/>
      </w:pPr>
      <w:rPr>
        <w:rFonts w:ascii="等线" w:hAnsi="等线" w:eastAsia="等线" w:cs="等线"/>
      </w:rPr>
    </w:lvl>
  </w:abstractNum>
  <w:abstractNum w:abstractNumId="28">
    <w:lvl w:ilvl="0">
      <w:start w:val="1"/>
      <w:numFmt w:val="decimal"/>
      <w:lvlText w:val="%1、"/>
      <w:lvlJc w:val="left"/>
      <w:pPr>
        <w:ind w:left="336" w:hanging="336"/>
      </w:pPr>
      <w:rPr>
        <w:rFonts w:ascii="等线" w:hAnsi="等线" w:eastAsia="等线" w:cs="等线"/>
      </w:rPr>
    </w:lvl>
  </w:abstractNum>
  <w:abstractNum w:abstractNumId="29">
    <w:lvl w:ilvl="0">
      <w:start w:val="1"/>
      <w:numFmt w:val="decimal"/>
      <w:lvlText w:val="%1、"/>
      <w:lvlJc w:val="left"/>
      <w:pPr>
        <w:ind w:left="336" w:hanging="336"/>
      </w:pPr>
      <w:rPr>
        <w:rFonts w:ascii="等线" w:hAnsi="等线" w:eastAsia="等线" w:cs="等线"/>
      </w:rPr>
    </w:lvl>
  </w:abstractNum>
  <w:abstractNum w:abstractNumId="30">
    <w:lvl w:ilvl="0">
      <w:start w:val="1"/>
      <w:numFmt w:val="decimal"/>
      <w:lvlText w:val="%1、"/>
      <w:lvlJc w:val="left"/>
      <w:pPr>
        <w:ind w:left="336" w:hanging="336"/>
      </w:pPr>
      <w:rPr>
        <w:rFonts w:ascii="等线" w:hAnsi="等线" w:eastAsia="等线" w:cs="等线"/>
      </w:rPr>
    </w:lvl>
  </w:abstractNum>
  <w:abstractNum w:abstractNumId="31">
    <w:lvl w:ilvl="0">
      <w:start w:val="1"/>
      <w:numFmt w:val="decimal"/>
      <w:lvlText w:val="%1、"/>
      <w:lvlJc w:val="left"/>
      <w:pPr>
        <w:ind w:left="336" w:hanging="336"/>
      </w:pPr>
      <w:rPr>
        <w:rFonts w:ascii="等线" w:hAnsi="等线" w:eastAsia="等线" w:cs="等线"/>
      </w:rPr>
    </w:lvl>
  </w:abstractNum>
  <w:abstractNum w:abstractNumId="32">
    <w:lvl w:ilvl="0">
      <w:start w:val="1"/>
      <w:numFmt w:val="decimal"/>
      <w:lvlText w:val="%1、"/>
      <w:lvlJc w:val="left"/>
      <w:pPr>
        <w:ind w:left="336" w:hanging="336"/>
      </w:pPr>
      <w:rPr>
        <w:rFonts w:ascii="等线" w:hAnsi="等线" w:eastAsia="等线" w:cs="等线"/>
      </w:rPr>
    </w:lvl>
  </w:abstractNum>
  <w:abstractNum w:abstractNumId="33">
    <w:lvl w:ilvl="0">
      <w:start w:val="1"/>
      <w:numFmt w:val="decimal"/>
      <w:lvlText w:val="%1、"/>
      <w:lvlJc w:val="left"/>
      <w:pPr>
        <w:ind w:left="336" w:hanging="336"/>
      </w:pPr>
      <w:rPr>
        <w:rFonts w:ascii="等线" w:hAnsi="等线" w:eastAsia="等线" w:cs="等线"/>
      </w:rPr>
    </w:lvl>
  </w:abstractNum>
  <w:abstractNum w:abstractNumId="34">
    <w:lvl w:ilvl="0">
      <w:start w:val="1"/>
      <w:numFmt w:val="decimal"/>
      <w:lvlText w:val="%1、"/>
      <w:lvlJc w:val="left"/>
      <w:pPr>
        <w:ind w:left="336" w:hanging="336"/>
      </w:pPr>
      <w:rPr>
        <w:rFonts w:ascii="等线" w:hAnsi="等线" w:eastAsia="等线" w:cs="等线"/>
      </w:rPr>
    </w:lvl>
  </w:abstractNum>
  <w:abstractNum w:abstractNumId="35">
    <w:lvl w:ilvl="0">
      <w:start w:val="1"/>
      <w:numFmt w:val="decimal"/>
      <w:lvlText w:val="%1、"/>
      <w:lvlJc w:val="left"/>
      <w:pPr>
        <w:ind w:left="336" w:hanging="336"/>
      </w:pPr>
      <w:rPr>
        <w:rFonts w:ascii="等线" w:hAnsi="等线" w:eastAsia="等线" w:cs="等线"/>
      </w:rPr>
    </w:lvl>
  </w:abstractNum>
  <w:abstractNum w:abstractNumId="36">
    <w:lvl w:ilvl="0">
      <w:start w:val="1"/>
      <w:numFmt w:val="decimal"/>
      <w:lvlText w:val="%1、"/>
      <w:lvlJc w:val="left"/>
      <w:pPr>
        <w:ind w:left="336" w:hanging="336"/>
      </w:pPr>
      <w:rPr>
        <w:rFonts w:ascii="等线" w:hAnsi="等线" w:eastAsia="等线" w:cs="等线"/>
      </w:rPr>
    </w:lvl>
  </w:abstractNum>
  <w:abstractNum w:abstractNumId="37">
    <w:lvl w:ilvl="0">
      <w:start w:val="1"/>
      <w:numFmt w:val="decimal"/>
      <w:lvlText w:val="%1、"/>
      <w:lvlJc w:val="left"/>
      <w:pPr>
        <w:ind w:left="336" w:hanging="336"/>
      </w:pPr>
      <w:rPr>
        <w:rFonts w:ascii="等线" w:hAnsi="等线" w:eastAsia="等线" w:cs="等线"/>
      </w:rPr>
    </w:lvl>
  </w:abstractNum>
  <w:abstractNum w:abstractNumId="38">
    <w:lvl w:ilvl="0">
      <w:start w:val="1"/>
      <w:numFmt w:val="decimal"/>
      <w:lvlText w:val="%1、"/>
      <w:lvlJc w:val="left"/>
      <w:pPr>
        <w:ind w:left="336" w:hanging="336"/>
      </w:pPr>
      <w:rPr>
        <w:rFonts w:ascii="等线" w:hAnsi="等线" w:eastAsia="等线" w:cs="等线"/>
      </w:rPr>
    </w:lvl>
  </w:abstractNum>
  <w:abstractNum w:abstractNumId="39">
    <w:lvl w:ilvl="0">
      <w:start w:val="1"/>
      <w:numFmt w:val="decimal"/>
      <w:lvlText w:val="%1、"/>
      <w:lvlJc w:val="left"/>
      <w:pPr>
        <w:ind w:left="336" w:hanging="336"/>
      </w:pPr>
      <w:rPr>
        <w:rFonts w:ascii="等线" w:hAnsi="等线" w:eastAsia="等线" w:cs="等线"/>
      </w:rPr>
    </w:lvl>
  </w:abstractNum>
  <w:abstractNum w:abstractNumId="40">
    <w:lvl w:ilvl="0">
      <w:start w:val="3"/>
      <w:numFmt w:val="chineseCounting"/>
      <w:lvlText w:val="第%1章"/>
      <w:lvlJc w:val="left"/>
      <w:pPr>
        <w:ind w:left="336" w:hanging="336"/>
      </w:pPr>
      <w:rPr>
        <w:rFonts w:ascii="等线" w:hAnsi="等线" w:eastAsia="等线" w:cs="等线"/>
      </w:rPr>
    </w:lvl>
  </w:abstractNum>
  <w:abstractNum w:abstractNumId="41">
    <w:lvl w:ilvl="0">
      <w:start w:val="1"/>
      <w:numFmt w:val="decimal"/>
      <w:lvlText w:val="%1、"/>
      <w:lvlJc w:val="left"/>
      <w:pPr>
        <w:ind w:left="336" w:hanging="336"/>
      </w:pPr>
      <w:rPr>
        <w:rFonts w:ascii="等线" w:hAnsi="等线" w:eastAsia="等线" w:cs="等线"/>
      </w:rPr>
    </w:lvl>
  </w:abstractNum>
  <w:abstractNum w:abstractNumId="42">
    <w:lvl w:ilvl="0">
      <w:start w:val="1"/>
      <w:numFmt w:val="bullet"/>
      <w:lvlText w:val=""/>
      <w:lvlJc w:val="left"/>
      <w:pPr>
        <w:ind w:left="336" w:hanging="336"/>
      </w:pPr>
      <w:rPr>
        <w:rFonts w:hint="default" w:ascii="wingdings" w:hAnsi="wingdings" w:eastAsia="wingdings" w:cs="wingdings"/>
      </w:rPr>
    </w:lvl>
  </w:abstractNum>
  <w:abstractNum w:abstractNumId="43">
    <w:lvl w:ilvl="0">
      <w:start w:val="1"/>
      <w:numFmt w:val="decimal"/>
      <w:lvlText w:val="%1、"/>
      <w:lvlJc w:val="left"/>
      <w:pPr>
        <w:ind w:left="336" w:hanging="336"/>
      </w:pPr>
      <w:rPr>
        <w:rFonts w:ascii="等线" w:hAnsi="等线" w:eastAsia="等线" w:cs="等线"/>
      </w:rPr>
    </w:lvl>
  </w:abstractNum>
  <w:abstractNum w:abstractNumId="44">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45">
    <w:lvl w:ilvl="0">
      <w:start w:val="1"/>
      <w:numFmt w:val="decimal"/>
      <w:lvlText w:val="%1、"/>
      <w:lvlJc w:val="left"/>
      <w:pPr>
        <w:ind w:left="336" w:hanging="336"/>
      </w:pPr>
      <w:rPr>
        <w:rFonts w:ascii="等线" w:hAnsi="等线" w:eastAsia="等线" w:cs="等线"/>
      </w:rPr>
    </w:lvl>
  </w:abstractNum>
  <w:abstractNum w:abstractNumId="46">
    <w:lvl w:ilvl="0">
      <w:start w:val="1"/>
      <w:numFmt w:val="decimal"/>
      <w:lvlText w:val="%1、"/>
      <w:lvlJc w:val="left"/>
      <w:pPr>
        <w:ind w:left="336" w:hanging="336"/>
      </w:pPr>
      <w:rPr>
        <w:rFonts w:ascii="等线" w:hAnsi="等线" w:eastAsia="等线" w:cs="等线"/>
      </w:rPr>
    </w:lvl>
  </w:abstractNum>
  <w:abstractNum w:abstractNumId="47">
    <w:lvl w:ilvl="0">
      <w:start w:val="1"/>
      <w:numFmt w:val="decimal"/>
      <w:lvlText w:val="%1、"/>
      <w:lvlJc w:val="left"/>
      <w:pPr>
        <w:ind w:left="336" w:hanging="336"/>
      </w:pPr>
      <w:rPr>
        <w:rFonts w:ascii="等线" w:hAnsi="等线" w:eastAsia="等线" w:cs="等线"/>
      </w:rPr>
    </w:lvl>
  </w:abstractNum>
  <w:abstractNum w:abstractNumId="48">
    <w:lvl w:ilvl="0">
      <w:start w:val="1"/>
      <w:numFmt w:val="decimal"/>
      <w:lvlText w:val="%1、"/>
      <w:lvlJc w:val="left"/>
      <w:pPr>
        <w:ind w:left="336" w:hanging="336"/>
      </w:pPr>
      <w:rPr>
        <w:rFonts w:ascii="等线" w:hAnsi="等线" w:eastAsia="等线" w:cs="等线"/>
      </w:rPr>
    </w:lvl>
  </w:abstractNum>
  <w:abstractNum w:abstractNumId="49">
    <w:lvl w:ilvl="0">
      <w:start w:val="1"/>
      <w:numFmt w:val="decimal"/>
      <w:lvlText w:val="%1、"/>
      <w:lvlJc w:val="left"/>
      <w:pPr>
        <w:ind w:left="336" w:hanging="336"/>
      </w:pPr>
      <w:rPr>
        <w:rFonts w:ascii="等线" w:hAnsi="等线" w:eastAsia="等线" w:cs="等线"/>
      </w:rPr>
    </w:lvl>
  </w:abstractNum>
  <w:abstractNum w:abstractNumId="50">
    <w:lvl w:ilvl="0">
      <w:start w:val="1"/>
      <w:numFmt w:val="decimal"/>
      <w:lvlText w:val="%1、"/>
      <w:lvlJc w:val="left"/>
      <w:pPr>
        <w:ind w:left="336" w:hanging="336"/>
      </w:pPr>
      <w:rPr>
        <w:rFonts w:ascii="等线" w:hAnsi="等线" w:eastAsia="等线" w:cs="等线"/>
      </w:rPr>
    </w:lvl>
  </w:abstractNum>
  <w:abstractNum w:abstractNumId="51">
    <w:lvl w:ilvl="0">
      <w:start w:val="3"/>
      <w:numFmt w:val="decimal"/>
      <w:lvlText w:val="（%1）"/>
      <w:lvlJc w:val="left"/>
      <w:pPr>
        <w:ind w:left="336" w:hanging="336"/>
      </w:pPr>
      <w:rPr>
        <w:rFonts w:ascii="等线" w:hAnsi="等线" w:eastAsia="等线" w:cs="等线"/>
      </w:rPr>
    </w:lvl>
  </w:abstractNum>
  <w:abstractNum w:abstractNumId="52">
    <w:lvl w:ilvl="0">
      <w:start w:val="1"/>
      <w:numFmt w:val="decimal"/>
      <w:lvlText w:val="%1、"/>
      <w:lvlJc w:val="left"/>
      <w:pPr>
        <w:ind w:left="336" w:hanging="336"/>
      </w:pPr>
      <w:rPr>
        <w:rFonts w:ascii="等线" w:hAnsi="等线" w:eastAsia="等线" w:cs="等线"/>
      </w:rPr>
    </w:lvl>
  </w:abstractNum>
  <w:abstractNum w:abstractNumId="53">
    <w:lvl w:ilvl="0">
      <w:start w:val="1"/>
      <w:numFmt w:val="decimal"/>
      <w:lvlText w:val="%1、"/>
      <w:lvlJc w:val="left"/>
      <w:pPr>
        <w:ind w:left="336" w:hanging="336"/>
      </w:pPr>
      <w:rPr>
        <w:rFonts w:ascii="等线" w:hAnsi="等线" w:eastAsia="等线" w:cs="等线"/>
      </w:rPr>
    </w:lvl>
  </w:abstractNum>
  <w:num w:numId="20">
    <w:abstractNumId w:val="36"/>
  </w:num>
  <w:num w:numId="17">
    <w:abstractNumId w:val="45"/>
  </w:num>
  <w:num w:numId="40">
    <w:abstractNumId w:val="15"/>
  </w:num>
  <w:num w:numId="32">
    <w:abstractNumId w:val="8"/>
  </w:num>
  <w:num w:numId="46">
    <w:abstractNumId w:val="47"/>
  </w:num>
  <w:num w:numId="25">
    <w:abstractNumId w:val="19"/>
  </w:num>
  <w:num w:numId="21">
    <w:abstractNumId w:val="17"/>
  </w:num>
  <w:num w:numId="53">
    <w:abstractNumId w:val="22"/>
  </w:num>
  <w:num w:numId="22">
    <w:abstractNumId w:val="13"/>
  </w:num>
  <w:num w:numId="24">
    <w:abstractNumId w:val="53"/>
  </w:num>
  <w:num w:numId="52">
    <w:abstractNumId w:val="1"/>
  </w:num>
  <w:num w:numId="12">
    <w:abstractNumId w:val="21"/>
  </w:num>
  <w:num w:numId="49">
    <w:abstractNumId w:val="3"/>
  </w:num>
  <w:num w:numId="43">
    <w:abstractNumId w:val="42"/>
  </w:num>
  <w:num w:numId="18">
    <w:abstractNumId w:val="6"/>
  </w:num>
  <w:num w:numId="16">
    <w:abstractNumId w:val="41"/>
  </w:num>
  <w:num w:numId="4">
    <w:abstractNumId w:val="12"/>
  </w:num>
  <w:num w:numId="27">
    <w:abstractNumId w:val="29"/>
  </w:num>
  <w:num w:numId="36">
    <w:abstractNumId w:val="27"/>
  </w:num>
  <w:num w:numId="1">
    <w:abstractNumId w:val="40"/>
  </w:num>
  <w:num w:numId="34">
    <w:abstractNumId w:val="43"/>
  </w:num>
  <w:num w:numId="28">
    <w:abstractNumId w:val="32"/>
  </w:num>
  <w:num w:numId="37">
    <w:abstractNumId w:val="14"/>
  </w:num>
  <w:num w:numId="8">
    <w:abstractNumId w:val="35"/>
  </w:num>
  <w:num w:numId="30">
    <w:abstractNumId w:val="23"/>
  </w:num>
  <w:num w:numId="23">
    <w:abstractNumId w:val="11"/>
  </w:num>
  <w:num w:numId="48">
    <w:abstractNumId w:val="38"/>
  </w:num>
  <w:num w:numId="11">
    <w:abstractNumId w:val="37"/>
  </w:num>
  <w:num w:numId="5">
    <w:abstractNumId w:val="34"/>
  </w:num>
  <w:num w:numId="7">
    <w:abstractNumId w:val="26"/>
  </w:num>
  <w:num w:numId="38">
    <w:abstractNumId w:val="50"/>
  </w:num>
  <w:num w:numId="2">
    <w:abstractNumId w:val="44"/>
  </w:num>
  <w:num w:numId="39">
    <w:abstractNumId w:val="24"/>
  </w:num>
  <w:num w:numId="14">
    <w:abstractNumId w:val="2"/>
  </w:num>
  <w:num w:numId="9">
    <w:abstractNumId w:val="4"/>
  </w:num>
  <w:num w:numId="19">
    <w:abstractNumId w:val="49"/>
  </w:num>
  <w:num w:numId="50">
    <w:abstractNumId w:val="7"/>
  </w:num>
  <w:num w:numId="15">
    <w:abstractNumId w:val="5"/>
  </w:num>
  <w:num w:numId="44">
    <w:abstractNumId w:val="51"/>
  </w:num>
  <w:num w:numId="3">
    <w:abstractNumId w:val="9"/>
  </w:num>
  <w:num w:numId="26">
    <w:abstractNumId w:val="48"/>
  </w:num>
  <w:num w:numId="31">
    <w:abstractNumId w:val="31"/>
  </w:num>
  <w:num w:numId="42">
    <w:abstractNumId w:val="16"/>
  </w:num>
  <w:num w:numId="35">
    <w:abstractNumId w:val="39"/>
  </w:num>
  <w:num w:numId="47">
    <w:abstractNumId w:val="10"/>
  </w:num>
  <w:num w:numId="41">
    <w:abstractNumId w:val="52"/>
  </w:num>
  <w:num w:numId="29">
    <w:abstractNumId w:val="46"/>
  </w:num>
  <w:num w:numId="51">
    <w:abstractNumId w:val="25"/>
  </w:num>
  <w:num w:numId="6">
    <w:abstractNumId w:val="30"/>
  </w:num>
  <w:num w:numId="45">
    <w:abstractNumId w:val="28"/>
  </w:num>
  <w:num w:numId="10">
    <w:abstractNumId w:val="20"/>
  </w:num>
  <w:num w:numId="33">
    <w:abstractNumId w:val="18"/>
  </w:num>
  <w:num w:numId="13">
    <w:abstractNumId w:val="33"/>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doNotFlipMirrorIndents" w:uri="http://schemas.microsoft.com/office/word" w:val="1"/>
    <w:compatSetting w:name="useWord2013TrackBottomHyphenation" w:uri="http://schemas.microsoft.com/office/word" w:val="0"/>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Grid Table 6 Colorful Accent 4" w:uiPriority="51"/>
    <w:lsdException w:name="Table Colorful 1" w:semiHidden="true" w:unhideWhenUsed="true"/>
    <w:lsdException w:name="Medium Shading 1 Accent 4" w:uiPriority="63"/>
    <w:lsdException w:name="Balloon Text" w:semiHidden="true" w:unhideWhenUsed="true"/>
    <w:lsdException w:name="Grid Table 5 Dark Accent 6" w:uiPriority="50"/>
    <w:lsdException w:name="Table Grid 5" w:semiHidden="true" w:unhideWhenUsed="true"/>
    <w:lsdException w:name="Smart Link" w:semiHidden="true" w:unhideWhenUsed="true"/>
    <w:lsdException w:name="Body Text 2" w:semiHidden="true" w:unhideWhenUsed="true"/>
    <w:lsdException w:name="Table Classic 3" w:semiHidden="true" w:unhideWhenUsed="true"/>
    <w:lsdException w:name="Grid Table 5 Dark Accent 5" w:uiPriority="50"/>
    <w:lsdException w:name="Default Paragraph Font" w:uiPriority="1" w:semiHidden="true" w:unhideWhenUsed="true"/>
    <w:lsdException w:name="toc 3" w:uiPriority="39" w:semiHidden="true" w:unhideWhenUsed="true"/>
    <w:lsdException w:name="Grid Table 7 Colorful Accent 2" w:uiPriority="52"/>
    <w:lsdException w:name="Dark List Accent 3" w:uiPriority="70"/>
    <w:lsdException w:name="endnote reference" w:semiHidden="true" w:unhideWhenUsed="true"/>
    <w:lsdException w:name="Table Simple 3" w:semiHidden="true" w:unhideWhenUsed="true"/>
    <w:lsdException w:name="page number" w:semiHidden="true" w:unhideWhenUsed="true"/>
    <w:lsdException w:name="Grid Table 1 Light Accent 3" w:uiPriority="46"/>
    <w:lsdException w:name="Light Grid Accent 2" w:uiPriority="62"/>
    <w:lsdException w:name="Light Grid Accent 3" w:uiPriority="62"/>
    <w:lsdException w:name="Subtle Reference" w:uiPriority="31" w:qFormat="true"/>
    <w:lsdException w:name="Colorful Grid Accent 3" w:uiPriority="73"/>
    <w:lsdException w:name="Grid Table 6 Colorful Accent 1" w:uiPriority="51"/>
    <w:lsdException w:name="Colorful Shading Accent 3" w:uiPriority="71"/>
    <w:lsdException w:name="Grid Table 5 Dark" w:uiPriority="50"/>
    <w:lsdException w:name="Normal (Web)" w:semiHidden="true" w:unhideWhenUsed="true"/>
    <w:lsdException w:name="List Table 2 Accent 3" w:uiPriority="47"/>
    <w:lsdException w:name="Colorful Grid Accent 6" w:uiPriority="73"/>
    <w:lsdException w:name="List Table 4 Accent 2" w:uiPriority="49"/>
    <w:lsdException w:name="Body Text Indent 3" w:semiHidden="true" w:unhideWhenUsed="true"/>
    <w:lsdException w:name="index 9" w:semiHidden="true" w:unhideWhenUsed="true"/>
    <w:lsdException w:name="Grid Table 3" w:uiPriority="48"/>
    <w:lsdException w:name="List Table 5 Dark Accent 3" w:uiPriority="50"/>
    <w:lsdException w:name="envelope return" w:semiHidden="true" w:unhideWhenUsed="true"/>
    <w:lsdException w:name="Grid Table 6 Colorful Accent 6" w:uiPriority="51"/>
    <w:lsdException w:name="List Table 4 Accent 5" w:uiPriority="49"/>
    <w:lsdException w:name="List Table 2 Accent 5" w:uiPriority="47"/>
    <w:lsdException w:name="List Table 1 Light Accent 1" w:uiPriority="46"/>
    <w:lsdException w:name="List Table 6 Colorful Accent 6" w:uiPriority="51"/>
    <w:lsdException w:name="List Table 2 Accent 2" w:uiPriority="47"/>
    <w:lsdException w:name="Light List Accent 2" w:uiPriority="61"/>
    <w:lsdException w:name="Grid Table 7 Colorful Accent 3" w:uiPriority="52"/>
    <w:lsdException w:name="E-mail Signature" w:semiHidden="true" w:unhideWhenUsed="true"/>
    <w:lsdException w:name="Grid Table 4 Accent 6" w:uiPriority="49"/>
    <w:lsdException w:name="List Number 5" w:semiHidden="true" w:unhideWhenUsed="true"/>
    <w:lsdException w:name="Medium Grid 2 Accent 2" w:uiPriority="68"/>
    <w:lsdException w:name="Light Grid Accent 6" w:uiPriority="62"/>
    <w:lsdException w:name="List Table 4 Accent 4" w:uiPriority="49"/>
    <w:lsdException w:name="index 4" w:semiHidden="true" w:unhideWhenUsed="true"/>
    <w:lsdException w:name="heading 2" w:uiPriority="9" w:semiHidden="true" w:unhideWhenUsed="true" w:qFormat="true"/>
    <w:lsdException w:name="Colorful Grid Accent 5" w:uiPriority="73"/>
    <w:lsdException w:name="Grid Table 4 Accent 3" w:uiPriority="49"/>
    <w:lsdException w:name="Medium Grid 1 Accent 6" w:uiPriority="67"/>
    <w:lsdException w:name="List Number 4" w:semiHidden="true" w:unhideWhenUsed="true"/>
    <w:lsdException w:name="List Table 5 Dark Accent 5" w:uiPriority="50"/>
    <w:lsdException w:name="Placeholder Text" w:semiHidden="true"/>
    <w:lsdException w:name="Table Colorful 2" w:semiHidden="true" w:unhideWhenUsed="true"/>
    <w:lsdException w:name="index 7" w:semiHidden="true" w:unhideWhenUsed="true"/>
    <w:lsdException w:name="Table Subtle 1" w:semiHidden="true" w:unhideWhenUsed="true"/>
    <w:lsdException w:name="List Table 6 Colorful" w:uiPriority="51"/>
    <w:lsdException w:name="Medium Shading 1 Accent 6" w:uiPriority="63"/>
    <w:lsdException w:name="Medium Shading 2 Accent 5" w:uiPriority="64"/>
    <w:lsdException w:name="Note Heading" w:semiHidden="true" w:unhideWhenUsed="true"/>
    <w:lsdException w:name="index heading" w:semiHidden="true" w:unhideWhenUsed="true"/>
    <w:lsdException w:name="List Bullet 2" w:semiHidden="true" w:unhideWhenUsed="true"/>
    <w:lsdException w:name="Grid Table 2 Accent 6" w:uiPriority="47"/>
    <w:lsdException w:name="header" w:semiHidden="true" w:unhideWhenUsed="true"/>
    <w:lsdException w:name="Colorful Grid" w:uiPriority="73"/>
    <w:lsdException w:name="toc 7" w:uiPriority="39" w:semiHidden="true" w:unhideWhenUsed="true"/>
    <w:lsdException w:name="HTML Keyboard" w:semiHidden="true" w:unhideWhenUsed="true"/>
    <w:lsdException w:name="Medium List 1 Accent 4" w:uiPriority="65"/>
    <w:lsdException w:name="List Table 1 Light Accent 6" w:uiPriority="46"/>
    <w:lsdException w:name="HTML Definition" w:semiHidden="true" w:unhideWhenUsed="true"/>
    <w:lsdException w:name="Light Shading Accent 5" w:uiPriority="60"/>
    <w:lsdException w:name="Colorful Shading Accent 6" w:uiPriority="71"/>
    <w:lsdException w:name="Medium List 1 Accent 1" w:uiPriority="65"/>
    <w:lsdException w:name="Grid Table 4 Accent 2" w:uiPriority="49"/>
    <w:lsdException w:name="caption" w:uiPriority="35" w:semiHidden="true" w:unhideWhenUsed="true" w:qFormat="true"/>
    <w:lsdException w:name="Normal Indent" w:semiHidden="true" w:unhideWhenUsed="true"/>
    <w:lsdException w:name="HTML Preformatted" w:semiHidden="true" w:unhideWhenUsed="true"/>
    <w:lsdException w:name="Revision" w:semiHidden="true"/>
    <w:lsdException w:name="Medium List 1 Accent 2" w:uiPriority="65"/>
    <w:lsdException w:name="HTML Bottom of Form" w:semiHidden="true" w:unhideWhenUsed="true"/>
    <w:lsdException w:name="List Bullet 3" w:semiHidden="true" w:unhideWhenUsed="true"/>
    <w:lsdException w:name="Light List Accent 5" w:uiPriority="61"/>
    <w:lsdException w:name="Table Grid 6" w:semiHidden="true" w:unhideWhenUsed="true"/>
    <w:lsdException w:name="Table Web 1" w:semiHidden="true" w:unhideWhenUsed="true"/>
    <w:lsdException w:name="Table Simple 2" w:semiHidden="true" w:unhideWhenUsed="true"/>
    <w:lsdException w:name="Grid Table 5 Dark Accent 1" w:uiPriority="50"/>
    <w:lsdException w:name="Light Grid Accent 4" w:uiPriority="62"/>
    <w:lsdException w:name="List Table 1 Light Accent 4" w:uiPriority="46"/>
    <w:lsdException w:name="List Bullet 5" w:semiHidden="true" w:unhideWhenUsed="true"/>
    <w:lsdException w:name="Medium Shading 2 Accent 4" w:uiPriority="64"/>
    <w:lsdException w:name="heading 1" w:uiPriority="9" w:qFormat="true"/>
    <w:lsdException w:name="Medium Shading 2 Accent 2" w:uiPriority="64"/>
    <w:lsdException w:name="Table Web 3" w:semiHidden="true" w:unhideWhenUsed="true"/>
    <w:lsdException w:name="footnote reference" w:semiHidden="true" w:unhideWhenUsed="true"/>
    <w:lsdException w:name="Message Header" w:semiHidden="true" w:unhideWhenUsed="true"/>
    <w:lsdException w:name="TOC Heading" w:uiPriority="39" w:semiHidden="true" w:unhideWhenUsed="true" w:qFormat="true"/>
    <w:lsdException w:name="macro" w:semiHidden="true" w:unhideWhenUsed="true"/>
    <w:lsdException w:name="List Table 6 Colorful Accent 3" w:uiPriority="51"/>
    <w:lsdException w:name="Intense Reference" w:uiPriority="32" w:qFormat="true"/>
    <w:lsdException w:name="Document Map" w:semiHidden="true" w:unhideWhenUsed="true"/>
    <w:lsdException w:name="Outline List 2" w:semiHidden="true" w:unhideWhenUsed="true"/>
    <w:lsdException w:name="List Number" w:semiHidden="true" w:unhideWhenUsed="true"/>
    <w:lsdException w:name="Grid Table 7 Colorful Accent 1" w:uiPriority="52"/>
    <w:lsdException w:name="Grid Table 5 Dark Accent 3" w:uiPriority="50"/>
    <w:lsdException w:name="Dark List Accent 1" w:uiPriority="70"/>
    <w:lsdException w:name="List Continue" w:semiHidden="true" w:unhideWhenUsed="true"/>
    <w:lsdException w:name="Plain Table 5" w:uiPriority="45"/>
    <w:lsdException w:name="Grid Table 7 Colorful Accent 4" w:uiPriority="52"/>
    <w:lsdException w:name="Dark List Accent 4" w:uiPriority="70"/>
    <w:lsdException w:name="Mention" w:semiHidden="true" w:unhideWhenUsed="true"/>
    <w:lsdException w:name="Table Grid 1" w:semiHidden="true" w:unhideWhenUsed="true"/>
    <w:lsdException w:name="Grid Table 3 Accent 5" w:uiPriority="48"/>
    <w:lsdException w:name="Medium Shading 2 Accent 6" w:uiPriority="64"/>
    <w:lsdException w:name="Light List" w:uiPriority="61"/>
    <w:lsdException w:name="Plain Table 3" w:uiPriority="43"/>
    <w:lsdException w:name="Light List Accent 4" w:uiPriority="61"/>
    <w:lsdException w:name="Plain Table 1" w:uiPriority="41"/>
    <w:lsdException w:name="Medium Grid 2 Accent 6" w:uiPriority="68"/>
    <w:lsdException w:name="List Table 5 Dark Accent 6" w:uiPriority="50"/>
    <w:lsdException w:name="table of figures" w:semiHidden="true" w:unhideWhenUsed="true"/>
    <w:lsdException w:name="HTML Typewriter" w:semiHidden="true" w:unhideWhenUsed="true"/>
    <w:lsdException w:name="Table List 6" w:semiHidden="true" w:unhideWhenUsed="true"/>
    <w:lsdException w:name="Body Text Indent 2" w:semiHidden="true" w:unhideWhenUsed="true"/>
    <w:lsdException w:name="List Table 4" w:uiPriority="49"/>
    <w:lsdException w:name="Grid Table 2 Accent 1" w:uiPriority="47"/>
    <w:lsdException w:name="Grid Table 2" w:uiPriority="47"/>
    <w:lsdException w:name="Table Theme" w:semiHidden="true" w:unhideWhenUsed="true"/>
    <w:lsdException w:name="Table Classic 4" w:semiHidden="true" w:unhideWhenUsed="true"/>
    <w:lsdException w:name="Book Title" w:uiPriority="33" w:qFormat="true"/>
    <w:lsdException w:name="Medium List 2 Accent 1" w:uiPriority="66"/>
    <w:lsdException w:name="index 6" w:semiHidden="true" w:unhideWhenUsed="true"/>
    <w:lsdException w:name="Table Columns 3" w:semiHidden="true" w:unhideWhenUsed="true"/>
    <w:lsdException w:name="Medium List 1" w:uiPriority="65"/>
    <w:lsdException w:name="List Number 2" w:semiHidden="true" w:unhideWhenUsed="true"/>
    <w:lsdException w:name="HTML Acronym" w:semiHidden="true" w:unhideWhenUsed="true"/>
    <w:lsdException w:name="Grid Table Light" w:uiPriority="40"/>
    <w:lsdException w:name="Grid Table 7 Colorful Accent 5" w:uiPriority="52"/>
    <w:lsdException w:name="Light Grid" w:uiPriority="62"/>
    <w:lsdException w:name="toc 4" w:uiPriority="39" w:semiHidden="true" w:unhideWhenUsed="true"/>
    <w:lsdException w:name="Grid Table 7 Colorful Accent 6" w:uiPriority="52"/>
    <w:lsdException w:name="Medium Grid 3 Accent 2" w:uiPriority="69"/>
    <w:lsdException w:name="Signature" w:semiHidden="true" w:unhideWhenUsed="true"/>
    <w:lsdException w:name="envelope address" w:semiHidden="true" w:unhideWhenUsed="true"/>
    <w:lsdException w:name="Body Text First Indent" w:semiHidden="true" w:unhideWhenUsed="true"/>
    <w:lsdException w:name="Outline List 3" w:semiHidden="true" w:unhideWhenUsed="true"/>
    <w:lsdException w:name="Grid Table 2 Accent 4" w:uiPriority="47"/>
    <w:lsdException w:name="heading 4" w:uiPriority="9" w:semiHidden="true" w:unhideWhenUsed="true" w:qFormat="true"/>
    <w:lsdException w:name="annotation reference" w:semiHidden="true" w:unhideWhenUsed="true"/>
    <w:lsdException w:name="Table Columns 4" w:semiHidden="true" w:unhideWhenUsed="true"/>
    <w:lsdException w:name="Table List 3" w:semiHidden="true" w:unhideWhenUsed="true"/>
    <w:lsdException w:name="Table Professional" w:semiHidden="true" w:unhideWhenUsed="true"/>
    <w:lsdException w:name="Medium Shading 1 Accent 3" w:uiPriority="63"/>
    <w:lsdException w:name="Table Elegant" w:semiHidden="true" w:unhideWhenUsed="true"/>
    <w:lsdException w:name="Medium Grid 2 Accent 5" w:uiPriority="68"/>
    <w:lsdException w:name="List 5" w:semiHidden="true" w:unhideWhenUsed="true"/>
    <w:lsdException w:name="List Table 7 Colorful Accent 6" w:uiPriority="52"/>
    <w:lsdException w:name="List Continue 5" w:semiHidden="true" w:unhideWhenUsed="true"/>
    <w:lsdException w:name="Emphasis" w:uiPriority="20" w:qFormat="true"/>
    <w:lsdException w:name="Table Grid 7" w:semiHidden="true" w:unhideWhenUsed="true"/>
    <w:lsdException w:name="HTML Variable" w:semiHidden="true" w:unhideWhenUsed="true"/>
    <w:lsdException w:name="Body Text 3" w:semiHidden="true" w:unhideWhenUsed="true"/>
    <w:lsdException w:name="Medium List 1 Accent 6" w:uiPriority="65"/>
    <w:lsdException w:name="Body Text First Indent 2" w:semiHidden="true" w:unhideWhenUsed="true"/>
    <w:lsdException w:name="Medium Grid 3 Accent 1" w:uiPriority="69"/>
    <w:lsdException w:name="Colorful List Accent 1" w:uiPriority="72"/>
    <w:lsdException w:name="Light Shading Accent 4" w:uiPriority="60"/>
    <w:lsdException w:name="Medium Grid 2" w:uiPriority="68"/>
    <w:lsdException w:name="List Table 2 Accent 6" w:uiPriority="47"/>
    <w:lsdException w:name="Grid Table 3 Accent 1" w:uiPriority="48"/>
    <w:lsdException w:name="toa heading" w:semiHidden="true" w:unhideWhenUsed="true"/>
    <w:lsdException w:name="Table List 8" w:semiHidden="true" w:unhideWhenUsed="true"/>
    <w:lsdException w:name="heading 9" w:uiPriority="9" w:semiHidden="true" w:unhideWhenUsed="true" w:qFormat="true"/>
    <w:lsdException w:name="Grid Table 5 Dark Accent 4" w:uiPriority="50"/>
    <w:lsdException w:name="Grid Table 6 Colorful" w:uiPriority="51"/>
    <w:lsdException w:name="Normal Table" w:semiHidden="true" w:unhideWhenUsed="true"/>
    <w:lsdException w:name="index 8" w:semiHidden="true" w:unhideWhenUsed="true"/>
    <w:lsdException w:name="Grid Table 2 Accent 2" w:uiPriority="47"/>
    <w:lsdException w:name="Grid Table 2 Accent 5" w:uiPriority="47"/>
    <w:lsdException w:name="Light Shading Accent 2" w:uiPriority="60"/>
    <w:lsdException w:name="List Table 5 Dark Accent 1" w:uiPriority="50"/>
    <w:lsdException w:name="Medium Grid 3 Accent 4" w:uiPriority="69"/>
    <w:lsdException w:name="List Bullet 4" w:semiHidden="true" w:unhideWhenUsed="true"/>
    <w:lsdException w:name="Table List 4" w:semiHidden="true" w:unhideWhenUsed="true"/>
    <w:lsdException w:name="Hashtag" w:semiHidden="true" w:unhideWhenUsed="true"/>
    <w:lsdException w:name="List Table 4 Accent 3" w:uiPriority="49"/>
    <w:lsdException w:name="List Table 4 Accent 6" w:uiPriority="49"/>
    <w:lsdException w:name="List Table 6 Colorful Accent 1" w:uiPriority="51"/>
    <w:lsdException w:name="Title" w:uiPriority="10" w:qFormat="true"/>
    <w:lsdException w:name="Colorful List Accent 3" w:uiPriority="72"/>
    <w:lsdException w:name="Table Grid" w:uiPriority="39"/>
    <w:lsdException w:name="Subtitle" w:uiPriority="11" w:qFormat="true"/>
    <w:lsdException w:name="Medium Grid 1 Accent 4" w:uiPriority="67"/>
    <w:lsdException w:name="List Continue 2" w:semiHidden="true" w:unhideWhenUsed="true"/>
    <w:lsdException w:name="List 4" w:semiHidden="true" w:unhideWhenUsed="true"/>
    <w:lsdException w:name="Colorful Grid Accent 1" w:uiPriority="73"/>
    <w:lsdException w:name="Body Text" w:semiHidden="true" w:unhideWhenUsed="true"/>
    <w:lsdException w:name="Table Colorful 3" w:semiHidden="true" w:unhideWhenUsed="true"/>
    <w:lsdException w:name="Medium Shading 2" w:uiPriority="64"/>
    <w:lsdException w:name="HTML Address" w:semiHidden="true" w:unhideWhenUsed="true"/>
    <w:lsdException w:name="Medium Grid 1 Accent 1" w:uiPriority="67"/>
    <w:lsdException w:name="Medium List 2 Accent 3" w:uiPriority="66"/>
    <w:lsdException w:name="Colorful Shading Accent 5" w:uiPriority="71"/>
    <w:lsdException w:name="Grid Table 1 Light Accent 2" w:uiPriority="46"/>
    <w:lsdException w:name="Unresolved Mention" w:semiHidden="true" w:unhideWhenUsed="true"/>
    <w:lsdException w:name="Table Simple 1" w:semiHidden="true" w:unhideWhenUsed="true"/>
    <w:lsdException w:name="Colorful List Accent 6" w:uiPriority="72"/>
    <w:lsdException w:name="Block Text" w:semiHidden="true" w:unhideWhenUsed="true"/>
    <w:lsdException w:name="Colorful List Accent 5" w:uiPriority="72"/>
    <w:lsdException w:name="Grid Table 1 Light" w:uiPriority="46"/>
    <w:lsdException w:name="Plain Table 2" w:uiPriority="42"/>
    <w:lsdException w:name="List Table 3 Accent 1" w:uiPriority="48"/>
    <w:lsdException w:name="Grid Table 1 Light Accent 1" w:uiPriority="46"/>
    <w:lsdException w:name="Table Grid 2" w:semiHidden="true" w:unhideWhenUsed="true"/>
    <w:lsdException w:name="Grid Table 5 Dark Accent 2" w:uiPriority="50"/>
    <w:lsdException w:name="List Table 6 Colorful Accent 4" w:uiPriority="51"/>
    <w:lsdException w:name="Colorful Shading Accent 4" w:uiPriority="71"/>
    <w:lsdException w:name="List Number 3" w:semiHidden="true" w:unhideWhenUsed="true"/>
    <w:lsdException w:name="Grid Table 4 Accent 1" w:uiPriority="49"/>
    <w:lsdException w:name="Body Text Indent" w:semiHidden="true" w:unhideWhenUsed="true"/>
    <w:lsdException w:name="Grid Table 1 Light Accent 4" w:uiPriority="46"/>
    <w:lsdException w:name="List Table 3 Accent 6" w:uiPriority="48"/>
    <w:lsdException w:name="List Table 2" w:uiPriority="47"/>
    <w:lsdException w:name="index 2" w:semiHidden="true" w:unhideWhenUsed="true"/>
    <w:lsdException w:name="Colorful Grid Accent 4" w:uiPriority="73"/>
    <w:lsdException w:name="heading 5" w:uiPriority="9" w:semiHidden="true" w:unhideWhenUsed="true" w:qFormat="true"/>
    <w:lsdException w:name="Medium Shading 1 Accent 1" w:uiPriority="63"/>
    <w:lsdException w:name="table of authorities" w:semiHidden="true" w:unhideWhenUsed="true"/>
    <w:lsdException w:name="Grid Table 4 Accent 5" w:uiPriority="49"/>
    <w:lsdException w:name="Grid Table 6 Colorful Accent 2" w:uiPriority="51"/>
    <w:lsdException w:name="Light List Accent 6" w:uiPriority="61"/>
    <w:lsdException w:name="Table Classic 1" w:semiHidden="true" w:unhideWhenUsed="true"/>
    <w:lsdException w:name="Medium Shading 1 Accent 5" w:uiPriority="63"/>
    <w:lsdException w:name="List Table 7 Colorful Accent 2" w:uiPriority="52"/>
    <w:lsdException w:name="Light Shading Accent 1" w:uiPriority="60"/>
    <w:lsdException w:name="Grid Table 3 Accent 4" w:uiPriority="48"/>
    <w:lsdException w:name="List Table 6 Colorful Accent 5" w:uiPriority="51"/>
    <w:lsdException w:name="Subtle Emphasis" w:uiPriority="19" w:qFormat="true"/>
    <w:lsdException w:name="toc 9" w:uiPriority="39" w:semiHidden="true" w:unhideWhenUsed="true"/>
    <w:lsdException w:name="Dark List Accent 2" w:uiPriority="70"/>
    <w:lsdException w:name="Grid Table 1 Light Accent 6" w:uiPriority="46"/>
    <w:lsdException w:name="Table Contemporary" w:semiHidden="true" w:unhideWhenUsed="true"/>
    <w:lsdException w:name="List Table 2 Accent 4" w:uiPriority="47"/>
    <w:lsdException w:name="Light Grid Accent 5" w:uiPriority="62"/>
    <w:lsdException w:name="List Table 1 Light Accent 3" w:uiPriority="46"/>
    <w:lsdException w:name="List Table 1 Light Accent 2" w:uiPriority="46"/>
    <w:lsdException w:name="Bibliography" w:uiPriority="37" w:semiHidden="true" w:unhideWhenUsed="true"/>
    <w:lsdException w:name="List" w:semiHidden="true" w:unhideWhenUsed="true"/>
    <w:lsdException w:name="Grid Table 1 Light Accent 5" w:uiPriority="46"/>
    <w:lsdException w:name="Grid Table 6 Colorful Accent 5" w:uiPriority="51"/>
    <w:lsdException w:name="Plain Text" w:semiHidden="true" w:unhideWhenUsed="true"/>
    <w:lsdException w:name="toc 5" w:uiPriority="39" w:semiHidden="true" w:unhideWhenUsed="true"/>
    <w:lsdException w:name="Medium Grid 3 Accent 3" w:uiPriority="69"/>
    <w:lsdException w:name="List Table 2 Accent 1" w:uiPriority="47"/>
    <w:lsdException w:name="Table Columns 1" w:semiHidden="true" w:unhideWhenUsed="true"/>
    <w:lsdException w:name="Light Grid Accent 1" w:uiPriority="62"/>
    <w:lsdException w:name="Dark List Accent 6" w:uiPriority="70"/>
    <w:lsdException w:name="Colorful Grid Accent 2" w:uiPriority="73"/>
    <w:lsdException w:name="List Table 1 Light Accent 5" w:uiPriority="46"/>
    <w:lsdException w:name="List Table 3 Accent 2" w:uiPriority="48"/>
    <w:lsdException w:name="footer" w:semiHidden="true" w:unhideWhenUsed="true"/>
    <w:lsdException w:name="List Table 5 Dark Accent 2" w:uiPriority="50"/>
    <w:lsdException w:name="Light Shading Accent 3" w:uiPriority="60"/>
    <w:lsdException w:name="Intense Quote" w:uiPriority="30" w:qFormat="true"/>
    <w:lsdException w:name="List Table 6 Colorful Accent 2" w:uiPriority="51"/>
    <w:lsdException w:name="Medium Shading 1" w:uiPriority="63"/>
    <w:lsdException w:name="Light List Accent 1" w:uiPriority="61"/>
    <w:lsdException w:name="List Table 7 Colorful Accent 4" w:uiPriority="52"/>
    <w:lsdException w:name="Grid Table 3 Accent 2" w:uiPriority="48"/>
    <w:lsdException w:name="toc 6" w:uiPriority="39" w:semiHidden="true" w:unhideWhenUsed="true"/>
    <w:lsdException w:name="line number" w:semiHidden="true" w:unhideWhenUsed="true"/>
    <w:lsdException w:name="Normal" w:uiPriority="0" w:qFormat="true"/>
    <w:lsdException w:name="List 3" w:semiHidden="true" w:unhideWhenUsed="true"/>
    <w:lsdException w:name="Medium List 2" w:uiPriority="66"/>
    <w:lsdException w:name="List Paragraph" w:uiPriority="34" w:qFormat="true"/>
    <w:lsdException w:name="Medium Grid 2 Accent 1" w:uiPriority="68"/>
    <w:lsdException w:name="Colorful Shading Accent 2" w:uiPriority="71"/>
    <w:lsdException w:name="Grid Table 2 Accent 3" w:uiPriority="47"/>
    <w:lsdException w:name="Outline List 1" w:semiHidden="true" w:unhideWhenUsed="true"/>
    <w:lsdException w:name="Table List 7" w:semiHidden="true" w:unhideWhenUsed="true"/>
    <w:lsdException w:name="toc 8" w:uiPriority="39" w:semiHidden="true" w:unhideWhenUsed="true"/>
    <w:lsdException w:name="List Table 4 Accent 1" w:uiPriority="49"/>
    <w:lsdException w:name="List Table 5 Dark Accent 4" w:uiPriority="50"/>
    <w:lsdException w:name="Colorful Shading" w:uiPriority="71"/>
    <w:lsdException w:name="Table Columns 5" w:semiHidden="true" w:unhideWhenUsed="true"/>
    <w:lsdException w:name="Salutation" w:semiHidden="true" w:unhideWhenUsed="true"/>
    <w:lsdException w:name="Table Web 2" w:semiHidden="true" w:unhideWhenUsed="true"/>
    <w:lsdException w:name="Medium List 2 Accent 5" w:uiPriority="66"/>
    <w:lsdException w:name="List Table 7 Colorful Accent 5" w:uiPriority="52"/>
    <w:lsdException w:name="List Continue 3" w:semiHidden="true" w:unhideWhenUsed="true"/>
    <w:lsdException w:name="Medium Grid 3" w:uiPriority="69"/>
    <w:lsdException w:name="annotation text" w:semiHidden="true" w:unhideWhenUsed="true"/>
    <w:lsdException w:name="List Table 1 Light" w:uiPriority="46"/>
    <w:lsdException w:name="List Table 3 Accent 4" w:uiPriority="48"/>
    <w:lsdException w:name="HTML Top of Form" w:semiHidden="true" w:unhideWhenUsed="true"/>
    <w:lsdException w:name="Closing" w:semiHidden="true" w:unhideWhenUsed="true"/>
    <w:lsdException w:name="List Table 7 Colorful" w:uiPriority="52"/>
    <w:lsdException w:name="Colorful List" w:uiPriority="72"/>
    <w:lsdException w:name="Medium Shading 2 Accent 1" w:uiPriority="64"/>
    <w:lsdException w:name="Table List 1" w:semiHidden="true" w:unhideWhenUsed="true"/>
    <w:lsdException w:name="Grid Table 4" w:uiPriority="49"/>
    <w:lsdException w:name="Medium Grid 1 Accent 2" w:uiPriority="67"/>
    <w:lsdException w:name="heading 6" w:uiPriority="9" w:semiHidden="true" w:unhideWhenUsed="true" w:qFormat="true"/>
    <w:lsdException w:name="footnote text" w:semiHidden="true" w:unhideWhenUsed="true"/>
    <w:lsdException w:name="Light Shading" w:uiPriority="60"/>
    <w:lsdException w:name="Medium Grid 1" w:uiPriority="67"/>
    <w:lsdException w:name="Dark List" w:uiPriority="70"/>
    <w:lsdException w:name="List Table 3 Accent 5" w:uiPriority="48"/>
    <w:lsdException w:name="Table Columns 2" w:semiHidden="true" w:unhideWhenUsed="true"/>
    <w:lsdException w:name="Medium List 1 Accent 5" w:uiPriority="65"/>
    <w:lsdException w:name="No List" w:semiHidden="true" w:unhideWhenUsed="true"/>
    <w:lsdException w:name="Medium Grid 2 Accent 3" w:uiPriority="68"/>
    <w:lsdException w:name="List Bullet" w:semiHidden="true" w:unhideWhenUsed="true"/>
    <w:lsdException w:name="index 1" w:semiHidden="true" w:unhideWhenUsed="true"/>
    <w:lsdException w:name="HTML Code" w:semiHidden="true" w:unhideWhenUsed="true"/>
    <w:lsdException w:name="Colorful List Accent 2" w:uiPriority="72"/>
    <w:lsdException w:name="Grid Table 3 Accent 6" w:uiPriority="48"/>
    <w:lsdException w:name="HTML Sample" w:semiHidden="true" w:unhideWhenUsed="true"/>
    <w:lsdException w:name="Medium List 2 Accent 4" w:uiPriority="66"/>
    <w:lsdException w:name="Medium Grid 3 Accent 6" w:uiPriority="69"/>
    <w:lsdException w:name="Strong" w:uiPriority="22" w:qFormat="true"/>
    <w:lsdException w:name="endnote text" w:semiHidden="true" w:unhideWhenUsed="true"/>
    <w:lsdException w:name="Medium List 2 Accent 6" w:uiPriority="66"/>
    <w:lsdException w:name="Grid Table 6 Colorful Accent 3" w:uiPriority="51"/>
    <w:lsdException w:name="Medium Grid 2 Accent 4" w:uiPriority="68"/>
    <w:lsdException w:name="Medium Shading 1 Accent 2" w:uiPriority="63"/>
    <w:lsdException w:name="index 3" w:semiHidden="true" w:unhideWhenUsed="true"/>
    <w:lsdException w:name="Table Classic 2" w:semiHidden="true" w:unhideWhenUsed="true"/>
    <w:lsdException w:name="Medium Grid 3 Accent 5" w:uiPriority="69"/>
    <w:lsdException w:name="Table List 5" w:semiHidden="true" w:unhideWhenUsed="true"/>
    <w:lsdException w:name="toc 1" w:uiPriority="39" w:semiHidden="true" w:unhideWhenUsed="true"/>
    <w:lsdException w:name="Table Grid 4" w:semiHidden="true" w:unhideWhenUsed="true"/>
    <w:lsdException w:name="Date" w:semiHidden="true" w:unhideWhenUsed="true"/>
    <w:lsdException w:name="Table Grid 8" w:semiHidden="true" w:unhideWhenUsed="true"/>
    <w:lsdException w:name="Table Subtle 2" w:semiHidden="true" w:unhideWhenUsed="true"/>
    <w:lsdException w:name="Hyperlink" w:semiHidden="true" w:unhideWhenUsed="true"/>
    <w:lsdException w:name="Colorful List Accent 4" w:uiPriority="72"/>
    <w:lsdException w:name="heading 7" w:uiPriority="9" w:semiHidden="true" w:unhideWhenUsed="true" w:qFormat="true"/>
    <w:lsdException w:name="Grid Table 3 Accent 3" w:uiPriority="48"/>
    <w:lsdException w:name="Intense Emphasis" w:uiPriority="21" w:qFormat="true"/>
    <w:lsdException w:name="Medium Shading 2 Accent 3" w:uiPriority="64"/>
    <w:lsdException w:name="List Continue 4" w:semiHidden="true" w:unhideWhenUsed="true"/>
    <w:lsdException w:name="Dark List Accent 5" w:uiPriority="70"/>
    <w:lsdException w:name="Plain Table 4" w:uiPriority="44"/>
    <w:lsdException w:name="Table List 2" w:semiHidden="true" w:unhideWhenUsed="true"/>
    <w:lsdException w:name="Smart Hyperlink" w:semiHidden="true" w:unhideWhenUsed="true"/>
    <w:lsdException w:name="List Table 3" w:uiPriority="48"/>
    <w:lsdException w:name="Medium List 1 Accent 3" w:uiPriority="65"/>
    <w:lsdException w:name="heading 3" w:uiPriority="9" w:semiHidden="true" w:unhideWhenUsed="true" w:qFormat="true"/>
    <w:lsdException w:name="Table 3D effects 1" w:semiHidden="true" w:unhideWhenUsed="true"/>
    <w:lsdException w:name="Colorful Shading Accent 1" w:uiPriority="71"/>
    <w:lsdException w:name="index 5" w:semiHidden="true" w:unhideWhenUsed="true"/>
    <w:lsdException w:name="toc 2" w:uiPriority="39" w:semiHidden="true" w:unhideWhenUsed="true"/>
    <w:lsdException w:name="List Table 5 Dark" w:uiPriority="50"/>
    <w:lsdException w:name="annotation subject" w:semiHidden="true" w:unhideWhenUsed="true"/>
    <w:lsdException w:name="Medium Grid 1 Accent 3" w:uiPriority="67"/>
    <w:lsdException w:name="Grid Table 4 Accent 4" w:uiPriority="49"/>
    <w:lsdException w:name="No Spacing" w:uiPriority="1" w:qFormat="true"/>
    <w:lsdException w:name="List Table 7 Colorful Accent 1" w:uiPriority="52"/>
    <w:lsdException w:name="Grid Table 7 Colorful" w:uiPriority="52"/>
    <w:lsdException w:name="Quote" w:uiPriority="29" w:qFormat="true"/>
    <w:lsdException w:name="List Table 3 Accent 3" w:uiPriority="48"/>
    <w:lsdException w:name="List 2" w:semiHidden="true" w:unhideWhenUsed="true"/>
    <w:lsdException w:name="List Table 7 Colorful Accent 3" w:uiPriority="52"/>
    <w:lsdException w:name="Medium Grid 1 Accent 5" w:uiPriority="67"/>
    <w:lsdException w:name="Medium List 2 Accent 2" w:uiPriority="66"/>
    <w:lsdException w:name="heading 8" w:uiPriority="9" w:semiHidden="true" w:unhideWhenUsed="true" w:qFormat="true"/>
    <w:lsdException w:name="Table 3D effects 2" w:semiHidden="true" w:unhideWhenUsed="true"/>
    <w:lsdException w:name="FollowedHyperlink" w:semiHidden="true" w:unhideWhenUsed="true"/>
    <w:lsdException w:name="HTML Cite" w:semiHidden="true" w:unhideWhenUsed="true"/>
    <w:lsdException w:name="Light List Accent 3" w:uiPriority="61"/>
    <w:lsdException w:name="Table 3D effects 3" w:semiHidden="true" w:unhideWhenUsed="true"/>
    <w:lsdException w:name="Table Grid 3" w:semiHidden="true" w:unhideWhenUsed="true"/>
    <w:lsdException w:name="Light Shading Accent 6" w:uiPriority="60"/>
  </w:latentStyles>
  <w:style w:type="numbering" w:styleId="4eedb4" w:default="true">
    <w:name w:val="No List"/>
    <w:uiPriority w:val="99"/>
    <w:semiHidden/>
    <w:unhideWhenUsed/>
  </w:style>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0zchn0" w:default="true">
    <w:name w:val="Normal"/>
    <w:basedOn w:val=""/>
    <w:next w:val=""/>
    <w:pPr>
      <w:widowControl w:val="false"/>
      <w:jc w:val="left"/>
    </w:pPr>
  </w:style>
  <w:style w:type="paragraph" w:styleId="mlynd9" w:default="true">
    <w:name w:val="Normal"/>
    <w:basedOn w:val=""/>
    <w:next w:val=""/>
    <w:pPr>
      <w:widowControl w:val="false"/>
      <w:jc w:val="left"/>
    </w:pPr>
  </w:style>
  <w:style w:type="table" w:styleId="1kze9o">
    <w:name w:val="Table Grid"/>
    <w:basedOn w:val="t7b72r"/>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k9kcd3" w:default="true">
    <w:name w:val="Normal"/>
    <w:basedOn w:val=""/>
    <w:next w:val=""/>
    <w:pPr>
      <w:widowControl w:val="false"/>
      <w:jc w:val="left"/>
    </w:pPr>
  </w:style>
  <w:style w:type="paragraph" w:styleId="7j9f3s" w:default="true">
    <w:name w:val="Normal"/>
    <w:basedOn w:val=""/>
    <w:next w:val=""/>
    <w:pPr>
      <w:widowControl w:val="false"/>
      <w:jc w:val="left"/>
    </w:pPr>
  </w:style>
  <w:style w:type="paragraph" w:styleId="dpqrnj">
    <w:name w:val="heading 4"/>
    <w:basedOn w:val="9gi7t1"/>
    <w:next w:val="3urzhz"/>
    <w:uiPriority w:val="9"/>
    <w:qFormat/>
    <w:pPr>
      <w:keepNext/>
      <w:keepLines/>
      <w:spacing w:before="0" w:after="0" w:line="408" w:lineRule="auto"/>
      <w:outlineLvl w:val="3"/>
    </w:pPr>
    <w:rPr>
      <w:b/>
      <w:bCs/>
      <w:color w:val="1A1A1A"/>
      <w:sz w:val="24"/>
      <w:szCs w:val="24"/>
    </w:rPr>
  </w:style>
  <w:style w:type="paragraph" w:styleId="3urzhz" w:default="true">
    <w:name w:val="Normal"/>
    <w:basedOn w:val=""/>
    <w:next w:val=""/>
    <w:pPr>
      <w:widowControl w:val="false"/>
      <w:jc w:val="left"/>
    </w:pPr>
  </w:style>
  <w:style w:type="paragraph" w:styleId="hqa4en" w:default="true">
    <w:name w:val="Normal"/>
    <w:basedOn w:val=""/>
    <w:next w:val=""/>
    <w:pPr>
      <w:widowControl w:val="false"/>
      <w:jc w:val="left"/>
    </w:pPr>
  </w:style>
  <w:style w:type="paragraph" w:styleId="n4m34z">
    <w:name w:val="heading 2"/>
    <w:basedOn w:val="shl2p2"/>
    <w:next w:val="hqa4en"/>
    <w:uiPriority w:val="9"/>
    <w:qFormat/>
    <w:pPr>
      <w:keepNext/>
      <w:keepLines/>
      <w:spacing w:before="0" w:after="0" w:line="408" w:lineRule="auto"/>
      <w:outlineLvl w:val="1"/>
    </w:pPr>
    <w:rPr>
      <w:b/>
      <w:bCs/>
      <w:color w:val="1A1A1A"/>
      <w:sz w:val="32"/>
      <w:szCs w:val="32"/>
    </w:rPr>
  </w:style>
  <w:style w:type="paragraph" w:styleId="9gi7t1" w:default="true">
    <w:name w:val="Normal"/>
    <w:basedOn w:val=""/>
    <w:next w:val=""/>
    <w:pPr>
      <w:widowControl w:val="false"/>
      <w:jc w:val="left"/>
    </w:pPr>
  </w:style>
  <w:style w:type="table" w:styleId="t7b72r"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apf4pt" w:default="true">
    <w:name w:val="Normal"/>
    <w:basedOn w:val=""/>
    <w:next w:val=""/>
    <w:pPr>
      <w:widowControl w:val="false"/>
      <w:jc w:val="left"/>
    </w:pPr>
  </w:style>
  <w:style w:type="paragraph" w:styleId="wr9kyq">
    <w:name w:val="heading 3"/>
    <w:basedOn w:val="7j9f3s"/>
    <w:next w:val="0zchn0"/>
    <w:uiPriority w:val="9"/>
    <w:qFormat/>
    <w:pPr>
      <w:keepNext/>
      <w:keepLines/>
      <w:spacing w:before="0" w:after="0" w:line="408" w:lineRule="auto"/>
      <w:outlineLvl w:val="2"/>
    </w:pPr>
    <w:rPr>
      <w:b/>
      <w:bCs/>
      <w:color w:val="1A1A1A"/>
      <w:sz w:val="28"/>
      <w:szCs w:val="28"/>
    </w:rPr>
  </w:style>
  <w:style w:type="paragraph" w:styleId="shl2p2" w:default="true">
    <w:name w:val="Normal"/>
    <w:basedOn w:val=""/>
    <w:next w:val=""/>
    <w:pPr>
      <w:widowControl w:val="false"/>
      <w:jc w:val="left"/>
    </w:pPr>
  </w:style>
  <w:style w:type="paragraph" w:styleId="tfweff">
    <w:name w:val="heading 1"/>
    <w:basedOn w:val="k9kcd3"/>
    <w:next w:val="mlynd9"/>
    <w:uiPriority w:val="9"/>
    <w:qFormat/>
    <w:pPr>
      <w:keepNext/>
      <w:keepLines/>
      <w:spacing w:before="0" w:after="0" w:line="408" w:lineRule="auto"/>
      <w:outlineLvl w:val="0"/>
    </w:pPr>
    <w:rPr>
      <w:b/>
      <w:bCs/>
      <w:color w:val="1A1A1A"/>
      <w:sz w:val="36"/>
      <w:szCs w:val="36"/>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8" Type="http://schemas.openxmlformats.org/officeDocument/2006/relationships/image" Target="media/image4.png" /><Relationship Id="rId7" Type="http://schemas.openxmlformats.org/officeDocument/2006/relationships/image" Target="media/image3.png" /><Relationship Id="rId16" Type="http://schemas.openxmlformats.org/officeDocument/2006/relationships/image" Target="media/image12.png" /><Relationship Id="rId14" Type="http://schemas.openxmlformats.org/officeDocument/2006/relationships/image" Target="media/image10.png" /><Relationship Id="rId15" Type="http://schemas.openxmlformats.org/officeDocument/2006/relationships/image" Target="media/image11.png" /><Relationship Id="rId17" Type="http://schemas.openxmlformats.org/officeDocument/2006/relationships/image" Target="media/image13.png" /><Relationship Id="rId11" Type="http://schemas.openxmlformats.org/officeDocument/2006/relationships/image" Target="media/image7.png" /><Relationship Id="rId24" Type="http://schemas.openxmlformats.org/officeDocument/2006/relationships/image" Target="media/image20.png" /><Relationship Id="rId5" Type="http://schemas.openxmlformats.org/officeDocument/2006/relationships/image" Target="media/image1.png" /><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image" Target="media/image6.png" /><Relationship Id="rId13" Type="http://schemas.openxmlformats.org/officeDocument/2006/relationships/image" Target="media/image9.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fontTable" Target="fontTable.xml" /><Relationship Id="rId20" Type="http://schemas.openxmlformats.org/officeDocument/2006/relationships/image" Target="media/image16.png" /><Relationship Id="rId12" Type="http://schemas.openxmlformats.org/officeDocument/2006/relationships/image" Target="media/image8.png" /><Relationship Id="rId4" Type="http://schemas.openxmlformats.org/officeDocument/2006/relationships/numbering" Target="numbering.xml"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6" Type="http://schemas.openxmlformats.org/officeDocument/2006/relationships/image" Target="media/image2.png" /><Relationship Id="rId25" Type="http://schemas.openxmlformats.org/officeDocument/2006/relationships/image" Target="media/image21.png"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2023-11-15T10:28:14Z</dcterms:created>
  <dcterms:modified xsi:type="dcterms:W3CDTF">2023-11-15T10:28:14Z</dcterms:modified>
</cp:coreProperties>
</file>