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23xz67"/>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xdknxk"/>
              <w:snapToGrid w:val="false"/>
              <w:spacing w:line="360" w:lineRule="auto"/>
              <w:jc w:val="both"/>
              <w:rPr>
                <w:rFonts w:ascii="微软雅黑 Light" w:hAnsi="微软雅黑 Light" w:eastAsia="微软雅黑 Light" w:cs="微软雅黑 Light"/>
                <w:sz w:val="60"/>
              </w:rPr>
            </w:pPr>
          </w:p>
          <w:p>
            <w:pPr>
              <w:pStyle w:val="xdknxk"/>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xdknxk"/>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xdknxk"/>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结算管理-费用报销设计</w:t>
            </w:r>
          </w:p>
        </w:tc>
      </w:tr>
    </w:tbl>
    <w:tbl>
      <w:tblPr>
        <w:tblStyle w:val="23xz67"/>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孔健聪</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2020/12/16</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2020/12/31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1.1</w:t>
            </w:r>
          </w:p>
        </w:tc>
      </w:tr>
    </w:tbl>
    <w:p>
      <w:pPr>
        <w:pStyle w:val="xdknxk"/>
        <w:snapToGrid w:val="false"/>
        <w:spacing w:line="360" w:lineRule="auto"/>
        <w:jc w:val="both"/>
        <w:rPr>
          <w:rFonts w:ascii="微软雅黑 Light" w:hAnsi="微软雅黑 Light" w:eastAsia="微软雅黑 Light" w:cs="微软雅黑 Light"/>
          <w:sz w:val="28"/>
        </w:rPr>
      </w:pPr>
    </w:p>
    <w:p>
      <w:pPr>
        <w:pStyle w:val="xdknxk"/>
        <w:snapToGrid w:val="false"/>
        <w:spacing w:line="360" w:lineRule="auto"/>
        <w:jc w:val="both"/>
        <w:rPr>
          <w:rFonts w:ascii="微软雅黑 Light" w:hAnsi="微软雅黑 Light" w:eastAsia="微软雅黑 Light" w:cs="微软雅黑 Light"/>
          <w:sz w:val="28"/>
        </w:rPr>
      </w:pPr>
    </w:p>
    <w:p>
      <w:pPr>
        <w:pStyle w:val="xdknxk"/>
        <w:snapToGrid w:val="false"/>
        <w:spacing w:line="360" w:lineRule="auto"/>
        <w:jc w:val="both"/>
        <w:rPr>
          <w:rFonts w:ascii="微软雅黑 Light" w:hAnsi="微软雅黑 Light" w:eastAsia="微软雅黑 Light" w:cs="微软雅黑 Light"/>
          <w:sz w:val="28"/>
        </w:rPr>
      </w:pPr>
    </w:p>
    <w:p>
      <w:pPr>
        <w:pStyle w:val="xdknxk"/>
        <w:snapToGrid w:val="false"/>
        <w:spacing w:line="360" w:lineRule="auto"/>
        <w:jc w:val="both"/>
        <w:rPr>
          <w:rFonts w:ascii="微软雅黑 Light" w:hAnsi="微软雅黑 Light" w:eastAsia="微软雅黑 Light" w:cs="微软雅黑 Light"/>
          <w:sz w:val="28"/>
        </w:rPr>
      </w:pPr>
    </w:p>
    <w:p>
      <w:pPr>
        <w:pStyle w:val="xdknxk"/>
        <w:snapToGrid w:val="false"/>
        <w:spacing w:line="360" w:lineRule="auto"/>
        <w:jc w:val="both"/>
        <w:rPr>
          <w:rFonts w:ascii="微软雅黑 Light" w:hAnsi="微软雅黑 Light" w:eastAsia="微软雅黑 Light" w:cs="微软雅黑 Light"/>
          <w:sz w:val="28"/>
        </w:rPr>
      </w:pPr>
    </w:p>
    <w:p>
      <w:pPr>
        <w:pStyle w:val="xdknxk"/>
        <w:snapToGrid w:val="false"/>
        <w:spacing w:line="360" w:lineRule="auto"/>
        <w:jc w:val="both"/>
        <w:rPr>
          <w:rFonts w:ascii="微软雅黑 Light" w:hAnsi="微软雅黑 Light" w:eastAsia="微软雅黑 Light" w:cs="微软雅黑 Light"/>
          <w:sz w:val="28"/>
        </w:rPr>
      </w:pPr>
    </w:p>
    <w:p>
      <w:pPr>
        <w:pStyle w:val="xdknxk"/>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0" w:line="360" w:lineRule="auto"/>
        <w:jc w:val="left"/>
        <w:rPr>
          <w:rFonts w:ascii="宋体" w:hAnsi="宋体" w:eastAsia="宋体" w:cs="宋体"/>
          <w:sz w:val="20"/>
        </w:rPr>
      </w:pPr>
      <w:r>
        <w:rPr>
          <w:rFonts w:ascii="宋体" w:hAnsi="宋体" w:eastAsia="宋体" w:cs="宋体"/>
          <w:sz w:val="20"/>
        </w:rPr>
        <w:t>DOC_LINK 第一章 前言</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1.1 编写目的</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1.2 参考文档</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1.3 版本信息</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1.4 阅读对象</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jc w:val="left"/>
        <w:rPr>
          <w:rFonts w:ascii="宋体" w:hAnsi="宋体" w:eastAsia="宋体" w:cs="宋体"/>
          <w:sz w:val="20"/>
        </w:rPr>
      </w:pPr>
      <w:r>
        <w:rPr>
          <w:rFonts w:ascii="宋体" w:hAnsi="宋体" w:eastAsia="宋体" w:cs="宋体"/>
          <w:sz w:val="20"/>
        </w:rPr>
        <w:t>DOC_LINK 第二章 产品概述</w:t>
        <w:tab/>
      </w:r>
      <w:r>
        <w:rPr/>
        <w:fldChar w:fldCharType="begin"/>
      </w:r>
      <w:r>
        <w:rPr/>
        <w:fldChar w:fldCharType="separate"/>
      </w:r>
      <w:r>
        <w:rPr>
          <w:rFonts w:ascii="宋体" w:hAnsi="宋体" w:eastAsia="宋体" w:cs="宋体"/>
          <w:sz w:val="20"/>
        </w:rPr>
        <w:t>5</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2.1 产品简述</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2.1.1 产品整体描述</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2.1.2 产品功能菜单</w:t>
        <w:tab/>
      </w:r>
      <w:r>
        <w:rPr/>
        <w:fldChar w:fldCharType="begin"/>
      </w:r>
      <w:r>
        <w:rPr/>
        <w:fldChar w:fldCharType="separate"/>
      </w:r>
      <w:r>
        <w:rPr>
          <w:rFonts w:ascii="宋体" w:hAnsi="宋体" w:eastAsia="宋体" w:cs="宋体"/>
          <w:sz w:val="20"/>
        </w:rPr>
        <w:t>5</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2.2 专用名词解释</w:t>
        <w:tab/>
      </w:r>
      <w:r>
        <w:rPr/>
        <w:fldChar w:fldCharType="begin"/>
      </w:r>
      <w:r>
        <w:rPr/>
        <w:fldChar w:fldCharType="separate"/>
      </w:r>
      <w:r>
        <w:rPr>
          <w:rFonts w:ascii="宋体" w:hAnsi="宋体" w:eastAsia="宋体" w:cs="宋体"/>
          <w:sz w:val="20"/>
        </w:rPr>
        <w:t>6</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2.3 产品用户角色描述</w:t>
        <w:tab/>
      </w:r>
      <w:r>
        <w:rPr/>
        <w:fldChar w:fldCharType="begin"/>
      </w:r>
      <w:r>
        <w:rPr/>
        <w:fldChar w:fldCharType="separate"/>
      </w:r>
      <w:r>
        <w:rPr>
          <w:rFonts w:ascii="宋体" w:hAnsi="宋体" w:eastAsia="宋体" w:cs="宋体"/>
          <w:sz w:val="20"/>
        </w:rPr>
        <w:t>6</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2.4 基本业务流程</w:t>
        <w:tab/>
      </w:r>
      <w:r>
        <w:rPr/>
        <w:fldChar w:fldCharType="begin"/>
      </w:r>
      <w:r>
        <w:rPr/>
        <w:fldChar w:fldCharType="separate"/>
      </w:r>
      <w:r>
        <w:rPr>
          <w:rFonts w:ascii="宋体" w:hAnsi="宋体" w:eastAsia="宋体" w:cs="宋体"/>
          <w:sz w:val="20"/>
        </w:rPr>
        <w:t>7</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2.4.1 应收结算流程</w:t>
        <w:tab/>
      </w:r>
      <w:r>
        <w:rPr/>
        <w:fldChar w:fldCharType="begin"/>
      </w:r>
      <w:r>
        <w:rPr/>
        <w:fldChar w:fldCharType="separate"/>
      </w:r>
      <w:r>
        <w:rPr>
          <w:rFonts w:ascii="宋体" w:hAnsi="宋体" w:eastAsia="宋体" w:cs="宋体"/>
          <w:sz w:val="20"/>
        </w:rPr>
        <w:t>7</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2.4.2 应付结算流程</w:t>
        <w:tab/>
      </w:r>
      <w:r>
        <w:rPr/>
        <w:fldChar w:fldCharType="begin"/>
      </w:r>
      <w:r>
        <w:rPr/>
        <w:fldChar w:fldCharType="separate"/>
      </w:r>
      <w:r>
        <w:rPr>
          <w:rFonts w:ascii="宋体" w:hAnsi="宋体" w:eastAsia="宋体" w:cs="宋体"/>
          <w:sz w:val="20"/>
        </w:rPr>
        <w:t>9</w:t>
      </w:r>
      <w:r>
        <w:rPr/>
        <w:fldChar w:fldCharType="end"/>
      </w:r>
    </w:p>
    <w:p>
      <w:pPr>
        <w:snapToGrid w:val="false"/>
        <w:spacing w:before="0" w:line="360" w:lineRule="auto"/>
        <w:jc w:val="left"/>
        <w:rPr>
          <w:rFonts w:ascii="宋体" w:hAnsi="宋体" w:eastAsia="宋体" w:cs="宋体"/>
          <w:sz w:val="20"/>
        </w:rPr>
      </w:pPr>
      <w:r>
        <w:rPr>
          <w:rFonts w:ascii="宋体" w:hAnsi="宋体" w:eastAsia="宋体" w:cs="宋体"/>
          <w:sz w:val="20"/>
        </w:rPr>
        <w:t>DOC_LINK 第三章 结算功能需求-费用报销管理</w:t>
        <w:tab/>
      </w:r>
      <w:r>
        <w:rPr/>
        <w:fldChar w:fldCharType="begin"/>
      </w:r>
      <w:r>
        <w:rPr/>
        <w:fldChar w:fldCharType="separate"/>
      </w:r>
      <w:r>
        <w:rPr>
          <w:rFonts w:ascii="宋体" w:hAnsi="宋体" w:eastAsia="宋体" w:cs="宋体"/>
          <w:sz w:val="20"/>
        </w:rPr>
        <w:t>11</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3.1  报销列表原型</w:t>
        <w:tab/>
      </w:r>
      <w:r>
        <w:rPr/>
        <w:fldChar w:fldCharType="begin"/>
      </w:r>
      <w:r>
        <w:rPr/>
        <w:fldChar w:fldCharType="separate"/>
      </w:r>
      <w:r>
        <w:rPr>
          <w:rFonts w:ascii="宋体" w:hAnsi="宋体" w:eastAsia="宋体" w:cs="宋体"/>
          <w:sz w:val="20"/>
        </w:rPr>
        <w:t>11</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3.1.1 报销列表原型</w:t>
        <w:tab/>
      </w:r>
      <w:r>
        <w:rPr/>
        <w:fldChar w:fldCharType="begin"/>
      </w:r>
      <w:r>
        <w:rPr/>
        <w:fldChar w:fldCharType="separate"/>
      </w:r>
      <w:r>
        <w:rPr>
          <w:rFonts w:ascii="宋体" w:hAnsi="宋体" w:eastAsia="宋体" w:cs="宋体"/>
          <w:sz w:val="20"/>
        </w:rPr>
        <w:t>11</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3.1.2 费用报销单明细原型</w:t>
        <w:tab/>
      </w:r>
      <w:r>
        <w:rPr/>
        <w:fldChar w:fldCharType="begin"/>
      </w:r>
      <w:r>
        <w:rPr/>
        <w:fldChar w:fldCharType="separate"/>
      </w:r>
      <w:r>
        <w:rPr>
          <w:rFonts w:ascii="宋体" w:hAnsi="宋体" w:eastAsia="宋体" w:cs="宋体"/>
          <w:sz w:val="20"/>
        </w:rPr>
        <w:t>14</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3.1.3 付款退款单明细原型</w:t>
        <w:tab/>
      </w:r>
      <w:r>
        <w:rPr/>
        <w:fldChar w:fldCharType="begin"/>
      </w:r>
      <w:r>
        <w:rPr/>
        <w:fldChar w:fldCharType="separate"/>
      </w:r>
      <w:r>
        <w:rPr>
          <w:rFonts w:ascii="宋体" w:hAnsi="宋体" w:eastAsia="宋体" w:cs="宋体"/>
          <w:sz w:val="20"/>
        </w:rPr>
        <w:t>17</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3.1.4 员工借支单明细原型</w:t>
        <w:tab/>
      </w:r>
      <w:r>
        <w:rPr/>
        <w:fldChar w:fldCharType="begin"/>
      </w:r>
      <w:r>
        <w:rPr/>
        <w:fldChar w:fldCharType="separate"/>
      </w:r>
      <w:r>
        <w:rPr>
          <w:rFonts w:ascii="宋体" w:hAnsi="宋体" w:eastAsia="宋体" w:cs="宋体"/>
          <w:sz w:val="20"/>
        </w:rPr>
        <w:t>18</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3.1.5 付款编辑原型</w:t>
        <w:tab/>
      </w:r>
      <w:r>
        <w:rPr/>
        <w:fldChar w:fldCharType="begin"/>
      </w:r>
      <w:r>
        <w:rPr/>
        <w:fldChar w:fldCharType="separate"/>
      </w:r>
      <w:r>
        <w:rPr>
          <w:rFonts w:ascii="宋体" w:hAnsi="宋体" w:eastAsia="宋体" w:cs="宋体"/>
          <w:sz w:val="20"/>
        </w:rPr>
        <w:t>20</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3.1.5.1 付款编辑原型</w:t>
        <w:tab/>
      </w:r>
      <w:r>
        <w:rPr/>
        <w:fldChar w:fldCharType="begin"/>
      </w:r>
      <w:r>
        <w:rPr/>
        <w:fldChar w:fldCharType="separate"/>
      </w:r>
      <w:r>
        <w:rPr>
          <w:rFonts w:ascii="宋体" w:hAnsi="宋体" w:eastAsia="宋体" w:cs="宋体"/>
          <w:sz w:val="20"/>
        </w:rPr>
        <w:t>20</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3.1.5.2 付款编辑保存原型</w:t>
        <w:tab/>
      </w:r>
      <w:r>
        <w:rPr/>
        <w:fldChar w:fldCharType="begin"/>
      </w:r>
      <w:r>
        <w:rPr/>
        <w:fldChar w:fldCharType="separate"/>
      </w:r>
      <w:r>
        <w:rPr>
          <w:rFonts w:ascii="宋体" w:hAnsi="宋体" w:eastAsia="宋体" w:cs="宋体"/>
          <w:sz w:val="20"/>
        </w:rPr>
        <w:t>22</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3.1.5.3 付款编辑提交原型</w:t>
        <w:tab/>
      </w:r>
      <w:r>
        <w:rPr/>
        <w:fldChar w:fldCharType="begin"/>
      </w:r>
      <w:r>
        <w:rPr/>
        <w:fldChar w:fldCharType="separate"/>
      </w:r>
      <w:r>
        <w:rPr>
          <w:rFonts w:ascii="宋体" w:hAnsi="宋体" w:eastAsia="宋体" w:cs="宋体"/>
          <w:sz w:val="20"/>
        </w:rPr>
        <w:t>23</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3.1.6 核销编辑原型</w:t>
        <w:tab/>
      </w:r>
      <w:r>
        <w:rPr/>
        <w:fldChar w:fldCharType="begin"/>
      </w:r>
      <w:r>
        <w:rPr/>
        <w:fldChar w:fldCharType="separate"/>
      </w:r>
      <w:r>
        <w:rPr>
          <w:rFonts w:ascii="宋体" w:hAnsi="宋体" w:eastAsia="宋体" w:cs="宋体"/>
          <w:sz w:val="20"/>
        </w:rPr>
        <w:t>23</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3.1.6.1 核销编辑原型</w:t>
        <w:tab/>
      </w:r>
      <w:r>
        <w:rPr/>
        <w:fldChar w:fldCharType="begin"/>
      </w:r>
      <w:r>
        <w:rPr/>
        <w:fldChar w:fldCharType="separate"/>
      </w:r>
      <w:r>
        <w:rPr>
          <w:rFonts w:ascii="宋体" w:hAnsi="宋体" w:eastAsia="宋体" w:cs="宋体"/>
          <w:sz w:val="20"/>
        </w:rPr>
        <w:t>23</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3.1.6.2 核销编辑保存原型</w:t>
        <w:tab/>
      </w:r>
      <w:r>
        <w:rPr/>
        <w:fldChar w:fldCharType="begin"/>
      </w:r>
      <w:r>
        <w:rPr/>
        <w:fldChar w:fldCharType="separate"/>
      </w:r>
      <w:r>
        <w:rPr>
          <w:rFonts w:ascii="宋体" w:hAnsi="宋体" w:eastAsia="宋体" w:cs="宋体"/>
          <w:sz w:val="20"/>
        </w:rPr>
        <w:t>26</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3.1.6.3 核销编辑提交原型</w:t>
        <w:tab/>
      </w:r>
      <w:r>
        <w:rPr/>
        <w:fldChar w:fldCharType="begin"/>
      </w:r>
      <w:r>
        <w:rPr/>
        <w:fldChar w:fldCharType="separate"/>
      </w:r>
      <w:r>
        <w:rPr>
          <w:rFonts w:ascii="宋体" w:hAnsi="宋体" w:eastAsia="宋体" w:cs="宋体"/>
          <w:sz w:val="20"/>
        </w:rPr>
        <w:t>27</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3.1.6.4 用例说明</w:t>
        <w:tab/>
      </w:r>
      <w:r>
        <w:rPr/>
        <w:fldChar w:fldCharType="begin"/>
      </w:r>
      <w:r>
        <w:rPr/>
        <w:fldChar w:fldCharType="separate"/>
      </w:r>
      <w:r>
        <w:rPr>
          <w:rFonts w:ascii="宋体" w:hAnsi="宋体" w:eastAsia="宋体" w:cs="宋体"/>
          <w:sz w:val="20"/>
        </w:rPr>
        <w:t>28</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3.2  报销付款列表原型</w:t>
        <w:tab/>
      </w:r>
      <w:r>
        <w:rPr/>
        <w:fldChar w:fldCharType="begin"/>
      </w:r>
      <w:r>
        <w:rPr/>
        <w:fldChar w:fldCharType="separate"/>
      </w:r>
      <w:r>
        <w:rPr>
          <w:rFonts w:ascii="宋体" w:hAnsi="宋体" w:eastAsia="宋体" w:cs="宋体"/>
          <w:sz w:val="20"/>
        </w:rPr>
        <w:t>30</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3.2.1 报销付款列表原型</w:t>
        <w:tab/>
      </w:r>
      <w:r>
        <w:rPr/>
        <w:fldChar w:fldCharType="begin"/>
      </w:r>
      <w:r>
        <w:rPr/>
        <w:fldChar w:fldCharType="separate"/>
      </w:r>
      <w:r>
        <w:rPr>
          <w:rFonts w:ascii="宋体" w:hAnsi="宋体" w:eastAsia="宋体" w:cs="宋体"/>
          <w:sz w:val="20"/>
        </w:rPr>
        <w:t>30</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3.2.2 报销付款明细查看原型</w:t>
        <w:tab/>
      </w:r>
      <w:r>
        <w:rPr/>
        <w:fldChar w:fldCharType="begin"/>
      </w:r>
      <w:r>
        <w:rPr/>
        <w:fldChar w:fldCharType="separate"/>
      </w:r>
      <w:r>
        <w:rPr>
          <w:rFonts w:ascii="宋体" w:hAnsi="宋体" w:eastAsia="宋体" w:cs="宋体"/>
          <w:sz w:val="20"/>
        </w:rPr>
        <w:t>32</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3.2.2.1 操作记录信息查看原型</w:t>
        <w:tab/>
      </w:r>
      <w:r>
        <w:rPr/>
        <w:fldChar w:fldCharType="begin"/>
      </w:r>
      <w:r>
        <w:rPr/>
        <w:fldChar w:fldCharType="separate"/>
      </w:r>
      <w:r>
        <w:rPr>
          <w:rFonts w:ascii="宋体" w:hAnsi="宋体" w:eastAsia="宋体" w:cs="宋体"/>
          <w:sz w:val="20"/>
        </w:rPr>
        <w:t>34</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3.2.3 报销付款编辑原型</w:t>
        <w:tab/>
      </w:r>
      <w:r>
        <w:rPr/>
        <w:fldChar w:fldCharType="begin"/>
      </w:r>
      <w:r>
        <w:rPr/>
        <w:fldChar w:fldCharType="separate"/>
      </w:r>
      <w:r>
        <w:rPr>
          <w:rFonts w:ascii="宋体" w:hAnsi="宋体" w:eastAsia="宋体" w:cs="宋体"/>
          <w:sz w:val="20"/>
        </w:rPr>
        <w:t>35</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3.2.3.1 付款编辑原型</w:t>
        <w:tab/>
      </w:r>
      <w:r>
        <w:rPr/>
        <w:fldChar w:fldCharType="begin"/>
      </w:r>
      <w:r>
        <w:rPr/>
        <w:fldChar w:fldCharType="separate"/>
      </w:r>
      <w:r>
        <w:rPr>
          <w:rFonts w:ascii="宋体" w:hAnsi="宋体" w:eastAsia="宋体" w:cs="宋体"/>
          <w:sz w:val="20"/>
        </w:rPr>
        <w:t>35</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3.2.3.2 付款编辑保存原型</w:t>
        <w:tab/>
      </w:r>
      <w:r>
        <w:rPr/>
        <w:fldChar w:fldCharType="begin"/>
      </w:r>
      <w:r>
        <w:rPr/>
        <w:fldChar w:fldCharType="separate"/>
      </w:r>
      <w:r>
        <w:rPr>
          <w:rFonts w:ascii="宋体" w:hAnsi="宋体" w:eastAsia="宋体" w:cs="宋体"/>
          <w:sz w:val="20"/>
        </w:rPr>
        <w:t>37</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3.2.3.3 付款编辑提交原型</w:t>
        <w:tab/>
      </w:r>
      <w:r>
        <w:rPr/>
        <w:fldChar w:fldCharType="begin"/>
      </w:r>
      <w:r>
        <w:rPr/>
        <w:fldChar w:fldCharType="separate"/>
      </w:r>
      <w:r>
        <w:rPr>
          <w:rFonts w:ascii="宋体" w:hAnsi="宋体" w:eastAsia="宋体" w:cs="宋体"/>
          <w:sz w:val="20"/>
        </w:rPr>
        <w:t>37</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3.2.4 报销付款提交原型</w:t>
        <w:tab/>
      </w:r>
      <w:r>
        <w:rPr/>
        <w:fldChar w:fldCharType="begin"/>
      </w:r>
      <w:r>
        <w:rPr/>
        <w:fldChar w:fldCharType="separate"/>
      </w:r>
      <w:r>
        <w:rPr>
          <w:rFonts w:ascii="宋体" w:hAnsi="宋体" w:eastAsia="宋体" w:cs="宋体"/>
          <w:sz w:val="20"/>
        </w:rPr>
        <w:t>38</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3.2.5 报销付款删除原型</w:t>
        <w:tab/>
      </w:r>
      <w:r>
        <w:rPr/>
        <w:fldChar w:fldCharType="begin"/>
      </w:r>
      <w:r>
        <w:rPr/>
        <w:fldChar w:fldCharType="separate"/>
      </w:r>
      <w:r>
        <w:rPr>
          <w:rFonts w:ascii="宋体" w:hAnsi="宋体" w:eastAsia="宋体" w:cs="宋体"/>
          <w:sz w:val="20"/>
        </w:rPr>
        <w:t>39</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3.2.6 报销付款打回原型</w:t>
        <w:tab/>
      </w:r>
      <w:r>
        <w:rPr/>
        <w:fldChar w:fldCharType="begin"/>
      </w:r>
      <w:r>
        <w:rPr/>
        <w:fldChar w:fldCharType="separate"/>
      </w:r>
      <w:r>
        <w:rPr>
          <w:rFonts w:ascii="宋体" w:hAnsi="宋体" w:eastAsia="宋体" w:cs="宋体"/>
          <w:sz w:val="20"/>
        </w:rPr>
        <w:t>39</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3.3  报销核销列表原型</w:t>
        <w:tab/>
      </w:r>
      <w:r>
        <w:rPr/>
        <w:fldChar w:fldCharType="begin"/>
      </w:r>
      <w:r>
        <w:rPr/>
        <w:fldChar w:fldCharType="separate"/>
      </w:r>
      <w:r>
        <w:rPr>
          <w:rFonts w:ascii="宋体" w:hAnsi="宋体" w:eastAsia="宋体" w:cs="宋体"/>
          <w:sz w:val="20"/>
        </w:rPr>
        <w:t>40</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3.3.1 报销核销列表原型</w:t>
        <w:tab/>
      </w:r>
      <w:r>
        <w:rPr/>
        <w:fldChar w:fldCharType="begin"/>
      </w:r>
      <w:r>
        <w:rPr/>
        <w:fldChar w:fldCharType="separate"/>
      </w:r>
      <w:r>
        <w:rPr>
          <w:rFonts w:ascii="宋体" w:hAnsi="宋体" w:eastAsia="宋体" w:cs="宋体"/>
          <w:sz w:val="20"/>
        </w:rPr>
        <w:t>40</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3.3.2 报销核销明细查看原型</w:t>
        <w:tab/>
      </w:r>
      <w:r>
        <w:rPr/>
        <w:fldChar w:fldCharType="begin"/>
      </w:r>
      <w:r>
        <w:rPr/>
        <w:fldChar w:fldCharType="separate"/>
      </w:r>
      <w:r>
        <w:rPr>
          <w:rFonts w:ascii="宋体" w:hAnsi="宋体" w:eastAsia="宋体" w:cs="宋体"/>
          <w:sz w:val="20"/>
        </w:rPr>
        <w:t>42</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3.3.2.1 操作记录信息查看原型</w:t>
        <w:tab/>
      </w:r>
      <w:r>
        <w:rPr/>
        <w:fldChar w:fldCharType="begin"/>
      </w:r>
      <w:r>
        <w:rPr/>
        <w:fldChar w:fldCharType="separate"/>
      </w:r>
      <w:r>
        <w:rPr>
          <w:rFonts w:ascii="宋体" w:hAnsi="宋体" w:eastAsia="宋体" w:cs="宋体"/>
          <w:sz w:val="20"/>
        </w:rPr>
        <w:t>45</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3.3.3 报销核销编辑原型</w:t>
        <w:tab/>
      </w:r>
      <w:r>
        <w:rPr/>
        <w:fldChar w:fldCharType="begin"/>
      </w:r>
      <w:r>
        <w:rPr/>
        <w:fldChar w:fldCharType="separate"/>
      </w:r>
      <w:r>
        <w:rPr>
          <w:rFonts w:ascii="宋体" w:hAnsi="宋体" w:eastAsia="宋体" w:cs="宋体"/>
          <w:sz w:val="20"/>
        </w:rPr>
        <w:t>46</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3.3.3.1 报销核销编辑原型</w:t>
        <w:tab/>
      </w:r>
      <w:r>
        <w:rPr/>
        <w:fldChar w:fldCharType="begin"/>
      </w:r>
      <w:r>
        <w:rPr/>
        <w:fldChar w:fldCharType="separate"/>
      </w:r>
      <w:r>
        <w:rPr>
          <w:rFonts w:ascii="宋体" w:hAnsi="宋体" w:eastAsia="宋体" w:cs="宋体"/>
          <w:sz w:val="20"/>
        </w:rPr>
        <w:t>46</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3.3.3.2 报销核销编辑保存原型</w:t>
        <w:tab/>
      </w:r>
      <w:r>
        <w:rPr/>
        <w:fldChar w:fldCharType="begin"/>
      </w:r>
      <w:r>
        <w:rPr/>
        <w:fldChar w:fldCharType="separate"/>
      </w:r>
      <w:r>
        <w:rPr>
          <w:rFonts w:ascii="宋体" w:hAnsi="宋体" w:eastAsia="宋体" w:cs="宋体"/>
          <w:sz w:val="20"/>
        </w:rPr>
        <w:t>49</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3.3.3.3 报销核销编辑提交原型</w:t>
        <w:tab/>
      </w:r>
      <w:r>
        <w:rPr/>
        <w:fldChar w:fldCharType="begin"/>
      </w:r>
      <w:r>
        <w:rPr/>
        <w:fldChar w:fldCharType="separate"/>
      </w:r>
      <w:r>
        <w:rPr>
          <w:rFonts w:ascii="宋体" w:hAnsi="宋体" w:eastAsia="宋体" w:cs="宋体"/>
          <w:sz w:val="20"/>
        </w:rPr>
        <w:t>50</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3.3.4 报销核销提交原型</w:t>
        <w:tab/>
      </w:r>
      <w:r>
        <w:rPr/>
        <w:fldChar w:fldCharType="begin"/>
      </w:r>
      <w:r>
        <w:rPr/>
        <w:fldChar w:fldCharType="separate"/>
      </w:r>
      <w:r>
        <w:rPr>
          <w:rFonts w:ascii="宋体" w:hAnsi="宋体" w:eastAsia="宋体" w:cs="宋体"/>
          <w:sz w:val="20"/>
        </w:rPr>
        <w:t>51</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3.3.5 报销核销删除原型</w:t>
        <w:tab/>
      </w:r>
      <w:r>
        <w:rPr/>
        <w:fldChar w:fldCharType="begin"/>
      </w:r>
      <w:r>
        <w:rPr/>
        <w:fldChar w:fldCharType="separate"/>
      </w:r>
      <w:r>
        <w:rPr>
          <w:rFonts w:ascii="宋体" w:hAnsi="宋体" w:eastAsia="宋体" w:cs="宋体"/>
          <w:sz w:val="20"/>
        </w:rPr>
        <w:t>52</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3.3.6 报销核销打回原型</w:t>
        <w:tab/>
      </w:r>
      <w:r>
        <w:rPr/>
        <w:fldChar w:fldCharType="begin"/>
      </w:r>
      <w:r>
        <w:rPr/>
        <w:fldChar w:fldCharType="separate"/>
      </w:r>
      <w:r>
        <w:rPr>
          <w:rFonts w:ascii="宋体" w:hAnsi="宋体" w:eastAsia="宋体" w:cs="宋体"/>
          <w:sz w:val="20"/>
        </w:rPr>
        <w:t>53</w:t>
      </w:r>
      <w:r>
        <w:rPr/>
        <w:fldChar w:fldCharType="end"/>
      </w:r>
    </w:p>
    <w:p>
      <w:pPr>
        <w:pStyle w:val="xdknxk"/>
        <w:snapToGrid w:val="false"/>
        <w:spacing w:line="360" w:lineRule="auto"/>
        <w:jc w:val="both"/>
        <w:rPr>
          <w:rFonts w:ascii="宋体" w:hAnsi="宋体" w:eastAsia="宋体" w:cs="宋体"/>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k088ws"/>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xdknxk"/>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财务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xdknxk"/>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23xz67"/>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r>
    </w:tbl>
    <w:p>
      <w:pPr>
        <w:pStyle w:val="xdknxk"/>
        <w:snapToGrid w:val="false"/>
        <w:jc w:val="both"/>
        <w:rPr>
          <w:rFonts w:ascii="等线" w:hAnsi="等线" w:eastAsia="等线" w:cs="等线"/>
          <w:sz w:val="20"/>
        </w:rPr>
      </w:pP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23xz67"/>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2020/12/16</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孔健聪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补充同步接口和逻辑控制</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2020/12/31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p>
        </w:tc>
      </w:tr>
    </w:tbl>
    <w:p>
      <w:pPr>
        <w:pStyle w:val="xdknxk"/>
        <w:snapToGrid w:val="false"/>
        <w:jc w:val="both"/>
        <w:rPr>
          <w:rFonts w:ascii="等线" w:hAnsi="等线" w:eastAsia="等线" w:cs="等线"/>
          <w:sz w:val="20"/>
        </w:rPr>
      </w:pP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23xz67"/>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xdknxk"/>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xdknxk"/>
        <w:snapToGrid w:val="false"/>
        <w:jc w:val="both"/>
        <w:rPr>
          <w:rFonts w:ascii="等线" w:hAnsi="等线" w:eastAsia="等线" w:cs="等线"/>
          <w:sz w:val="20"/>
        </w:rPr>
      </w:pPr>
      <w:r>
        <w:rPr>
          <w:rFonts w:ascii="等线" w:hAnsi="等线" w:eastAsia="等线" w:cs="等线"/>
          <w:sz w:val="20"/>
        </w:rPr>
        <w:t xml:space="preserve"> </w:t>
      </w:r>
    </w:p>
    <w:p>
      <w:pPr>
        <w:pStyle w:val="k088ws"/>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xdknxk"/>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此文档主要描述结算中心的应用层财务结算的操作页面和字段展示。财务作为业务中台之一，其在高捷的业务域包括：订单成本、结算对账、收付款申请、销项票管理、收付款核销、费用报销查询。</w:t>
      </w:r>
    </w:p>
    <w:p>
      <w:pPr>
        <w:pStyle w:val="xdknxk"/>
        <w:snapToGrid w:val="false"/>
        <w:spacing w:line="360" w:lineRule="auto"/>
        <w:ind w:firstLineChars="200"/>
        <w:jc w:val="both"/>
        <w:rPr>
          <w:rFonts w:ascii="宋体" w:hAnsi="宋体" w:eastAsia="宋体" w:cs="宋体"/>
          <w:sz w:val="24"/>
        </w:rPr>
      </w:pPr>
      <w:r>
        <w:rPr>
          <w:rFonts w:ascii="宋体" w:hAnsi="宋体" w:eastAsia="宋体" w:cs="宋体"/>
          <w:sz w:val="24"/>
        </w:rPr>
        <w:t>财务结算模块内容为业务部门和财务部门共同使用。有：订单成本维护、调整单维护、结算成本审批、结算费用查询；应付对账单维护、应付对账单审批、应收对账单维护、应收对账单审批、对账单查询；付款申请维护、付款申请审批、收款申请维护、收款申请审批、收付款申请查询；销项发票申请、手工发票补录、开票申请查询；付款核销、付款核销打回、收款核销、收款核销打回、收付款核销查询。</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23xz67"/>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xdknxk"/>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nil" w:color="auto" w:sz="0" w:space="0"/>
              <w:bottom w:val="single" w:color="000000" w:sz="6" w:space="0"/>
              <w:right w:val="single" w:color="000000" w:sz="6" w:space="0"/>
            </w:tcBorders>
            <w:shd w:fill="F1F1F1"/>
          </w:tcPr>
          <w:p>
            <w:pPr>
              <w:pStyle w:val="xdknxk"/>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tcPr>
          <w:p>
            <w:pPr>
              <w:pStyle w:val="xdknxk"/>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财务结算</w:t>
            </w: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基本信息管理</w:t>
            </w: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即期汇率维护</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维护业务的即期汇率，当月的汇率全部从该地方获取，包括：即期汇率列表、搜索条件和新增即期汇率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成本项目维护</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维护业务的成本项目，包括：成本项目列表、搜索条件和新增即期汇率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开票单位维护</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维护客户的开票信息，包括：客户开票单位列表、搜索条件、新增、调整、启用、停用。</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银行账号管理</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维护高捷的银行账户，包括：银行账户列表、搜索条件、新增、调整、启用、停用。</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授信额度审批</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审批提交的授信额度</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合作方档案审批</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审批新增</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结算成本管理</w:t>
            </w: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订单成本</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调整单</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结算对账管理</w:t>
            </w: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应付对账单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应收对账单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收付款申请管理</w:t>
            </w: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付款申请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付款发票补录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收款申请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销项发票管理</w:t>
            </w: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开票申请</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手工发票补录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销项票</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实际收付款核销</w:t>
            </w: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付款核销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收款核销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　</w:t>
            </w:r>
          </w:p>
        </w:tc>
      </w:tr>
    </w:tbl>
    <w:p>
      <w:pPr>
        <w:pStyle w:val="xdknxk"/>
        <w:snapToGrid w:val="false"/>
        <w:jc w:val="both"/>
        <w:rPr>
          <w:rFonts w:ascii="等线" w:hAnsi="等线" w:eastAsia="等线" w:cs="等线"/>
          <w:sz w:val="20"/>
        </w:rPr>
      </w:pP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23xz67"/>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xdknxk"/>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xdknxk"/>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对账单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color w:val="000000"/>
                <w:spacing w:val="11"/>
                <w:sz w:val="20"/>
              </w:rPr>
            </w:pPr>
            <w:r>
              <w:rPr>
                <w:rFonts w:ascii="宋体" w:hAnsi="宋体" w:eastAsia="宋体" w:cs="宋体"/>
                <w:color w:val="000000"/>
                <w:spacing w:val="11"/>
                <w:sz w:val="20"/>
              </w:rPr>
              <w:t>调整单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spacing w:val="11"/>
                <w:sz w:val="20"/>
              </w:rPr>
            </w:pPr>
          </w:p>
        </w:tc>
      </w:tr>
      <w:tr>
        <w:trPr>
          <w:trHeight w:val="435"/>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color w:val="000000"/>
                <w:spacing w:val="11"/>
                <w:sz w:val="20"/>
              </w:rPr>
            </w:pPr>
            <w:r>
              <w:rPr>
                <w:rFonts w:ascii="宋体" w:hAnsi="宋体" w:eastAsia="宋体" w:cs="宋体"/>
                <w:color w:val="000000"/>
                <w:spacing w:val="11"/>
                <w:sz w:val="20"/>
              </w:rPr>
              <w:t>付款申请批次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color w:val="262626"/>
                <w:spacing w:val="11"/>
                <w:sz w:val="20"/>
              </w:rPr>
            </w:pPr>
            <w:r>
              <w:rPr>
                <w:rFonts w:ascii="宋体" w:hAnsi="宋体" w:eastAsia="宋体" w:cs="宋体"/>
                <w:color w:val="262626"/>
                <w:spacing w:val="11"/>
                <w:sz w:val="20"/>
              </w:rPr>
              <w:t>收款申请批次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spacing w:val="11"/>
                <w:sz w:val="20"/>
              </w:rPr>
            </w:pPr>
          </w:p>
        </w:tc>
      </w:tr>
      <w:tr>
        <w:trPr>
          <w:trHeight w:val="510"/>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color w:val="000000"/>
                <w:spacing w:val="11"/>
                <w:sz w:val="20"/>
              </w:rPr>
            </w:pPr>
            <w:r>
              <w:rPr>
                <w:rFonts w:ascii="宋体" w:hAnsi="宋体" w:eastAsia="宋体" w:cs="宋体"/>
                <w:color w:val="000000"/>
                <w:spacing w:val="11"/>
                <w:sz w:val="20"/>
              </w:rPr>
              <w:t>长短款</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查看</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禁用</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查询</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both"/>
              <w:rPr>
                <w:rFonts w:ascii="宋体" w:hAnsi="宋体" w:eastAsia="宋体" w:cs="宋体"/>
                <w:sz w:val="20"/>
              </w:rPr>
            </w:pPr>
            <w:r>
              <w:rPr>
                <w:rFonts w:ascii="宋体" w:hAnsi="宋体" w:eastAsia="宋体" w:cs="宋体"/>
                <w:sz w:val="20"/>
              </w:rPr>
              <w:t>导出</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bl>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23xz67"/>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xdknxk"/>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xdknxk"/>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xdknxk"/>
              <w:snapToGrid w:val="false"/>
              <w:jc w:val="left"/>
              <w:rPr>
                <w:rFonts w:ascii="宋体" w:hAnsi="宋体" w:eastAsia="宋体" w:cs="宋体"/>
                <w:color w:val="262626"/>
                <w:spacing w:val="11"/>
                <w:sz w:val="20"/>
              </w:rPr>
            </w:pPr>
            <w:r>
              <w:rPr>
                <w:rFonts w:ascii="宋体" w:hAnsi="宋体" w:eastAsia="宋体" w:cs="宋体"/>
                <w:color w:val="262626"/>
                <w:spacing w:val="11"/>
                <w:sz w:val="20"/>
              </w:rPr>
              <w:t>查看报销明细</w:t>
            </w:r>
          </w:p>
        </w:tc>
      </w:tr>
    </w:tbl>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9u7sta"/>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应收结算流程</w:t>
      </w:r>
    </w:p>
    <w:p>
      <w:pPr>
        <w:pStyle w:val="xdknxk"/>
        <w:snapToGrid w:val="false"/>
        <w:ind w:firstLineChars="200"/>
        <w:jc w:val="both"/>
        <w:rPr>
          <w:rFonts w:ascii="等线" w:hAnsi="等线" w:eastAsia="等线" w:cs="等线"/>
          <w:sz w:val="20"/>
        </w:rPr>
      </w:pPr>
      <w:r>
        <w:rPr>
          <w:rFonts w:ascii="等线" w:hAnsi="等线" w:eastAsia="等线" w:cs="等线"/>
          <w:sz w:val="20"/>
        </w:rPr>
        <w:t>（1）流程图</w:t>
      </w:r>
    </w:p>
    <w:p>
      <w:pPr>
        <w:pStyle w:val="xdknxk"/>
        <w:snapToGrid w:val="false"/>
        <w:jc w:val="both"/>
        <w:rPr>
          <w:rFonts w:ascii="等线" w:hAnsi="等线" w:eastAsia="等线" w:cs="等线"/>
          <w:sz w:val="20"/>
        </w:rPr>
      </w:pPr>
    </w:p>
    <w:p>
      <w:pPr>
        <w:pStyle w:val="xdknxk"/>
        <w:snapToGrid w:val="false"/>
        <w:jc w:val="both"/>
        <w:rPr>
          <w:rFonts w:ascii="等线" w:hAnsi="等线" w:eastAsia="等线" w:cs="等线"/>
          <w:sz w:val="20"/>
        </w:rPr>
      </w:pPr>
    </w:p>
    <w:p>
      <w:pPr>
        <w:pStyle w:val="xdknxk"/>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23xz67"/>
        <w:tblInd w:w="0" w:type="dxa"/>
        <w:tblLayout w:type="fixed"/>
      </w:tblPr>
      <w:tblGrid>
        <w:gridCol w:w="720"/>
        <w:gridCol w:w="1530"/>
        <w:gridCol w:w="705"/>
        <w:gridCol w:w="3420"/>
        <w:gridCol w:w="975"/>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录入结算费用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业务服务完成或异常结束后，系统自动生成或业务员手工录入对应订单的应收费用</w:t>
            </w:r>
          </w:p>
        </w:tc>
        <w:tc>
          <w:tcPr>
            <w:tcW w:w="975"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r>
              <w:rPr>
                <w:rFonts w:ascii="宋体" w:hAnsi="宋体" w:eastAsia="宋体" w:cs="宋体"/>
                <w:sz w:val="20"/>
              </w:rPr>
              <w:t>2</w:t>
            </w:r>
          </w:p>
        </w:tc>
        <w:tc>
          <w:tcPr>
            <w:tcW w:w="1110"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提交审批</w:t>
            </w:r>
          </w:p>
        </w:tc>
        <w:tc>
          <w:tcPr>
            <w:tcW w:w="70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975"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r>
              <w:rPr>
                <w:rFonts w:ascii="宋体" w:hAnsi="宋体" w:eastAsia="宋体" w:cs="宋体"/>
                <w:sz w:val="20"/>
              </w:rPr>
              <w:t>3</w:t>
            </w:r>
          </w:p>
        </w:tc>
        <w:tc>
          <w:tcPr>
            <w:tcW w:w="1110"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975"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975"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5/7</w:t>
            </w:r>
          </w:p>
        </w:tc>
        <w:tc>
          <w:tcPr>
            <w:tcW w:w="1110"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5-1</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单票账单打印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5-2</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修改还是作废结算费用明细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9/10</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自动生成结算明细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系统</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财务对结算费用明细审批通过后，系统自动生成已最终确认的结算明细，并将结算明细同步金碟系统，应收结算明细生成应收单</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作废该结算明细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修改重新提交结算明细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生成对账单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客户确认对账单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对账单给到客户确认</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对账单/结算是否有误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根据客户反馈情况或自身核查情况，确认对账单是否有异常，有异常则删除对账单，进行步骤14操作创建调整单进行调整则；无异常可收款则确认对账单，并进行步骤15操作</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录入调整单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根据客户反馈情况或自身核查情况确认有误，基于财务审核通过的结算明细录入调整单，并提交审批。</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收款申请创建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财务基于对账完成后的结算明细且收款水单发起收款申请，并提交财务确认</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收款申请确认</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财务对收款申请进行确认</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收款申请审批是否通过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审批通过，则进行步骤18操作；审批拒绝则进行则返回步骤15</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18-1</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销项票登记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进行销项票登记</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18-2</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出纳收款核销</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出纳线下收款，线上进行收款核销</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19</w:t>
            </w: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19</w:t>
            </w:r>
          </w:p>
        </w:tc>
        <w:tc>
          <w:tcPr>
            <w:tcW w:w="1530"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释放客户额度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出纳核销完收款后，释放客户的额度</w:t>
            </w:r>
          </w:p>
        </w:tc>
        <w:tc>
          <w:tcPr>
            <w:tcW w:w="975"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bl>
    <w:p>
      <w:pPr>
        <w:pStyle w:val="xdknxk"/>
        <w:snapToGrid w:val="false"/>
        <w:jc w:val="both"/>
        <w:rPr>
          <w:rFonts w:ascii="等线" w:hAnsi="等线" w:eastAsia="等线" w:cs="等线"/>
          <w:sz w:val="20"/>
        </w:rPr>
      </w:pPr>
    </w:p>
    <w:p>
      <w:pPr>
        <w:pStyle w:val="9u7sta"/>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应付结算流程</w:t>
      </w:r>
    </w:p>
    <w:p>
      <w:pPr>
        <w:pStyle w:val="xdknxk"/>
        <w:snapToGrid w:val="false"/>
        <w:ind w:firstLineChars="200"/>
        <w:jc w:val="both"/>
        <w:rPr>
          <w:rFonts w:ascii="宋体" w:hAnsi="宋体" w:eastAsia="宋体" w:cs="宋体"/>
          <w:sz w:val="24"/>
        </w:rPr>
      </w:pPr>
      <w:r>
        <w:rPr>
          <w:rFonts w:ascii="宋体" w:hAnsi="宋体" w:eastAsia="宋体" w:cs="宋体"/>
          <w:sz w:val="24"/>
        </w:rPr>
        <w:t>（1）流程图</w:t>
      </w:r>
    </w:p>
    <w:p>
      <w:pPr>
        <w:pStyle w:val="xdknxk"/>
        <w:snapToGrid w:val="false"/>
        <w:jc w:val="center"/>
        <w:rPr>
          <w:rFonts w:ascii="等线" w:hAnsi="等线" w:eastAsia="等线" w:cs="等线"/>
          <w:sz w:val="20"/>
        </w:rPr>
      </w:pPr>
    </w:p>
    <w:p>
      <w:pPr>
        <w:pStyle w:val="xdknxk"/>
        <w:snapToGrid w:val="false"/>
        <w:ind w:firstLineChars="200"/>
        <w:jc w:val="both"/>
        <w:rPr>
          <w:rFonts w:ascii="等线" w:hAnsi="等线" w:eastAsia="等线" w:cs="等线"/>
          <w:sz w:val="20"/>
        </w:rPr>
      </w:pPr>
    </w:p>
    <w:p>
      <w:pPr>
        <w:pStyle w:val="xdknxk"/>
        <w:snapToGrid w:val="false"/>
        <w:ind w:firstLineChars="200"/>
        <w:jc w:val="both"/>
        <w:rPr>
          <w:rFonts w:ascii="宋体" w:hAnsi="宋体" w:eastAsia="宋体" w:cs="宋体"/>
          <w:sz w:val="24"/>
        </w:rPr>
      </w:pPr>
      <w:r>
        <w:rPr>
          <w:rFonts w:ascii="宋体" w:hAnsi="宋体" w:eastAsia="宋体" w:cs="宋体"/>
          <w:sz w:val="24"/>
        </w:rPr>
        <w:t>（2）流程说明</w:t>
      </w:r>
    </w:p>
    <w:tbl>
      <w:tblPr>
        <w:tblStyle w:val="23xz67"/>
        <w:tblInd w:w="0" w:type="dxa"/>
        <w:tblLayout w:type="fixed"/>
      </w:tblPr>
      <w:tblGrid>
        <w:gridCol w:w="630"/>
        <w:gridCol w:w="915"/>
        <w:gridCol w:w="795"/>
        <w:gridCol w:w="4470"/>
        <w:gridCol w:w="690"/>
        <w:gridCol w:w="885"/>
      </w:tblGrid>
      <w:tr>
        <w:trPr>
          <w:trHeight w:val="810"/>
        </w:trPr>
        <w:tc>
          <w:tcPr>
            <w:tcW w:w="630" w:type="dxa"/>
            <w:tcBorders>
              <w:top w:val="single" w:color="000000" w:sz="6" w:space="0"/>
              <w:left w:val="single" w:color="000000" w:sz="6"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915"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95" w:type="dxa"/>
            <w:tcBorders>
              <w:top w:val="single" w:color="000000" w:sz="6" w:space="0"/>
              <w:left w:val="single" w:color="000000" w:sz="6"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470"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690"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885" w:type="dxa"/>
            <w:tcBorders>
              <w:top w:val="single" w:color="000000" w:sz="6" w:space="0"/>
              <w:left w:val="nil" w:color="auto" w:sz="0" w:space="0"/>
              <w:bottom w:val="single" w:color="000000" w:sz="6" w:space="0"/>
              <w:right w:val="single" w:color="000000" w:sz="6" w:space="0"/>
            </w:tcBorders>
            <w:shd w:fill="C0C0C0"/>
          </w:tcPr>
          <w:p>
            <w:pPr>
              <w:pStyle w:val="xdknxk"/>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录入结算费用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业务服务完成或异常结束后，系统自动生成或业务员手工录入对应订单的应付费用，内部单位的应付费用由应收方维护（应付方可查看)</w:t>
            </w:r>
          </w:p>
        </w:tc>
        <w:tc>
          <w:tcPr>
            <w:tcW w:w="690"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r>
              <w:rPr>
                <w:rFonts w:ascii="宋体" w:hAnsi="宋体" w:eastAsia="宋体" w:cs="宋体"/>
                <w:sz w:val="20"/>
              </w:rPr>
              <w:t>2</w:t>
            </w:r>
          </w:p>
        </w:tc>
        <w:tc>
          <w:tcPr>
            <w:tcW w:w="885"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2</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提交审批</w:t>
            </w:r>
          </w:p>
        </w:tc>
        <w:tc>
          <w:tcPr>
            <w:tcW w:w="79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690"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r>
              <w:rPr>
                <w:rFonts w:ascii="宋体" w:hAnsi="宋体" w:eastAsia="宋体" w:cs="宋体"/>
                <w:sz w:val="20"/>
              </w:rPr>
              <w:t>3</w:t>
            </w:r>
          </w:p>
        </w:tc>
        <w:tc>
          <w:tcPr>
            <w:tcW w:w="885"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630"/>
        </w:trPr>
        <w:tc>
          <w:tcPr>
            <w:tcW w:w="63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3</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pStyle w:val="xdknxk"/>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690"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r>
              <w:rPr>
                <w:rFonts w:ascii="宋体" w:hAnsi="宋体" w:eastAsia="宋体" w:cs="宋体"/>
                <w:sz w:val="20"/>
              </w:rPr>
              <w:t>4</w:t>
            </w:r>
          </w:p>
        </w:tc>
        <w:tc>
          <w:tcPr>
            <w:tcW w:w="885"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270"/>
        </w:trPr>
        <w:tc>
          <w:tcPr>
            <w:tcW w:w="630"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4</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nil" w:color="auto" w:sz="0"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690" w:type="dxa"/>
            <w:tcBorders>
              <w:top w:val="nil" w:color="auto" w:sz="0"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5/7</w:t>
            </w:r>
          </w:p>
        </w:tc>
        <w:tc>
          <w:tcPr>
            <w:tcW w:w="885" w:type="dxa"/>
            <w:tcBorders>
              <w:top w:val="nil" w:color="auto" w:sz="0"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5-1</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单票账单打印</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5-2</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6</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7/8</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7</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修改还是作废结算费用明细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9/10</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8</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自动生成结算明细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系统</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财务对结算费用明细审批通过后，系统自动生成已最终确认的结算明细，并将结算明细同步金碟系统，应付结算明细生成应付单</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9</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作废该结算明细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10</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修改重新提交结算明细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11</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生成对账单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12</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供应商确认对账单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对账单给到供应商确认</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13</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对账单/结算是否有误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根据供应商反馈情况或自身核查情况，确认对账单是否有异常，有异常则删除对账单，进行步骤14操作创建调整单进行调整则；无异常可付款则确认对账单，并进行步骤15操作</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14</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录入调整单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根据供应商反馈情况或自身核查情况确认有误，基于财务审核通过的结算明细录入调整单，并提交审批。</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15</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付款申请创建</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业务员基于对账完成后的结算明细发起付款申请，并提交职能部门审批</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16</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16</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付款申请审批</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职能部门（业务主管、分管领导、财务）对付款申请进行审批</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17</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17</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付款申请审批是否通过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审批通过，则进行步骤18操作；审批拒绝则返回步骤15</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18</w:t>
            </w: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18</w:t>
            </w:r>
          </w:p>
        </w:tc>
        <w:tc>
          <w:tcPr>
            <w:tcW w:w="915" w:type="dxa"/>
            <w:tcBorders>
              <w:top w:val="single" w:color="000000" w:sz="6" w:space="0"/>
              <w:left w:val="nil" w:color="auto" w:sz="0" w:space="0"/>
              <w:bottom w:val="single" w:color="000000" w:sz="6" w:space="0"/>
              <w:right w:val="single" w:color="000000" w:sz="6" w:space="0"/>
            </w:tcBorders>
          </w:tcPr>
          <w:p>
            <w:pPr>
              <w:pStyle w:val="xdknxk"/>
              <w:snapToGrid w:val="false"/>
              <w:jc w:val="left"/>
              <w:rPr>
                <w:rFonts w:ascii="宋体" w:hAnsi="宋体" w:eastAsia="宋体" w:cs="宋体"/>
                <w:sz w:val="20"/>
              </w:rPr>
            </w:pPr>
            <w:r>
              <w:rPr>
                <w:rFonts w:ascii="宋体" w:hAnsi="宋体" w:eastAsia="宋体" w:cs="宋体"/>
                <w:sz w:val="20"/>
              </w:rPr>
              <w:t>出纳付款核销</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xdknxk"/>
              <w:snapToGrid w:val="false"/>
              <w:spacing w:line="288" w:lineRule="auto"/>
              <w:jc w:val="left"/>
              <w:rPr>
                <w:rFonts w:ascii="宋体" w:hAnsi="宋体" w:eastAsia="宋体" w:cs="宋体"/>
                <w:sz w:val="20"/>
              </w:rPr>
            </w:pPr>
            <w:r>
              <w:rPr>
                <w:rFonts w:ascii="宋体" w:hAnsi="宋体" w:eastAsia="宋体" w:cs="宋体"/>
                <w:sz w:val="20"/>
              </w:rPr>
              <w:t>出纳线下付款，线上进行付款核销</w:t>
            </w:r>
          </w:p>
        </w:tc>
        <w:tc>
          <w:tcPr>
            <w:tcW w:w="690" w:type="dxa"/>
            <w:tcBorders>
              <w:top w:val="single" w:color="000000" w:sz="6" w:space="0"/>
              <w:left w:val="nil" w:color="auto" w:sz="0" w:space="0"/>
              <w:bottom w:val="single" w:color="000000" w:sz="6" w:space="0"/>
              <w:right w:val="single" w:color="000000" w:sz="6" w:space="0"/>
            </w:tcBorders>
          </w:tcPr>
          <w:p>
            <w:pPr>
              <w:pStyle w:val="xdknxk"/>
              <w:snapToGrid w:val="false"/>
              <w:jc w:val="center"/>
              <w:rPr>
                <w:rFonts w:ascii="宋体" w:hAnsi="宋体" w:eastAsia="宋体" w:cs="宋体"/>
                <w:sz w:val="20"/>
              </w:rPr>
            </w:pPr>
          </w:p>
        </w:tc>
        <w:tc>
          <w:tcPr>
            <w:tcW w:w="885" w:type="dxa"/>
            <w:tcBorders>
              <w:top w:val="single" w:color="000000" w:sz="6" w:space="0"/>
              <w:left w:val="nil" w:color="auto" w:sz="0" w:space="0"/>
              <w:bottom w:val="single" w:color="000000" w:sz="6" w:space="0"/>
              <w:right w:val="single" w:color="000000" w:sz="6" w:space="0"/>
            </w:tcBorders>
          </w:tcPr>
          <w:p>
            <w:pPr>
              <w:pStyle w:val="xdknxk"/>
              <w:snapToGrid w:val="false"/>
              <w:spacing w:line="360" w:lineRule="auto"/>
              <w:jc w:val="center"/>
              <w:rPr>
                <w:rFonts w:ascii="宋体" w:hAnsi="宋体" w:eastAsia="宋体" w:cs="宋体"/>
                <w:sz w:val="20"/>
              </w:rPr>
            </w:pPr>
            <w:r>
              <w:rPr>
                <w:rFonts w:ascii="宋体" w:hAnsi="宋体" w:eastAsia="宋体" w:cs="宋体"/>
                <w:sz w:val="20"/>
              </w:rPr>
              <w:t>是</w:t>
            </w:r>
          </w:p>
        </w:tc>
      </w:tr>
    </w:tbl>
    <w:p>
      <w:pPr>
        <w:pStyle w:val="xdknxk"/>
        <w:snapToGrid w:val="false"/>
        <w:jc w:val="both"/>
        <w:rPr>
          <w:rFonts w:ascii="等线" w:hAnsi="等线" w:eastAsia="等线" w:cs="等线"/>
          <w:sz w:val="20"/>
        </w:rPr>
      </w:pPr>
    </w:p>
    <w:p>
      <w:pPr>
        <w:pStyle w:val="k088ws"/>
        <w:numPr>
          <w:ilvl w:val="0"/>
          <w:numId w:val="1"/>
        </w:numPr>
        <w:snapToGrid w:val="false"/>
        <w:spacing w:before="340" w:after="330" w:line="578" w:lineRule="auto"/>
        <w:ind w:left="0" w:leftChars="0" w:hanging="0" w:hangingChars="0" w:firstLine="0" w:firstLineChars="0"/>
        <w:jc w:val="center"/>
        <w:rPr>
          <w:rFonts w:ascii="等线" w:hAnsi="等线" w:eastAsia="等线" w:cs="等线"/>
          <w:sz w:val="44"/>
        </w:rPr>
      </w:pPr>
      <w:r>
        <w:rPr>
          <w:rFonts w:ascii="等线" w:hAnsi="等线" w:eastAsia="等线" w:cs="等线"/>
          <w:sz w:val="44"/>
        </w:rPr>
        <w:t xml:space="preserve"> 结算功能需求-费用报销管理</w:t>
      </w: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报销列表原型</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3.1.1 报销列表原型</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报销列表页面，可搜索所有</w:t>
      </w:r>
      <w:r>
        <w:rPr>
          <w:rFonts w:ascii="宋体" w:hAnsi="宋体" w:eastAsia="宋体" w:cs="宋体"/>
          <w:sz w:val="24"/>
          <w:shd w:val="clear" w:color="auto" w:fill="FFFF00"/>
        </w:rPr>
        <w:t>“钉钉”推送的费用报销信息</w:t>
      </w:r>
      <w:r>
        <w:rPr>
          <w:rFonts w:ascii="宋体" w:hAnsi="宋体" w:eastAsia="宋体" w:cs="宋体"/>
          <w:sz w:val="24"/>
        </w:rPr>
        <w:t>，可查看对应数据，自动导入金碟，当同步金碟失败后，允许再次推送。</w:t>
      </w:r>
      <w:r>
        <w:rPr>
          <w:rFonts w:ascii="宋体" w:hAnsi="宋体" w:eastAsia="宋体" w:cs="宋体"/>
          <w:sz w:val="24"/>
          <w:shd w:val="clear" w:color="auto" w:fill="FFFF00"/>
        </w:rPr>
        <w:t>列表界面只能查看到费用承担部门部门为对应用户所在组织的数据。</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（1）报销列表界面</w:t>
      </w:r>
    </w:p>
    <w:p>
      <w:pPr>
        <w:pStyle w:val="xdknxk"/>
        <w:snapToGrid w:val="false"/>
        <w:jc w:val="both"/>
        <w:rPr>
          <w:rFonts w:ascii="等线" w:hAnsi="等线" w:eastAsia="等线" w:cs="等线"/>
          <w:sz w:val="20"/>
        </w:rPr>
      </w:pPr>
      <w:r>
        <w:rPr/>
        <w:drawing>
          <wp:inline distT="0" distB="0" distL="0" distR="0">
            <wp:extent cx="5267325" cy="264795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6479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付款：跳转至“付款编辑”界面。“付款”操作一次只能够勾选一条付款申请数据。</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核销：跳转至“核销编辑”界面。“核销”操作一次能够勾选多条数据，但是必须都是同个往来单位、承担组织的数据。</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按勾选导出：勾选数据，导出勾选的数据。</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按查询条件导出：按照查询条件，导出数据</w:t>
      </w:r>
      <w:r>
        <w:rPr>
          <w:rFonts w:ascii="宋体" w:hAnsi="宋体" w:eastAsia="宋体" w:cs="宋体"/>
          <w:sz w:val="24"/>
          <w:shd w:val="clear" w:color="auto" w:fill="FFFF00"/>
        </w:rPr>
        <w:t>（存在一次导出大量数据的场景）</w:t>
      </w:r>
      <w:r>
        <w:rPr>
          <w:rFonts w:ascii="宋体" w:hAnsi="宋体" w:eastAsia="宋体" w:cs="宋体"/>
          <w:sz w:val="24"/>
        </w:rPr>
        <w:t>。</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查询：在不选择任何查询字段下，点击“查询”按钮，默认所有查询条件。选择对应的查询条件，则显示符合结果的数据。查询出的数据，按照“单据编号”</w:t>
      </w:r>
      <w:r>
        <w:rPr>
          <w:rFonts w:ascii="宋体" w:hAnsi="宋体" w:eastAsia="宋体" w:cs="宋体"/>
          <w:sz w:val="24"/>
          <w:shd w:val="clear" w:color="auto" w:fill="FFFF00"/>
        </w:rPr>
        <w:t>倒序</w:t>
      </w:r>
      <w:r>
        <w:rPr>
          <w:rFonts w:ascii="宋体" w:hAnsi="宋体" w:eastAsia="宋体" w:cs="宋体"/>
          <w:sz w:val="24"/>
        </w:rPr>
        <w:t>排列。</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查看：跳转至对应的明细页面。如果是“费用报销单”，跳转至“费用报销单明细”界面；如果是“员工借支单”，跳转至“员工借支单明细”界面；如果是“付款退款单”，跳转至“付款退款单明细”界面。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填写单据编号，支持模糊查询；</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填写单据类型，支持模糊查询；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LOV选择，可以选择到组织架构内所有的组织</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LOV选择，可以选择到组织架构内所有的部门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往来单位，支持模糊查询</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填写申请人，支持模糊查询；</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日期范围框，支持模糊匹配；</w:t>
            </w:r>
          </w:p>
          <w:p>
            <w:pPr>
              <w:pStyle w:val="xdknxk"/>
              <w:snapToGrid w:val="false"/>
              <w:jc w:val="left"/>
              <w:rPr>
                <w:rFonts w:ascii="宋体" w:hAnsi="宋体" w:eastAsia="宋体" w:cs="宋体"/>
                <w:color w:val="000000"/>
                <w:sz w:val="20"/>
              </w:rPr>
            </w:pPr>
            <w:r>
              <w:rPr>
                <w:rFonts w:ascii="宋体" w:hAnsi="宋体" w:eastAsia="宋体" w:cs="宋体"/>
                <w:color w:val="000000"/>
                <w:sz w:val="20"/>
              </w:rPr>
              <w:t>不选择则默认全部；</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手工录入金额，支持范围查询</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手工录入金额，支持范围查询</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LOV选择（全部/未付款/部分付款/已付款）；不选择则默认全部</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LOV选择（全部/未结清/已结清）；默认</w:t>
            </w:r>
            <w:r>
              <w:rPr>
                <w:rFonts w:ascii="宋体" w:hAnsi="宋体" w:eastAsia="宋体" w:cs="宋体"/>
                <w:color w:val="000000"/>
                <w:sz w:val="20"/>
                <w:shd w:val="clear" w:color="auto" w:fill="FFFF00"/>
              </w:rPr>
              <w:t>未结清</w:t>
            </w:r>
          </w:p>
        </w:tc>
      </w:tr>
      <w:tr>
        <w:trPr>
          <w:trHeight w:val="61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事由</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填写事由，支持模糊查询</w:t>
            </w:r>
          </w:p>
        </w:tc>
      </w:tr>
      <w:tr>
        <w:trPr>
          <w:trHeight w:val="5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同步金碟状态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LOV选择（导入成功/导入失败）；不选择则默认全部</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（4）费用列表栏字段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23xz67"/>
        <w:tblInd w:w="0" w:type="dxa"/>
        <w:tblLayout w:type="fixed"/>
      </w:tblPr>
      <w:tblGrid>
        <w:gridCol w:w="435"/>
        <w:gridCol w:w="1275"/>
        <w:gridCol w:w="735"/>
        <w:gridCol w:w="945"/>
        <w:gridCol w:w="855"/>
        <w:gridCol w:w="750"/>
        <w:gridCol w:w="645"/>
        <w:gridCol w:w="261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6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单据类型</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16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付款状态</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单据状态</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事由</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同步金蝶状态</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snapToGrid w:val="false"/>
        <w:jc w:val="both"/>
        <w:rPr>
          <w:rFonts w:ascii="等线" w:hAnsi="等线" w:eastAsia="等线" w:cs="等线"/>
          <w:sz w:val="22"/>
        </w:rPr>
      </w:pPr>
    </w:p>
    <w:p>
      <w:pPr>
        <w:numPr>
          <w:ilvl w:val="0"/>
          <w:numId w:val="3"/>
        </w:numPr>
        <w:snapToGrid w:val="false"/>
        <w:ind w:left="0" w:leftChars="0" w:hanging="0" w:firstLine="420"/>
        <w:jc w:val="both"/>
        <w:rPr>
          <w:rFonts w:ascii="宋体" w:hAnsi="宋体" w:eastAsia="宋体" w:cs="宋体"/>
          <w:sz w:val="24"/>
        </w:rPr>
      </w:pPr>
      <w:r>
        <w:rPr>
          <w:rFonts w:ascii="宋体" w:hAnsi="宋体" w:eastAsia="宋体" w:cs="宋体"/>
          <w:sz w:val="24"/>
        </w:rPr>
        <w:t>单据状态说明</w:t>
      </w:r>
    </w:p>
    <w:p>
      <w:pPr>
        <w:snapToGrid w:val="false"/>
        <w:jc w:val="both"/>
        <w:rPr>
          <w:rFonts w:ascii="等线" w:hAnsi="等线" w:eastAsia="等线" w:cs="等线"/>
          <w:sz w:val="24"/>
        </w:rPr>
      </w:pPr>
    </w:p>
    <w:tbl>
      <w:tblPr>
        <w:tblStyle w:val="23xz67"/>
        <w:tblInd w:w="0" w:type="dxa"/>
        <w:tblLayout w:type="fixed"/>
      </w:tblPr>
      <w:tblGrid>
        <w:gridCol w:w="1440"/>
        <w:gridCol w:w="1260"/>
        <w:gridCol w:w="1260"/>
        <w:gridCol w:w="1140"/>
        <w:gridCol w:w="975"/>
        <w:gridCol w:w="1215"/>
        <w:gridCol w:w="1215"/>
      </w:tblGrid>
      <w:tr>
        <w:trPr/>
        <w:tc>
          <w:tcPr>
            <w:tcW w:w="1440"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宋体" w:hAnsi="宋体" w:eastAsia="宋体" w:cs="宋体"/>
                <w:sz w:val="20"/>
              </w:rPr>
            </w:pPr>
            <w:r>
              <w:rPr>
                <w:rFonts w:ascii="宋体" w:hAnsi="宋体" w:eastAsia="宋体" w:cs="宋体"/>
                <w:sz w:val="20"/>
              </w:rPr>
              <w:t>单据类型</w:t>
            </w:r>
          </w:p>
        </w:tc>
        <w:tc>
          <w:tcPr>
            <w:tcW w:w="1260"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宋体" w:hAnsi="宋体" w:eastAsia="宋体" w:cs="宋体"/>
                <w:sz w:val="20"/>
              </w:rPr>
            </w:pPr>
            <w:r>
              <w:rPr>
                <w:rFonts w:ascii="宋体" w:hAnsi="宋体" w:eastAsia="宋体" w:cs="宋体"/>
                <w:sz w:val="20"/>
              </w:rPr>
              <w:t>付款状态</w:t>
            </w:r>
          </w:p>
        </w:tc>
        <w:tc>
          <w:tcPr>
            <w:tcW w:w="1260"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宋体" w:hAnsi="宋体" w:eastAsia="宋体" w:cs="宋体"/>
                <w:sz w:val="20"/>
              </w:rPr>
            </w:pPr>
            <w:r>
              <w:rPr>
                <w:rFonts w:ascii="宋体" w:hAnsi="宋体" w:eastAsia="宋体" w:cs="宋体"/>
                <w:sz w:val="20"/>
              </w:rPr>
              <w:t>单据状态</w:t>
            </w:r>
          </w:p>
        </w:tc>
        <w:tc>
          <w:tcPr>
            <w:tcW w:w="1140"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宋体" w:hAnsi="宋体" w:eastAsia="宋体" w:cs="宋体"/>
                <w:sz w:val="20"/>
              </w:rPr>
            </w:pPr>
            <w:r>
              <w:rPr>
                <w:rFonts w:ascii="宋体" w:hAnsi="宋体" w:eastAsia="宋体" w:cs="宋体"/>
                <w:sz w:val="20"/>
              </w:rPr>
              <w:t>可付款</w:t>
            </w:r>
          </w:p>
        </w:tc>
        <w:tc>
          <w:tcPr>
            <w:tcW w:w="975"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宋体" w:hAnsi="宋体" w:eastAsia="宋体" w:cs="宋体"/>
                <w:sz w:val="20"/>
              </w:rPr>
            </w:pPr>
            <w:r>
              <w:rPr>
                <w:rFonts w:ascii="宋体" w:hAnsi="宋体" w:eastAsia="宋体" w:cs="宋体"/>
                <w:sz w:val="20"/>
              </w:rPr>
              <w:t>可核销</w:t>
            </w:r>
          </w:p>
        </w:tc>
        <w:tc>
          <w:tcPr>
            <w:tcW w:w="1215"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宋体" w:hAnsi="宋体" w:eastAsia="宋体" w:cs="宋体"/>
                <w:sz w:val="20"/>
              </w:rPr>
            </w:pPr>
            <w:r>
              <w:rPr>
                <w:rFonts w:ascii="宋体" w:hAnsi="宋体" w:eastAsia="宋体" w:cs="宋体"/>
                <w:sz w:val="20"/>
              </w:rPr>
              <w:t>可核销金额计算逻辑</w:t>
            </w:r>
          </w:p>
        </w:tc>
        <w:tc>
          <w:tcPr>
            <w:tcW w:w="1215"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宋体" w:hAnsi="宋体" w:eastAsia="宋体" w:cs="宋体"/>
                <w:sz w:val="20"/>
              </w:rPr>
            </w:pPr>
            <w:r>
              <w:rPr>
                <w:rFonts w:ascii="宋体" w:hAnsi="宋体" w:eastAsia="宋体" w:cs="宋体"/>
                <w:sz w:val="20"/>
              </w:rPr>
              <w:t>备注</w:t>
            </w: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费用报销单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申请金额-已付款金额-已核销金额</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等线" w:hAnsi="等线" w:eastAsia="等线" w:cs="等线"/>
                <w:sz w:val="20"/>
              </w:rPr>
            </w:pP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费用报销单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0</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等线" w:hAnsi="等线" w:eastAsia="等线" w:cs="等线"/>
                <w:sz w:val="20"/>
              </w:rPr>
            </w:pP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费用报销单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部分付款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申请金额-已付款金额-已核销金额</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等线" w:hAnsi="等线" w:eastAsia="等线" w:cs="等线"/>
                <w:sz w:val="20"/>
              </w:rPr>
            </w:pP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费用报销单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部分付款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0</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等线" w:hAnsi="等线" w:eastAsia="等线" w:cs="等线"/>
                <w:sz w:val="20"/>
              </w:rPr>
            </w:pP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费用报销单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0</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已付款为全部付款</w:t>
            </w: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员工借支单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无</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员工借支单，全部付款后，才可以核销</w:t>
            </w: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员工借支单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部分付款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无</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退款单，没有付款</w:t>
            </w: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员工借支单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已付款-已核销</w:t>
            </w:r>
          </w:p>
        </w:tc>
        <w:tc>
          <w:tcPr>
            <w:tcW w:w="1215"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等线" w:hAnsi="等线" w:eastAsia="等线" w:cs="等线"/>
                <w:sz w:val="20"/>
              </w:rPr>
            </w:pP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员工借支单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0</w:t>
            </w:r>
          </w:p>
        </w:tc>
        <w:tc>
          <w:tcPr>
            <w:tcW w:w="1215"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等线" w:hAnsi="等线" w:eastAsia="等线" w:cs="等线"/>
                <w:sz w:val="20"/>
              </w:rPr>
            </w:pP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付款退款单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未结清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已付款-已核销</w:t>
            </w:r>
          </w:p>
        </w:tc>
        <w:tc>
          <w:tcPr>
            <w:tcW w:w="1215"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等线" w:hAnsi="等线" w:eastAsia="等线" w:cs="等线"/>
                <w:sz w:val="20"/>
              </w:rPr>
            </w:pPr>
          </w:p>
        </w:tc>
      </w:tr>
      <w:tr>
        <w:trPr/>
        <w:tc>
          <w:tcPr>
            <w:tcW w:w="14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付款退款单</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已付款</w:t>
            </w:r>
          </w:p>
        </w:tc>
        <w:tc>
          <w:tcPr>
            <w:tcW w:w="126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已结清</w:t>
            </w:r>
          </w:p>
        </w:tc>
        <w:tc>
          <w:tcPr>
            <w:tcW w:w="1140"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97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w:t>
            </w:r>
          </w:p>
        </w:tc>
        <w:tc>
          <w:tcPr>
            <w:tcW w:w="1215" w:type="dxa"/>
            <w:tcBorders>
              <w:top w:val="single" w:color="000000" w:sz="6" w:space="0"/>
              <w:left w:val="single" w:color="000000" w:sz="6" w:space="0"/>
              <w:bottom w:val="single" w:color="000000" w:sz="6" w:space="0"/>
              <w:right w:val="single" w:color="000000" w:sz="6" w:space="0"/>
            </w:tcBorders>
          </w:tcPr>
          <w:p>
            <w:pPr>
              <w:pStyle w:val="xdknxk"/>
              <w:snapToGrid w:val="false"/>
              <w:jc w:val="center"/>
              <w:rPr>
                <w:rFonts w:ascii="宋体" w:hAnsi="宋体" w:eastAsia="宋体" w:cs="宋体"/>
                <w:color w:val="000000"/>
                <w:sz w:val="20"/>
              </w:rPr>
            </w:pPr>
            <w:r>
              <w:rPr>
                <w:rFonts w:ascii="宋体" w:hAnsi="宋体" w:eastAsia="宋体" w:cs="宋体"/>
                <w:color w:val="000000"/>
                <w:sz w:val="20"/>
              </w:rPr>
              <w:t>0</w:t>
            </w:r>
          </w:p>
        </w:tc>
        <w:tc>
          <w:tcPr>
            <w:tcW w:w="1215" w:type="dxa"/>
            <w:tcBorders>
              <w:top w:val="single" w:color="000000" w:sz="6" w:space="0"/>
              <w:left w:val="single" w:color="000000" w:sz="6" w:space="0"/>
              <w:bottom w:val="single" w:color="000000" w:sz="6" w:space="0"/>
              <w:right w:val="single" w:color="000000" w:sz="6" w:space="0"/>
            </w:tcBorders>
            <w:vAlign w:val="top"/>
          </w:tcPr>
          <w:p>
            <w:pPr>
              <w:snapToGrid w:val="false"/>
              <w:jc w:val="center"/>
              <w:rPr>
                <w:rFonts w:ascii="等线" w:hAnsi="等线" w:eastAsia="等线" w:cs="等线"/>
                <w:sz w:val="20"/>
              </w:rPr>
            </w:pPr>
          </w:p>
        </w:tc>
      </w:tr>
      <w:tr>
        <w:trPr/>
        <w:tc>
          <w:tcPr>
            <w:tcW w:w="8505" w:type="dxa"/>
            <w:gridSpan w:val="7"/>
            <w:tcBorders>
              <w:top w:val="single" w:color="000000" w:sz="6" w:space="0"/>
              <w:left w:val="single" w:color="000000" w:sz="6" w:space="0"/>
              <w:bottom w:val="single" w:color="000000" w:sz="6" w:space="0"/>
              <w:right w:val="single" w:color="000000" w:sz="6" w:space="0"/>
            </w:tcBorders>
          </w:tcPr>
          <w:p>
            <w:pPr>
              <w:snapToGrid w:val="false"/>
              <w:jc w:val="center"/>
              <w:rPr>
                <w:rFonts w:ascii="等线" w:hAnsi="等线" w:eastAsia="等线" w:cs="等线"/>
                <w:sz w:val="20"/>
              </w:rPr>
            </w:pPr>
          </w:p>
        </w:tc>
      </w:tr>
      <w:tr>
        <w:trPr/>
        <w:tc>
          <w:tcPr>
            <w:tcW w:w="8505" w:type="dxa"/>
            <w:gridSpan w:val="7"/>
            <w:tcBorders>
              <w:top w:val="single" w:color="000000" w:sz="6" w:space="0"/>
              <w:left w:val="single" w:color="000000" w:sz="6" w:space="0"/>
              <w:bottom w:val="single" w:color="000000" w:sz="6" w:space="0"/>
              <w:right w:val="single" w:color="000000" w:sz="6" w:space="0"/>
            </w:tcBorders>
          </w:tcPr>
          <w:p>
            <w:pPr>
              <w:snapToGrid w:val="false"/>
              <w:jc w:val="left"/>
              <w:rPr>
                <w:rFonts w:ascii="宋体" w:hAnsi="宋体" w:eastAsia="宋体" w:cs="宋体"/>
                <w:sz w:val="20"/>
              </w:rPr>
            </w:pPr>
            <w:r>
              <w:rPr>
                <w:rFonts w:ascii="宋体" w:hAnsi="宋体" w:eastAsia="宋体" w:cs="宋体"/>
                <w:sz w:val="20"/>
              </w:rPr>
              <w:t>可核销：指该单据和员工借支单核销（员工借支单则和其他类型的单据进行核销）。</w:t>
            </w:r>
          </w:p>
        </w:tc>
      </w:tr>
      <w:tr>
        <w:trPr/>
        <w:tc>
          <w:tcPr>
            <w:tcW w:w="8505" w:type="dxa"/>
            <w:gridSpan w:val="7"/>
            <w:tcBorders>
              <w:top w:val="single" w:color="000000" w:sz="6" w:space="0"/>
              <w:left w:val="single" w:color="000000" w:sz="6" w:space="0"/>
              <w:bottom w:val="single" w:color="000000" w:sz="6" w:space="0"/>
              <w:right w:val="single" w:color="000000" w:sz="6" w:space="0"/>
            </w:tcBorders>
          </w:tcPr>
          <w:p>
            <w:pPr>
              <w:snapToGrid w:val="false"/>
              <w:jc w:val="left"/>
              <w:rPr>
                <w:rFonts w:ascii="宋体" w:hAnsi="宋体" w:eastAsia="宋体" w:cs="宋体"/>
                <w:sz w:val="20"/>
              </w:rPr>
            </w:pPr>
            <w:r>
              <w:rPr>
                <w:rFonts w:ascii="宋体" w:hAnsi="宋体" w:eastAsia="宋体" w:cs="宋体"/>
                <w:sz w:val="20"/>
              </w:rPr>
              <w:t>可付款：指该单据可以进付款操作。</w:t>
            </w:r>
          </w:p>
        </w:tc>
      </w:tr>
    </w:tbl>
    <w:p>
      <w:pPr>
        <w:snapToGrid w:val="false"/>
        <w:jc w:val="both"/>
        <w:rPr>
          <w:rFonts w:ascii="等线" w:hAnsi="等线" w:eastAsia="等线" w:cs="等线"/>
          <w:sz w:val="24"/>
        </w:rPr>
      </w:pPr>
    </w:p>
    <w:p>
      <w:pPr>
        <w:pStyle w:val="9u7sta"/>
        <w:snapToGrid w:val="false"/>
        <w:spacing w:before="260" w:after="260" w:line="415" w:lineRule="auto"/>
        <w:ind w:firstLine="420"/>
        <w:jc w:val="both"/>
        <w:rPr>
          <w:rFonts w:ascii="等线" w:hAnsi="等线" w:eastAsia="等线" w:cs="等线"/>
          <w:sz w:val="28"/>
        </w:rPr>
      </w:pPr>
      <w:r>
        <w:rPr>
          <w:rFonts w:ascii="等线" w:hAnsi="等线" w:eastAsia="等线" w:cs="等线"/>
          <w:sz w:val="28"/>
        </w:rPr>
        <w:t>3.1.2 费用报销单明细原型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报销列表界面，点击“费用报销单”的“查看”按钮，跳转“费用报销单明细”界面。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（1）费用报销单明细</w:t>
      </w:r>
    </w:p>
    <w:p>
      <w:pPr>
        <w:pStyle w:val="xdknxk"/>
        <w:snapToGrid w:val="false"/>
        <w:jc w:val="both"/>
        <w:rPr>
          <w:rFonts w:ascii="等线" w:hAnsi="等线" w:eastAsia="等线" w:cs="等线"/>
          <w:sz w:val="20"/>
        </w:rPr>
      </w:pPr>
      <w:r>
        <w:rPr/>
        <w:drawing>
          <wp:inline distT="0" distB="0" distL="0" distR="0">
            <wp:extent cx="5267325" cy="25527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25527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返回：返回“报销列表”界面。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付款信息：跳转付款信息栏。</w:t>
      </w:r>
    </w:p>
    <w:p>
      <w:pPr>
        <w:pStyle w:val="xdknxk"/>
        <w:snapToGrid w:val="false"/>
        <w:spacing w:line="360" w:lineRule="auto"/>
        <w:jc w:val="both"/>
        <w:rPr>
          <w:rFonts w:ascii="宋体" w:hAnsi="宋体" w:eastAsia="宋体" w:cs="宋体"/>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（3）基本信息字段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申请人岗位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申请人岗位2</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费用承担部门属性</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外部承担费用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外部往来单位类型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外部往来单位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报销金额汇总</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核定付款金额汇总</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事由</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申请付款</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资产采购</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实报实付</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left"/>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（4）明细信息字段说明</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明细信息栏每页展示10条信息。</w:t>
      </w:r>
    </w:p>
    <w:tbl>
      <w:tblPr>
        <w:tblStyle w:val="23xz67"/>
        <w:tblInd w:w="0" w:type="dxa"/>
        <w:tblLayout w:type="fixed"/>
      </w:tblPr>
      <w:tblGrid>
        <w:gridCol w:w="435"/>
        <w:gridCol w:w="1380"/>
        <w:gridCol w:w="600"/>
        <w:gridCol w:w="630"/>
        <w:gridCol w:w="975"/>
        <w:gridCol w:w="810"/>
        <w:gridCol w:w="840"/>
        <w:gridCol w:w="2505"/>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38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3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2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序号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费用项目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发票类型</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费用金额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税额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费用承担产品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已生成发票</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申请报销金额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核定报销金额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申请付款金额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核定付款金额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已付款/退款金额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14</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（5）付款信息字段说明</w:t>
      </w:r>
    </w:p>
    <w:p>
      <w:pPr>
        <w:snapToGrid w:val="false"/>
        <w:spacing w:line="360" w:lineRule="auto"/>
        <w:jc w:val="both"/>
        <w:rPr>
          <w:rFonts w:ascii="宋体" w:hAnsi="宋体" w:eastAsia="宋体" w:cs="宋体"/>
          <w:sz w:val="22"/>
        </w:rPr>
      </w:pPr>
      <w:r>
        <w:rPr/>
        <w:drawing>
          <wp:inline distT="0" distB="0" distL="0" distR="0">
            <wp:extent cx="5267325" cy="25146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2514600"/>
                    </a:xfrm>
                    <a:prstGeom prst="rect">
                      <a:avLst/>
                    </a:prstGeom>
                  </pic:spPr>
                </pic:pic>
              </a:graphicData>
            </a:graphic>
          </wp:inline>
        </w:drawing>
      </w:r>
    </w:p>
    <w:tbl>
      <w:tblPr>
        <w:tblStyle w:val="23xz67"/>
        <w:tblInd w:w="0" w:type="dxa"/>
        <w:tblLayout w:type="fixed"/>
      </w:tblPr>
      <w:tblGrid>
        <w:gridCol w:w="555"/>
        <w:gridCol w:w="1260"/>
        <w:gridCol w:w="600"/>
        <w:gridCol w:w="630"/>
        <w:gridCol w:w="975"/>
        <w:gridCol w:w="810"/>
        <w:gridCol w:w="840"/>
        <w:gridCol w:w="2505"/>
      </w:tblGrid>
      <w:tr>
        <w:trPr>
          <w:trHeight w:val="495"/>
        </w:trPr>
        <w:tc>
          <w:tcPr>
            <w:tcW w:w="5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6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3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付款组织</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结算方式</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结算方式2</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通过网上银行支付</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8175" w:type="dxa"/>
            <w:gridSpan w:val="8"/>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收款方信息</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开户行名称</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账户名称</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银行账号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18</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开户行地址</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26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联行号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（6）资产信息字段说明</w:t>
      </w:r>
    </w:p>
    <w:p>
      <w:pPr>
        <w:snapToGrid w:val="false"/>
        <w:spacing w:line="360" w:lineRule="auto"/>
        <w:jc w:val="left"/>
        <w:rPr>
          <w:rFonts w:ascii="宋体" w:hAnsi="宋体" w:eastAsia="宋体" w:cs="宋体"/>
          <w:sz w:val="22"/>
        </w:rPr>
      </w:pPr>
      <w:r>
        <w:rPr/>
        <w:drawing>
          <wp:inline distT="0" distB="0" distL="0" distR="0">
            <wp:extent cx="5257800" cy="18478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57800" cy="1847850"/>
                    </a:xfrm>
                    <a:prstGeom prst="rect">
                      <a:avLst/>
                    </a:prstGeom>
                  </pic:spPr>
                </pic:pic>
              </a:graphicData>
            </a:graphic>
          </wp:inline>
        </w:drawing>
      </w:r>
    </w:p>
    <w:tbl>
      <w:tblPr>
        <w:tblStyle w:val="23xz67"/>
        <w:tblInd w:w="0" w:type="dxa"/>
        <w:tblLayout w:type="fixed"/>
      </w:tblPr>
      <w:tblGrid>
        <w:gridCol w:w="555"/>
        <w:gridCol w:w="1365"/>
        <w:gridCol w:w="495"/>
        <w:gridCol w:w="630"/>
        <w:gridCol w:w="975"/>
        <w:gridCol w:w="810"/>
        <w:gridCol w:w="840"/>
        <w:gridCol w:w="2505"/>
      </w:tblGrid>
      <w:tr>
        <w:trPr>
          <w:trHeight w:val="495"/>
        </w:trPr>
        <w:tc>
          <w:tcPr>
            <w:tcW w:w="5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36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3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单据编号</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单据类型</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申请日期</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单据状态</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需求组织</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需求部门</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需求人</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岗位</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拟使用日期</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8175" w:type="dxa"/>
            <w:gridSpan w:val="8"/>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资产信息</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序号</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资产名称</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资产说明</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18</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14</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单位</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15</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申请数量</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16</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批准数量</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17</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到货日期</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18</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资产功能描述</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19</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申请原因</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替换卡片编码</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21</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替换卡片名称</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22</w:t>
            </w:r>
          </w:p>
        </w:tc>
        <w:tc>
          <w:tcPr>
            <w:tcW w:w="136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left"/>
        <w:rPr>
          <w:rFonts w:ascii="等线" w:hAnsi="等线" w:eastAsia="等线" w:cs="等线"/>
          <w:sz w:val="22"/>
        </w:rPr>
      </w:pPr>
    </w:p>
    <w:p>
      <w:pPr>
        <w:pStyle w:val="9u7sta"/>
        <w:snapToGrid w:val="false"/>
        <w:spacing w:before="260" w:after="260" w:line="415" w:lineRule="auto"/>
        <w:ind w:firstLine="420"/>
        <w:jc w:val="both"/>
        <w:rPr>
          <w:rFonts w:ascii="等线" w:hAnsi="等线" w:eastAsia="等线" w:cs="等线"/>
          <w:sz w:val="28"/>
        </w:rPr>
      </w:pPr>
      <w:r>
        <w:rPr>
          <w:rFonts w:ascii="等线" w:hAnsi="等线" w:eastAsia="等线" w:cs="等线"/>
          <w:sz w:val="28"/>
        </w:rPr>
        <w:t>3.1.3 付款退款单明细原型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报销列表界面，点击“付款退款单”的“查看”按钮，跳转“付款退款单明细”界面。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（1）付款退款单明细</w:t>
      </w:r>
    </w:p>
    <w:p>
      <w:pPr>
        <w:pStyle w:val="xdknxk"/>
        <w:snapToGrid w:val="false"/>
        <w:jc w:val="both"/>
        <w:rPr>
          <w:rFonts w:ascii="等线" w:hAnsi="等线" w:eastAsia="等线" w:cs="等线"/>
          <w:sz w:val="20"/>
        </w:rPr>
      </w:pPr>
      <w:r>
        <w:rPr/>
        <w:drawing>
          <wp:inline distT="0" distB="0" distL="0" distR="0">
            <wp:extent cx="5267325" cy="24860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24860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返回：返回“报销列表”界面。</w:t>
      </w:r>
    </w:p>
    <w:p>
      <w:pPr>
        <w:pStyle w:val="xdknxk"/>
        <w:snapToGrid w:val="false"/>
        <w:spacing w:line="360" w:lineRule="auto"/>
        <w:jc w:val="both"/>
        <w:rPr>
          <w:rFonts w:ascii="宋体" w:hAnsi="宋体" w:eastAsia="宋体" w:cs="宋体"/>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（3）基本信息字段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订单客户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结算组织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工作号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应退金额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实退金额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事由</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left"/>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（4）明细信息字段说明</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明细信息栏每页展示10条信息。</w:t>
      </w:r>
    </w:p>
    <w:tbl>
      <w:tblPr>
        <w:tblStyle w:val="23xz67"/>
        <w:tblInd w:w="0" w:type="dxa"/>
        <w:tblLayout w:type="fixed"/>
      </w:tblPr>
      <w:tblGrid>
        <w:gridCol w:w="435"/>
        <w:gridCol w:w="1380"/>
        <w:gridCol w:w="600"/>
        <w:gridCol w:w="630"/>
        <w:gridCol w:w="975"/>
        <w:gridCol w:w="810"/>
        <w:gridCol w:w="840"/>
        <w:gridCol w:w="2505"/>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38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3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2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序号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结算方式</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付款用途</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应退金额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手续费</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实退金额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我方银行账号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现金账号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结算号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2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事由</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是否登账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jc w:val="both"/>
        <w:rPr>
          <w:rFonts w:ascii="等线" w:hAnsi="等线" w:eastAsia="等线" w:cs="等线"/>
          <w:sz w:val="24"/>
        </w:rPr>
      </w:pPr>
    </w:p>
    <w:p>
      <w:pPr>
        <w:pStyle w:val="9u7sta"/>
        <w:snapToGrid w:val="false"/>
        <w:spacing w:before="260" w:after="260" w:line="415" w:lineRule="auto"/>
        <w:ind w:firstLine="420"/>
        <w:jc w:val="both"/>
        <w:rPr>
          <w:rFonts w:ascii="等线" w:hAnsi="等线" w:eastAsia="等线" w:cs="等线"/>
          <w:sz w:val="28"/>
        </w:rPr>
      </w:pPr>
      <w:r>
        <w:rPr>
          <w:rFonts w:ascii="等线" w:hAnsi="等线" w:eastAsia="等线" w:cs="等线"/>
          <w:sz w:val="28"/>
        </w:rPr>
        <w:t>3.1.4 员工借支单明细原型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报销列表界面，点击“员工借支单”的“查看”按钮，跳转“员工借支单明细”界面。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（1）员工借支单明细</w:t>
      </w:r>
    </w:p>
    <w:p>
      <w:pPr>
        <w:pStyle w:val="xdknxk"/>
        <w:snapToGrid w:val="false"/>
        <w:jc w:val="both"/>
        <w:rPr>
          <w:rFonts w:ascii="等线" w:hAnsi="等线" w:eastAsia="等线" w:cs="等线"/>
          <w:sz w:val="20"/>
        </w:rPr>
      </w:pPr>
      <w:r>
        <w:rPr/>
        <w:drawing>
          <wp:inline distT="0" distB="0" distL="0" distR="0">
            <wp:extent cx="5257800" cy="27241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57800" cy="27241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返回：返回“报销列表”界面。</w:t>
      </w:r>
    </w:p>
    <w:p>
      <w:pPr>
        <w:pStyle w:val="xdknxk"/>
        <w:snapToGrid w:val="false"/>
        <w:spacing w:line="360" w:lineRule="auto"/>
        <w:jc w:val="both"/>
        <w:rPr>
          <w:rFonts w:ascii="宋体" w:hAnsi="宋体" w:eastAsia="宋体" w:cs="宋体"/>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（3）基本信息字段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联系电话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核定付款金额汇总</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事由</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left"/>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（4）明细信息字段说明</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明细信息栏每页展示10条信息。</w:t>
      </w:r>
    </w:p>
    <w:tbl>
      <w:tblPr>
        <w:tblStyle w:val="23xz67"/>
        <w:tblInd w:w="0" w:type="dxa"/>
        <w:tblLayout w:type="fixed"/>
      </w:tblPr>
      <w:tblGrid>
        <w:gridCol w:w="435"/>
        <w:gridCol w:w="1380"/>
        <w:gridCol w:w="600"/>
        <w:gridCol w:w="630"/>
        <w:gridCol w:w="975"/>
        <w:gridCol w:w="810"/>
        <w:gridCol w:w="840"/>
        <w:gridCol w:w="2505"/>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38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3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2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序号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实际借款金额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已报销金额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借款金额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费用项目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申请金额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核定金额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38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256</w:t>
            </w:r>
          </w:p>
        </w:tc>
        <w:tc>
          <w:tcPr>
            <w:tcW w:w="63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9u7sta"/>
        <w:snapToGrid w:val="false"/>
        <w:spacing w:before="260" w:after="260" w:line="415" w:lineRule="auto"/>
        <w:ind w:firstLine="420"/>
        <w:jc w:val="left"/>
        <w:rPr>
          <w:rFonts w:ascii="等线" w:hAnsi="等线" w:eastAsia="等线" w:cs="等线"/>
          <w:sz w:val="28"/>
        </w:rPr>
      </w:pPr>
      <w:r>
        <w:rPr>
          <w:rFonts w:ascii="等线" w:hAnsi="等线" w:eastAsia="等线" w:cs="等线"/>
          <w:sz w:val="28"/>
        </w:rPr>
        <w:t>3.1.5 付款编辑原型</w:t>
      </w:r>
    </w:p>
    <w:p>
      <w:pPr>
        <w:pStyle w:val="xdknxk"/>
        <w:snapToGrid w:val="false"/>
        <w:ind w:firstLine="420"/>
        <w:jc w:val="both"/>
        <w:rPr>
          <w:rFonts w:ascii="宋体" w:hAnsi="宋体" w:eastAsia="宋体" w:cs="宋体"/>
          <w:sz w:val="24"/>
        </w:rPr>
      </w:pPr>
      <w:r>
        <w:rPr>
          <w:rFonts w:ascii="宋体" w:hAnsi="宋体" w:eastAsia="宋体" w:cs="宋体"/>
          <w:sz w:val="24"/>
        </w:rPr>
        <w:t>报销列表界面，勾选</w:t>
      </w:r>
      <w:r>
        <w:rPr>
          <w:rFonts w:ascii="宋体" w:hAnsi="宋体" w:eastAsia="宋体" w:cs="宋体"/>
          <w:sz w:val="24"/>
          <w:shd w:val="clear" w:color="auto" w:fill="FFFF00"/>
        </w:rPr>
        <w:t>“单据状态为未结清、付款状态为‘部分付款’或‘未付款’”的数据</w:t>
      </w:r>
      <w:r>
        <w:rPr>
          <w:rFonts w:ascii="宋体" w:hAnsi="宋体" w:eastAsia="宋体" w:cs="宋体"/>
          <w:sz w:val="24"/>
        </w:rPr>
        <w:t>，点击“付款”按钮，跳转“付款编辑”界面。一次只能够勾选一条需付款数据。</w:t>
      </w:r>
    </w:p>
    <w:p>
      <w:pPr>
        <w:pStyle w:val="xdknxk"/>
        <w:snapToGrid w:val="false"/>
        <w:ind w:firstLine="420"/>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3.1.5.1 付款编辑原型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（1）付款编辑界面</w:t>
      </w:r>
    </w:p>
    <w:p>
      <w:pPr>
        <w:snapToGrid w:val="false"/>
        <w:spacing w:line="240" w:lineRule="atLeast"/>
        <w:jc w:val="both"/>
        <w:rPr>
          <w:rFonts w:ascii="宋体" w:hAnsi="宋体" w:eastAsia="宋体" w:cs="宋体"/>
          <w:sz w:val="22"/>
        </w:rPr>
      </w:pPr>
      <w:r>
        <w:rPr/>
        <w:drawing>
          <wp:inline distT="0" distB="0" distL="0" distR="0">
            <wp:extent cx="5257800" cy="276225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57800" cy="276225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保存：保存该付款编辑，弹出“保存确认”弹框。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①校验必填字段是否填写，若未填写，点击保存时无法保存；</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②需校验本次付款金额≤可付款金额；</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保存并提交：保存并提交该付款编辑，弹出“提交确认”弹框。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返回：取消该付款编辑，返回“报销列表”界面。</w:t>
      </w:r>
    </w:p>
    <w:p>
      <w:pPr>
        <w:pStyle w:val="xdknxk"/>
        <w:snapToGrid w:val="false"/>
        <w:spacing w:line="360" w:lineRule="auto"/>
        <w:jc w:val="both"/>
        <w:rPr>
          <w:rFonts w:ascii="等线" w:hAnsi="等线" w:eastAsia="等线" w:cs="等线"/>
          <w:sz w:val="20"/>
        </w:rPr>
      </w:pPr>
    </w:p>
    <w:p>
      <w:pPr>
        <w:numPr>
          <w:ilvl w:val="0"/>
          <w:numId w:val="4"/>
        </w:numPr>
        <w:snapToGrid w:val="false"/>
        <w:spacing w:line="240" w:lineRule="atLeast"/>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报销付款号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保存成功后，自动生成；</w:t>
            </w:r>
          </w:p>
          <w:p>
            <w:pPr>
              <w:pStyle w:val="xdknxk"/>
              <w:snapToGrid w:val="false"/>
              <w:jc w:val="left"/>
              <w:rPr>
                <w:rFonts w:ascii="宋体" w:hAnsi="宋体" w:eastAsia="宋体" w:cs="宋体"/>
                <w:color w:val="000000"/>
                <w:sz w:val="20"/>
              </w:rPr>
            </w:pPr>
            <w:r>
              <w:rPr>
                <w:rFonts w:ascii="宋体" w:hAnsi="宋体" w:eastAsia="宋体" w:cs="宋体"/>
                <w:color w:val="000000"/>
                <w:sz w:val="20"/>
              </w:rPr>
              <w:t>规则EP+年月日（YYMMDD）+5位流水；</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付款信息字段</w:t>
      </w:r>
    </w:p>
    <w:tbl>
      <w:tblPr>
        <w:tblStyle w:val="23xz67"/>
        <w:tblInd w:w="0" w:type="dxa"/>
        <w:tblLayout w:type="fixed"/>
      </w:tblPr>
      <w:tblGrid>
        <w:gridCol w:w="435"/>
        <w:gridCol w:w="870"/>
        <w:gridCol w:w="555"/>
        <w:gridCol w:w="990"/>
        <w:gridCol w:w="885"/>
        <w:gridCol w:w="720"/>
        <w:gridCol w:w="795"/>
        <w:gridCol w:w="2985"/>
      </w:tblGrid>
      <w:tr>
        <w:trPr>
          <w:trHeight w:val="270"/>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8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8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xdknxk"/>
              <w:snapToGrid w:val="false"/>
              <w:jc w:val="left"/>
              <w:rPr>
                <w:rFonts w:ascii="宋体" w:hAnsi="宋体" w:eastAsia="宋体" w:cs="宋体"/>
                <w:color w:val="000000"/>
                <w:sz w:val="20"/>
              </w:rPr>
            </w:pPr>
            <w:r>
              <w:rPr>
                <w:rFonts w:ascii="宋体" w:hAnsi="宋体" w:eastAsia="宋体" w:cs="宋体"/>
                <w:color w:val="000000"/>
                <w:sz w:val="20"/>
              </w:rPr>
              <w:t>2、根据维护的银行账号信息带出</w:t>
            </w:r>
          </w:p>
          <w:p>
            <w:pPr>
              <w:pStyle w:val="xdknxk"/>
              <w:snapToGrid w:val="false"/>
              <w:jc w:val="left"/>
              <w:rPr>
                <w:rFonts w:ascii="宋体" w:hAnsi="宋体" w:eastAsia="宋体" w:cs="宋体"/>
                <w:color w:val="000000"/>
                <w:sz w:val="20"/>
              </w:rPr>
            </w:pPr>
            <w:r>
              <w:rPr>
                <w:rFonts w:ascii="宋体" w:hAnsi="宋体" w:eastAsia="宋体" w:cs="宋体"/>
                <w:color w:val="000000"/>
                <w:sz w:val="20"/>
              </w:rPr>
              <w:t>3、支持输入账号，模糊匹配。</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银行名称</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根据银行账号自动带出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账号名称</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根据银行账号自动带出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付款日期</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日期选择框</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根据银行账号带出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实际付款金额</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未税金额</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shd w:val="clear" w:color="auto" w:fill="FFFF00"/>
        </w:rPr>
      </w:pPr>
      <w:r>
        <w:rPr>
          <w:rFonts w:ascii="宋体" w:hAnsi="宋体" w:eastAsia="宋体" w:cs="宋体"/>
          <w:sz w:val="24"/>
        </w:rPr>
        <w:t>借支明细字段</w:t>
      </w:r>
      <w:r>
        <w:rPr>
          <w:rFonts w:ascii="宋体" w:hAnsi="宋体" w:eastAsia="宋体" w:cs="宋体"/>
          <w:sz w:val="24"/>
          <w:shd w:val="clear" w:color="auto" w:fill="FFFF00"/>
        </w:rPr>
        <w:t>（费用报销付款时，字段相同）</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手动输入</w:t>
            </w:r>
          </w:p>
        </w:tc>
      </w:tr>
    </w:tbl>
    <w:p>
      <w:pPr>
        <w:snapToGrid w:val="false"/>
        <w:spacing w:line="240" w:lineRule="atLeast"/>
        <w:jc w:val="both"/>
        <w:rPr>
          <w:rFonts w:ascii="等线" w:hAnsi="等线" w:eastAsia="等线" w:cs="等线"/>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3.1.5.2 付款编辑保存原型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（1）付款编辑保存界面</w:t>
      </w:r>
    </w:p>
    <w:p>
      <w:pPr>
        <w:snapToGrid w:val="false"/>
        <w:spacing w:line="240" w:lineRule="atLeast"/>
        <w:jc w:val="both"/>
        <w:rPr>
          <w:rFonts w:ascii="宋体" w:hAnsi="宋体" w:eastAsia="宋体" w:cs="宋体"/>
          <w:sz w:val="22"/>
        </w:rPr>
      </w:pPr>
      <w:r>
        <w:rPr/>
        <w:drawing>
          <wp:inline distT="0" distB="0" distL="0" distR="0">
            <wp:extent cx="5257800" cy="27336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57800" cy="27336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在付款编辑界面，点击“保存”按钮，弹出“保存确认”弹框。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确认：完成保存，返回“报销付款列表”界面。自动生报销付款号、更新人、更新日期。该付款申请的状态变为“新建”。</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取消：取消保存，返回“付款编辑”界面。</w:t>
      </w:r>
    </w:p>
    <w:p>
      <w:pPr>
        <w:pStyle w:val="xdknxk"/>
        <w:snapToGrid w:val="false"/>
        <w:spacing w:line="360" w:lineRule="auto"/>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3.1.5.3 付款编辑提交原型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w:t>
      </w:r>
      <w:r>
        <w:rPr>
          <w:rFonts w:ascii="宋体" w:hAnsi="宋体" w:eastAsia="宋体" w:cs="宋体"/>
          <w:sz w:val="20"/>
        </w:rPr>
        <w:t>付款编辑提交界</w:t>
      </w:r>
      <w:r>
        <w:rPr>
          <w:rFonts w:ascii="宋体" w:hAnsi="宋体" w:eastAsia="宋体" w:cs="宋体"/>
          <w:sz w:val="24"/>
        </w:rPr>
        <w:t>面</w:t>
      </w:r>
    </w:p>
    <w:p>
      <w:pPr>
        <w:snapToGrid w:val="false"/>
        <w:spacing w:line="240" w:lineRule="atLeast"/>
        <w:jc w:val="both"/>
        <w:rPr>
          <w:rFonts w:ascii="宋体" w:hAnsi="宋体" w:eastAsia="宋体" w:cs="宋体"/>
          <w:sz w:val="22"/>
        </w:rPr>
      </w:pPr>
      <w:r>
        <w:rPr/>
        <w:drawing>
          <wp:inline distT="0" distB="0" distL="0" distR="0">
            <wp:extent cx="5267325" cy="280035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28003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在付款编辑界面，点击“保存并提交”按钮，弹出“提交确认”弹框。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确认：完成保存并提交该付款申请，返回“报销付款列表”界面。自动生报销付款号、更新人、更新日期。该付款申请的状态变为“已提交”。</w:t>
      </w:r>
      <w:r>
        <w:rPr>
          <w:rFonts w:ascii="宋体" w:hAnsi="宋体" w:eastAsia="宋体" w:cs="宋体"/>
          <w:sz w:val="24"/>
          <w:shd w:val="clear" w:color="auto" w:fill="FFFF00"/>
        </w:rPr>
        <w:t>同步触发报销付款同步金碟系统接口。</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取消：取消保存并提交，返回“付款编辑”界面。</w:t>
      </w:r>
    </w:p>
    <w:p>
      <w:pPr>
        <w:pStyle w:val="9u7sta"/>
        <w:snapToGrid w:val="false"/>
        <w:spacing w:before="260" w:after="260" w:line="415" w:lineRule="auto"/>
        <w:ind w:firstLine="420"/>
        <w:jc w:val="left"/>
        <w:rPr>
          <w:rFonts w:ascii="等线" w:hAnsi="等线" w:eastAsia="等线" w:cs="等线"/>
          <w:sz w:val="28"/>
        </w:rPr>
      </w:pPr>
      <w:r>
        <w:rPr>
          <w:rFonts w:ascii="等线" w:hAnsi="等线" w:eastAsia="等线" w:cs="等线"/>
          <w:sz w:val="28"/>
        </w:rPr>
        <w:t>3.1.6 核销编辑原型</w:t>
      </w:r>
    </w:p>
    <w:p>
      <w:pPr>
        <w:pStyle w:val="xdknxk"/>
        <w:snapToGrid w:val="false"/>
        <w:ind w:firstLine="420"/>
        <w:jc w:val="both"/>
        <w:rPr>
          <w:rFonts w:ascii="宋体" w:hAnsi="宋体" w:eastAsia="宋体" w:cs="宋体"/>
          <w:sz w:val="24"/>
        </w:rPr>
      </w:pPr>
      <w:r>
        <w:rPr>
          <w:rFonts w:ascii="宋体" w:hAnsi="宋体" w:eastAsia="宋体" w:cs="宋体"/>
          <w:sz w:val="24"/>
        </w:rPr>
        <w:t>报销列表界面，</w:t>
      </w:r>
      <w:r>
        <w:rPr>
          <w:rFonts w:ascii="宋体" w:hAnsi="宋体" w:eastAsia="宋体" w:cs="宋体"/>
          <w:sz w:val="24"/>
          <w:shd w:val="clear" w:color="auto" w:fill="FFFF00"/>
        </w:rPr>
        <w:t>勾选</w:t>
      </w:r>
      <w:r>
        <w:rPr>
          <w:rFonts w:ascii="宋体" w:hAnsi="宋体" w:eastAsia="宋体" w:cs="宋体"/>
          <w:b/>
          <w:color w:val="FF0000"/>
          <w:sz w:val="24"/>
          <w:shd w:val="clear" w:color="auto" w:fill="FFFF00"/>
        </w:rPr>
        <w:t>未结清、已付款</w:t>
      </w:r>
      <w:r>
        <w:rPr>
          <w:rFonts w:ascii="宋体" w:hAnsi="宋体" w:eastAsia="宋体" w:cs="宋体"/>
          <w:sz w:val="24"/>
          <w:shd w:val="clear" w:color="auto" w:fill="FFFF00"/>
        </w:rPr>
        <w:t>的‘员工借支单’和未结清的‘付款退款单’或未结清的‘费用报销单’数据，其中进行核销最少需要有1条员工借支单</w:t>
      </w:r>
      <w:r>
        <w:rPr>
          <w:rFonts w:ascii="宋体" w:hAnsi="宋体" w:eastAsia="宋体" w:cs="宋体"/>
          <w:sz w:val="24"/>
        </w:rPr>
        <w:t>，点击“核销”按钮，跳转“核销编辑”界面。“核销”操作一次能够勾选多条数据，但是必须都是</w:t>
      </w:r>
      <w:r>
        <w:rPr>
          <w:rFonts w:ascii="宋体" w:hAnsi="宋体" w:eastAsia="宋体" w:cs="宋体"/>
          <w:sz w:val="24"/>
          <w:shd w:val="clear" w:color="auto" w:fill="FFFF00"/>
        </w:rPr>
        <w:t>同个往来单位、承担组织</w:t>
      </w:r>
      <w:r>
        <w:rPr>
          <w:rFonts w:ascii="宋体" w:hAnsi="宋体" w:eastAsia="宋体" w:cs="宋体"/>
          <w:sz w:val="24"/>
        </w:rPr>
        <w:t>的数据。</w:t>
      </w:r>
    </w:p>
    <w:p>
      <w:pPr>
        <w:pStyle w:val="xdknxk"/>
        <w:snapToGrid w:val="false"/>
        <w:ind w:firstLine="420"/>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3.1.6.1 核销编辑原型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（1）核销编辑界面</w:t>
      </w:r>
    </w:p>
    <w:p>
      <w:pPr>
        <w:snapToGrid w:val="false"/>
        <w:spacing w:line="240" w:lineRule="atLeast"/>
        <w:jc w:val="both"/>
        <w:rPr>
          <w:rFonts w:ascii="宋体" w:hAnsi="宋体" w:eastAsia="宋体" w:cs="宋体"/>
          <w:sz w:val="22"/>
        </w:rPr>
      </w:pPr>
      <w:r>
        <w:rPr/>
        <w:drawing>
          <wp:inline distT="0" distB="0" distL="0" distR="0">
            <wp:extent cx="5257800" cy="377190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57800" cy="377190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保存：保存该核销编辑，弹出“保存确认”弹框。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①校验必填字段是否填写，若未填写，点击保存时无法保存；</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②需校验本次核销金额≤可核销金额；</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保存并提交：保存并提交该核销编辑，弹出“提交确认”弹框。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返回：取消该核销编辑，返回“报销列表”界面。</w:t>
      </w:r>
    </w:p>
    <w:p>
      <w:pPr>
        <w:pStyle w:val="xdknxk"/>
        <w:snapToGrid w:val="false"/>
        <w:spacing w:line="360" w:lineRule="auto"/>
        <w:jc w:val="both"/>
        <w:rPr>
          <w:rFonts w:ascii="等线" w:hAnsi="等线" w:eastAsia="等线" w:cs="等线"/>
          <w:sz w:val="20"/>
        </w:rPr>
      </w:pPr>
    </w:p>
    <w:p>
      <w:pPr>
        <w:numPr>
          <w:ilvl w:val="0"/>
          <w:numId w:val="4"/>
        </w:numPr>
        <w:snapToGrid w:val="false"/>
        <w:spacing w:line="240" w:lineRule="atLeast"/>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报销核销号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保存成功后，自动生成；</w:t>
            </w:r>
          </w:p>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规则EW+年月日（YYMMDD）+5位流水；</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保存后，自动生成</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核销人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保存后，自动生成</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核销日期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保存后，自动生成</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shd w:val="clear" w:color="auto" w:fill="FFFF00"/>
        </w:rPr>
      </w:pPr>
      <w:r>
        <w:rPr>
          <w:rFonts w:ascii="宋体" w:hAnsi="宋体" w:eastAsia="宋体" w:cs="宋体"/>
          <w:sz w:val="24"/>
        </w:rPr>
        <w:t>借支明细字段</w:t>
      </w:r>
      <w:r>
        <w:rPr>
          <w:rFonts w:ascii="宋体" w:hAnsi="宋体" w:eastAsia="宋体" w:cs="宋体"/>
          <w:sz w:val="24"/>
          <w:shd w:val="clear" w:color="auto" w:fill="FFFF00"/>
        </w:rPr>
        <w:t>（必须，至少有1条）</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默认可核销金额，手动输入修改</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借支核销金额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自动汇总本次付款金额</w:t>
            </w:r>
          </w:p>
        </w:tc>
      </w:tr>
    </w:tbl>
    <w:p>
      <w:pPr>
        <w:snapToGrid w:val="false"/>
        <w:spacing w:line="240" w:lineRule="atLeast"/>
        <w:jc w:val="both"/>
        <w:rPr>
          <w:rFonts w:ascii="等线" w:hAnsi="等线" w:eastAsia="等线" w:cs="等线"/>
          <w:sz w:val="24"/>
        </w:rPr>
      </w:pPr>
    </w:p>
    <w:p>
      <w:pPr>
        <w:snapToGrid w:val="false"/>
        <w:spacing w:line="240" w:lineRule="atLeast"/>
        <w:ind w:leftChars="200"/>
        <w:jc w:val="both"/>
        <w:rPr>
          <w:rFonts w:ascii="宋体" w:hAnsi="宋体" w:eastAsia="宋体" w:cs="宋体"/>
          <w:sz w:val="24"/>
          <w:shd w:val="clear" w:color="auto" w:fill="FFFF00"/>
        </w:rPr>
      </w:pPr>
      <w:r>
        <w:rPr>
          <w:rFonts w:ascii="宋体" w:hAnsi="宋体" w:eastAsia="宋体" w:cs="宋体"/>
          <w:sz w:val="24"/>
        </w:rPr>
        <w:t>报销明细字段</w:t>
      </w:r>
      <w:r>
        <w:rPr>
          <w:rFonts w:ascii="宋体" w:hAnsi="宋体" w:eastAsia="宋体" w:cs="宋体"/>
          <w:sz w:val="24"/>
          <w:shd w:val="clear" w:color="auto" w:fill="FFFF00"/>
        </w:rPr>
        <w:t>（非必须，和退款单至少有1条）</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默认可核销金额，手动输入修改</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自动汇总本次核销金额</w:t>
            </w:r>
          </w:p>
        </w:tc>
      </w:tr>
    </w:tbl>
    <w:p>
      <w:pPr>
        <w:snapToGrid w:val="false"/>
        <w:spacing w:line="240" w:lineRule="atLeast"/>
        <w:jc w:val="both"/>
        <w:rPr>
          <w:rFonts w:ascii="等线" w:hAnsi="等线" w:eastAsia="等线" w:cs="等线"/>
          <w:sz w:val="24"/>
        </w:rPr>
      </w:pPr>
    </w:p>
    <w:p>
      <w:pPr>
        <w:snapToGrid w:val="false"/>
        <w:spacing w:line="240" w:lineRule="atLeast"/>
        <w:ind w:leftChars="200"/>
        <w:jc w:val="both"/>
        <w:rPr>
          <w:rFonts w:ascii="宋体" w:hAnsi="宋体" w:eastAsia="宋体" w:cs="宋体"/>
          <w:sz w:val="24"/>
          <w:shd w:val="clear" w:color="auto" w:fill="FFFF00"/>
        </w:rPr>
      </w:pPr>
      <w:r>
        <w:rPr>
          <w:rFonts w:ascii="宋体" w:hAnsi="宋体" w:eastAsia="宋体" w:cs="宋体"/>
          <w:sz w:val="24"/>
        </w:rPr>
        <w:t>退款明细字段</w:t>
      </w:r>
      <w:r>
        <w:rPr>
          <w:rFonts w:ascii="宋体" w:hAnsi="宋体" w:eastAsia="宋体" w:cs="宋体"/>
          <w:sz w:val="24"/>
          <w:shd w:val="clear" w:color="auto" w:fill="FFFF00"/>
        </w:rPr>
        <w:t>（非必须，和报销单至少有1条）</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根据勾选的数据，自动带出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默认可核销金额，手动输入修改</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退款核销金额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自动汇总本次核销金额</w:t>
            </w:r>
          </w:p>
        </w:tc>
      </w:tr>
    </w:tbl>
    <w:p>
      <w:pPr>
        <w:snapToGrid w:val="false"/>
        <w:spacing w:line="240" w:lineRule="atLeast"/>
        <w:jc w:val="both"/>
        <w:rPr>
          <w:rFonts w:ascii="等线" w:hAnsi="等线" w:eastAsia="等线" w:cs="等线"/>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3.1.6.2 核销编辑保存原型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（1）核销编辑保存界面</w:t>
      </w:r>
    </w:p>
    <w:p>
      <w:pPr>
        <w:snapToGrid w:val="false"/>
        <w:spacing w:line="240" w:lineRule="atLeast"/>
        <w:jc w:val="both"/>
        <w:rPr>
          <w:rFonts w:ascii="宋体" w:hAnsi="宋体" w:eastAsia="宋体" w:cs="宋体"/>
          <w:sz w:val="22"/>
        </w:rPr>
      </w:pPr>
      <w:r>
        <w:rPr/>
        <w:drawing>
          <wp:inline distT="0" distB="0" distL="0" distR="0">
            <wp:extent cx="5267325" cy="391477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39147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在核销编辑界面，点击“保存”按钮，弹出“保存确认”弹框。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确认：完成保存，返回“报销核销列表”界面。自动生报销核销号、核销人、核销日期，</w:t>
      </w:r>
      <w:r>
        <w:rPr>
          <w:rFonts w:ascii="宋体" w:hAnsi="宋体" w:eastAsia="宋体" w:cs="宋体"/>
          <w:sz w:val="24"/>
          <w:shd w:val="clear" w:color="auto" w:fill="FFFF00"/>
        </w:rPr>
        <w:t>判断“借支核销金额”必须等于“报销核销金额”+“退款核销金额”</w:t>
      </w:r>
      <w:r>
        <w:rPr>
          <w:rFonts w:ascii="宋体" w:hAnsi="宋体" w:eastAsia="宋体" w:cs="宋体"/>
          <w:sz w:val="24"/>
        </w:rPr>
        <w:t>，该核销申请的状态变为“新建”。提交时自动触发报销核销同步金碟接口。</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取消：取消保存，返回“核销编辑”界面。</w:t>
      </w:r>
    </w:p>
    <w:p>
      <w:pPr>
        <w:pStyle w:val="xdknxk"/>
        <w:snapToGrid w:val="false"/>
        <w:spacing w:line="360" w:lineRule="auto"/>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3.1.6.3 核销编辑提交原型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w:t>
      </w:r>
      <w:r>
        <w:rPr>
          <w:rFonts w:ascii="宋体" w:hAnsi="宋体" w:eastAsia="宋体" w:cs="宋体"/>
          <w:sz w:val="20"/>
        </w:rPr>
        <w:t>核销编辑提交界</w:t>
      </w:r>
      <w:r>
        <w:rPr>
          <w:rFonts w:ascii="宋体" w:hAnsi="宋体" w:eastAsia="宋体" w:cs="宋体"/>
          <w:sz w:val="24"/>
        </w:rPr>
        <w:t>面</w:t>
      </w:r>
    </w:p>
    <w:p>
      <w:pPr>
        <w:snapToGrid w:val="false"/>
        <w:spacing w:line="240" w:lineRule="atLeast"/>
        <w:jc w:val="both"/>
        <w:rPr>
          <w:rFonts w:ascii="宋体" w:hAnsi="宋体" w:eastAsia="宋体" w:cs="宋体"/>
          <w:sz w:val="22"/>
        </w:rPr>
      </w:pPr>
      <w:r>
        <w:rPr/>
        <w:drawing>
          <wp:inline distT="0" distB="0" distL="0" distR="0">
            <wp:extent cx="5267325" cy="392430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39243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在核销编辑界面，点击“保存并提交”按钮，弹出“提交确认”弹框。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确认：完成保存并提交该核销申请，返回“报销核销列表”界面。自动生报销核销号、核销人、核销日期，</w:t>
      </w:r>
      <w:r>
        <w:rPr>
          <w:rFonts w:ascii="宋体" w:hAnsi="宋体" w:eastAsia="宋体" w:cs="宋体"/>
          <w:sz w:val="24"/>
          <w:shd w:val="clear" w:color="auto" w:fill="FFFF00"/>
        </w:rPr>
        <w:t>判断“借支核销金额”必须等于“报销核销金额”+“退款核销金额”，该核销申请的状态变为“已提交”</w:t>
      </w:r>
      <w:r>
        <w:rPr>
          <w:rFonts w:ascii="宋体" w:hAnsi="宋体" w:eastAsia="宋体" w:cs="宋体"/>
          <w:sz w:val="24"/>
        </w:rPr>
        <w:t>。</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取消：取消保存并提交，返回“核销编辑”界面。</w:t>
      </w:r>
    </w:p>
    <w:p>
      <w:pPr>
        <w:pStyle w:val="xdknxk"/>
        <w:snapToGrid w:val="false"/>
        <w:spacing w:line="360" w:lineRule="auto"/>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3.1.6.4 用例说明</w:t>
      </w:r>
    </w:p>
    <w:tbl>
      <w:tblPr>
        <w:tblStyle w:val="23xz67"/>
        <w:tblInd w:w="0" w:type="dxa"/>
        <w:tblLayout w:type="fixed"/>
      </w:tblPr>
      <w:tblGrid>
        <w:gridCol w:w="1140"/>
        <w:gridCol w:w="8145"/>
      </w:tblGrid>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报销列表-核销编辑</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spacing w:val="2"/>
                <w:sz w:val="20"/>
              </w:rPr>
            </w:pPr>
          </w:p>
        </w:tc>
      </w:tr>
      <w:tr>
        <w:trPr>
          <w:trHeight w:val="45"/>
        </w:trPr>
        <w:tc>
          <w:tcPr>
            <w:tcW w:w="9285" w:type="dxa"/>
            <w:gridSpan w:val="2"/>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勾选多条同个往来单位、承担组织的数据，输入核销金额，点击保存或保存并提交，完成核销编辑</w:t>
            </w: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spacing w:val="2"/>
                <w:sz w:val="20"/>
              </w:rPr>
            </w:pP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进入报销管理-&gt; 报销列表，进入“报销列表”页面；</w:t>
            </w:r>
          </w:p>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勾选核销数据，点击“核销”进入此页面</w:t>
            </w:r>
          </w:p>
        </w:tc>
      </w:tr>
      <w:tr>
        <w:trPr>
          <w:trHeight w:val="240"/>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保存后的数据在报销列表界面能够查看到，可进行查看操作；</w:t>
            </w:r>
          </w:p>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保存并提交后的数据，在报销付款列表界面能够查看到，可进行查看、编辑、提交、删除、打回操作。</w:t>
            </w:r>
          </w:p>
        </w:tc>
      </w:tr>
      <w:tr>
        <w:trPr>
          <w:trHeight w:val="2100"/>
        </w:trPr>
        <w:tc>
          <w:tcPr>
            <w:tcW w:w="1140" w:type="dxa"/>
            <w:tcBorders>
              <w:top w:val="single" w:color="D9D9D9" w:sz="6" w:space="0"/>
              <w:left w:val="single" w:color="D9D9D9" w:sz="6" w:space="0"/>
              <w:bottom w:val="single" w:color="D9D9D9" w:sz="6" w:space="0"/>
              <w:right w:val="single" w:color="D9D9D9" w:sz="6" w:space="0"/>
            </w:tcBorders>
            <w:shd w:fill="A6A6A6"/>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勾选“报销列表”页面的数据，点击“核销”按钮，进入核销编辑页面，输入：核销金额。</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本次核销金额：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数字格式；</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pStyle w:val="xdknxk"/>
              <w:snapToGrid w:val="false"/>
              <w:jc w:val="left"/>
              <w:rPr>
                <w:rFonts w:ascii="宋体" w:hAnsi="宋体" w:eastAsia="宋体" w:cs="宋体"/>
                <w:spacing w:val="2"/>
                <w:sz w:val="20"/>
              </w:rPr>
            </w:pPr>
          </w:p>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点击“保存”进行提交保存，弹出保存确认弹框。</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w:t>
            </w:r>
            <w:r>
              <w:rPr>
                <w:rFonts w:ascii="宋体" w:hAnsi="宋体" w:eastAsia="宋体" w:cs="宋体"/>
                <w:sz w:val="24"/>
              </w:rPr>
              <w:t>弹出</w:t>
            </w:r>
            <w:r>
              <w:rPr>
                <w:rFonts w:ascii="宋体" w:hAnsi="宋体" w:eastAsia="宋体" w:cs="宋体"/>
                <w:color w:val="404040"/>
                <w:spacing w:val="2"/>
                <w:sz w:val="20"/>
              </w:rPr>
              <w:t>一闪而过的提示语“保存成功”，跳转到“报销付款列表”界面，该报销申请状态变为“新建”。</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无法提交：若必填项未输入则该输入项红色highlight提醒，保存按钮置灰不可点击。若“借支核销金额”不等于“报销核销金额”+“退款核销金额”，也无法保存成功。</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取消保存，调整至“核销编辑”界面，再次核销编辑。</w:t>
            </w:r>
          </w:p>
          <w:p>
            <w:pPr>
              <w:snapToGrid w:val="false"/>
              <w:ind w:firstLineChars="200"/>
              <w:jc w:val="left"/>
              <w:rPr>
                <w:rFonts w:ascii="宋体" w:hAnsi="宋体" w:eastAsia="宋体" w:cs="宋体"/>
                <w:spacing w:val="2"/>
                <w:sz w:val="20"/>
              </w:rPr>
            </w:pPr>
          </w:p>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点击“保存并提交”进行提交保存，弹出提交确认弹框。</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确认：一闪而过的提示语“提交成功”，跳转到“报销付款列表”界面，该核销申请状态变为“已提交”。</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无法提交：若必填项未输入，则该输入项红色highlight提醒，保存按钮置灰不可点击。若“借支核销金额”不等于“报销核销金额”+“退款核销金额”，也无法保存成功。</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取消提交，调整至“核销编辑”界面，再次核销编辑。</w:t>
            </w:r>
          </w:p>
        </w:tc>
      </w:tr>
      <w:tr>
        <w:trPr>
          <w:trHeight w:val="180"/>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保存后，可进行查看、编辑、删除、提交审批操作；</w:t>
            </w:r>
          </w:p>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提交后，可进行查看、打回操作（管理员才能打回）。</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45" w:type="dxa"/>
            <w:tcBorders>
              <w:top w:val="single" w:color="D9D9D9" w:sz="6" w:space="0"/>
              <w:left w:val="single" w:color="D9D9D9" w:sz="6" w:space="0"/>
              <w:bottom w:val="single" w:color="D9D9D9" w:sz="6" w:space="0"/>
              <w:right w:val="single" w:color="D9D9D9" w:sz="6" w:space="0"/>
            </w:tcBorders>
          </w:tcPr>
          <w:p>
            <w:pPr>
              <w:pStyle w:val="xdknxk"/>
              <w:snapToGrid w:val="false"/>
              <w:jc w:val="left"/>
              <w:rPr>
                <w:rFonts w:ascii="宋体" w:hAnsi="宋体" w:eastAsia="宋体" w:cs="宋体"/>
                <w:color w:val="404040"/>
                <w:spacing w:val="2"/>
                <w:sz w:val="20"/>
              </w:rPr>
            </w:pPr>
            <w:r>
              <w:rPr>
                <w:rFonts w:ascii="宋体" w:hAnsi="宋体" w:eastAsia="宋体" w:cs="宋体"/>
                <w:color w:val="404040"/>
                <w:spacing w:val="2"/>
                <w:sz w:val="20"/>
              </w:rPr>
              <w:t>相同的往来单位、相同的承担组织，才能够核销申请。</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xdknxk"/>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45" w:type="dxa"/>
            <w:tcBorders>
              <w:top w:val="single" w:color="D9D9D9" w:sz="6" w:space="0"/>
              <w:left w:val="single" w:color="D9D9D9" w:sz="6" w:space="0"/>
              <w:bottom w:val="single" w:color="D9D9D9" w:sz="6" w:space="0"/>
              <w:right w:val="single" w:color="D9D9D9" w:sz="6" w:space="0"/>
            </w:tcBorders>
          </w:tcPr>
          <w:p>
            <w:pPr>
              <w:numPr>
                <w:ilvl w:val="0"/>
                <w:numId w:val="7"/>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报销核销列表。</w:t>
            </w:r>
          </w:p>
        </w:tc>
      </w:tr>
    </w:tbl>
    <w:p>
      <w:pPr>
        <w:pStyle w:val="xdknxk"/>
        <w:snapToGrid w:val="false"/>
        <w:spacing w:line="360" w:lineRule="auto"/>
        <w:jc w:val="both"/>
        <w:rPr>
          <w:rFonts w:ascii="宋体" w:hAnsi="宋体" w:eastAsia="宋体" w:cs="宋体"/>
          <w:sz w:val="24"/>
        </w:rPr>
      </w:pP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报销付款列表原型</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 报销付款列表原型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报销付款列表页面，可搜索、查看所有报销付款申请的数据。</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（1）报销付款列表界面</w:t>
      </w:r>
    </w:p>
    <w:p>
      <w:pPr>
        <w:pStyle w:val="xdknxk"/>
        <w:snapToGrid w:val="false"/>
        <w:jc w:val="both"/>
        <w:rPr>
          <w:rFonts w:ascii="等线" w:hAnsi="等线" w:eastAsia="等线" w:cs="等线"/>
          <w:sz w:val="20"/>
        </w:rPr>
      </w:pPr>
      <w:r>
        <w:rPr/>
        <w:drawing>
          <wp:inline distT="0" distB="0" distL="0" distR="0">
            <wp:extent cx="5267325" cy="257175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25717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按勾选导出：勾选数据，导出勾选的数据。</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按查询条件导出：按照查询条件，导出数据</w:t>
      </w:r>
      <w:r>
        <w:rPr>
          <w:rFonts w:ascii="宋体" w:hAnsi="宋体" w:eastAsia="宋体" w:cs="宋体"/>
          <w:sz w:val="24"/>
          <w:shd w:val="clear" w:color="auto" w:fill="FFFF00"/>
        </w:rPr>
        <w:t>（存在一次导出大量数据的场景）</w:t>
      </w:r>
      <w:r>
        <w:rPr>
          <w:rFonts w:ascii="宋体" w:hAnsi="宋体" w:eastAsia="宋体" w:cs="宋体"/>
          <w:sz w:val="24"/>
        </w:rPr>
        <w:t>。</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查询：在不选择任何查询字段下，点击“查询”按钮，默认所有查询条件。选择对应的查询条件，则显示符合结果的数据。查询出的数据，按照“单据编号”</w:t>
      </w:r>
      <w:r>
        <w:rPr>
          <w:rFonts w:ascii="宋体" w:hAnsi="宋体" w:eastAsia="宋体" w:cs="宋体"/>
          <w:sz w:val="24"/>
          <w:shd w:val="clear" w:color="auto" w:fill="FFFF00"/>
        </w:rPr>
        <w:t>倒序</w:t>
      </w:r>
      <w:r>
        <w:rPr>
          <w:rFonts w:ascii="宋体" w:hAnsi="宋体" w:eastAsia="宋体" w:cs="宋体"/>
          <w:sz w:val="24"/>
        </w:rPr>
        <w:t>排列。</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点击订单号：跳转至“报销付款明细”界面。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查看：跳转至“报销付款明细”界面。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编辑：跳转至“报销付款编辑”界面。只有【新建、已打回】状态的报销付款数据，才有编辑功能。</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提交：弹出“提交确认”弹框。只有【新建、已打回】状态的报销付款数据，才有提交功能。</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打回：弹出“打回确认”弹框，只有管理员才能显示改按钮。只有【已提交】状态的报销付款数据，才有提交功能。</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填写单据编号，支持模糊查询；</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LOV选择（新建/已打回/已提交）；不选择则默认全部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LOV选择，可以选择到组织架构内所有的组织</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承担部门，支持模糊查询</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LOV选择（全部/员工/其他往来单位）；不选择则默认全部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往来单位，支持模糊查询</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手工录入金额，支持范围查询</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手工录入金额，支持范围查询</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LOV选择；不选择则默认全部</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手工录入更新人，支持范围查询</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日期范围框，支持模糊匹配；</w:t>
            </w:r>
          </w:p>
          <w:p>
            <w:pPr>
              <w:pStyle w:val="xdknxk"/>
              <w:snapToGrid w:val="false"/>
              <w:jc w:val="left"/>
              <w:rPr>
                <w:rFonts w:ascii="宋体" w:hAnsi="宋体" w:eastAsia="宋体" w:cs="宋体"/>
                <w:color w:val="000000"/>
                <w:sz w:val="20"/>
              </w:rPr>
            </w:pPr>
            <w:r>
              <w:rPr>
                <w:rFonts w:ascii="宋体" w:hAnsi="宋体" w:eastAsia="宋体" w:cs="宋体"/>
                <w:color w:val="000000"/>
                <w:sz w:val="20"/>
              </w:rPr>
              <w:t>不选择则默认全部；</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同步金碟状态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LOV选择（全部/导入成功/导入失败）；不选择则默认全部</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（4）费用列表栏字段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23xz67"/>
        <w:tblInd w:w="0" w:type="dxa"/>
        <w:tblLayout w:type="fixed"/>
      </w:tblPr>
      <w:tblGrid>
        <w:gridCol w:w="435"/>
        <w:gridCol w:w="1275"/>
        <w:gridCol w:w="720"/>
        <w:gridCol w:w="945"/>
        <w:gridCol w:w="855"/>
        <w:gridCol w:w="735"/>
        <w:gridCol w:w="645"/>
        <w:gridCol w:w="261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6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单据类型</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16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本次付款金额</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同步金蝶状态</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金蝶返回消息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金蝶接口返回的信息</w:t>
            </w:r>
          </w:p>
        </w:tc>
      </w:tr>
    </w:tbl>
    <w:p>
      <w:pPr>
        <w:pStyle w:val="9u7sta"/>
        <w:snapToGrid w:val="false"/>
        <w:spacing w:before="260" w:after="260" w:line="415" w:lineRule="auto"/>
        <w:ind w:firstLine="420"/>
        <w:jc w:val="left"/>
        <w:rPr>
          <w:rFonts w:ascii="宋体" w:hAnsi="宋体" w:eastAsia="宋体" w:cs="宋体"/>
          <w:sz w:val="28"/>
        </w:rPr>
      </w:pPr>
      <w:r>
        <w:rPr>
          <w:rFonts w:ascii="宋体" w:hAnsi="宋体" w:eastAsia="宋体" w:cs="宋体"/>
          <w:sz w:val="28"/>
        </w:rPr>
        <w:t>3.2.2 报销付款明细查看原型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（1）报销付款明细查看界面</w:t>
      </w:r>
    </w:p>
    <w:p>
      <w:pPr>
        <w:snapToGrid w:val="false"/>
        <w:spacing w:line="240" w:lineRule="atLeast"/>
        <w:jc w:val="both"/>
        <w:rPr>
          <w:rFonts w:ascii="宋体" w:hAnsi="宋体" w:eastAsia="宋体" w:cs="宋体"/>
          <w:sz w:val="22"/>
        </w:rPr>
      </w:pPr>
      <w:r>
        <w:rPr/>
        <w:drawing>
          <wp:inline distT="0" distB="0" distL="0" distR="0">
            <wp:extent cx="5257800" cy="287655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57800" cy="287655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360" w:lineRule="auto"/>
        <w:ind w:firstLineChars="200"/>
        <w:jc w:val="both"/>
        <w:rPr>
          <w:rFonts w:ascii="宋体" w:hAnsi="宋体" w:eastAsia="宋体" w:cs="宋体"/>
          <w:sz w:val="22"/>
        </w:rPr>
      </w:pPr>
      <w:r>
        <w:rPr>
          <w:rFonts w:ascii="宋体" w:hAnsi="宋体" w:eastAsia="宋体" w:cs="宋体"/>
          <w:sz w:val="22"/>
        </w:rPr>
        <w:t>“报销付款列表”界面，点击操作栏的“查看”跳转至该“报销付款明细查看界面”。所有状态下的付款申请，均有“查看”按钮。</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返回：跳转到“报销付款列表”界面。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操作记录：弹出“操作记录信息”页面。</w:t>
      </w:r>
    </w:p>
    <w:p>
      <w:pPr>
        <w:pStyle w:val="xdknxk"/>
        <w:snapToGrid w:val="false"/>
        <w:spacing w:line="360" w:lineRule="auto"/>
        <w:jc w:val="both"/>
        <w:rPr>
          <w:rFonts w:ascii="等线" w:hAnsi="等线" w:eastAsia="等线" w:cs="等线"/>
          <w:sz w:val="20"/>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（3）字段说明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报销付款号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付款信息字段</w:t>
      </w:r>
    </w:p>
    <w:tbl>
      <w:tblPr>
        <w:tblStyle w:val="23xz67"/>
        <w:tblInd w:w="0" w:type="dxa"/>
        <w:tblLayout w:type="fixed"/>
      </w:tblPr>
      <w:tblGrid>
        <w:gridCol w:w="435"/>
        <w:gridCol w:w="870"/>
        <w:gridCol w:w="555"/>
        <w:gridCol w:w="990"/>
        <w:gridCol w:w="885"/>
        <w:gridCol w:w="720"/>
        <w:gridCol w:w="795"/>
        <w:gridCol w:w="2985"/>
      </w:tblGrid>
      <w:tr>
        <w:trPr>
          <w:trHeight w:val="270"/>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8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8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银行名称</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账号名称</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付款日期</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实际付款金额</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借支明细字段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pStyle w:val="4f12zh"/>
        <w:snapToGrid w:val="false"/>
        <w:spacing w:before="280" w:after="290" w:line="377" w:lineRule="auto"/>
        <w:ind w:firstLine="420"/>
        <w:jc w:val="both"/>
        <w:rPr>
          <w:rFonts w:ascii="等线" w:hAnsi="等线" w:eastAsia="等线" w:cs="等线"/>
          <w:sz w:val="24"/>
        </w:rPr>
      </w:pPr>
      <w:r>
        <w:rPr>
          <w:rFonts w:ascii="等线" w:hAnsi="等线" w:eastAsia="等线" w:cs="等线"/>
          <w:sz w:val="24"/>
        </w:rPr>
        <w:t>3.2.2.1 操作记录信息查看原型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（1）操作记录信息查看界面</w:t>
      </w:r>
    </w:p>
    <w:p>
      <w:pPr>
        <w:snapToGrid w:val="false"/>
        <w:spacing w:line="240" w:lineRule="atLeast"/>
        <w:jc w:val="both"/>
        <w:rPr>
          <w:rFonts w:ascii="宋体" w:hAnsi="宋体" w:eastAsia="宋体" w:cs="宋体"/>
          <w:sz w:val="22"/>
        </w:rPr>
      </w:pPr>
      <w:r>
        <w:rPr/>
        <w:drawing>
          <wp:inline distT="0" distB="0" distL="0" distR="0">
            <wp:extent cx="5267325" cy="288607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267325" cy="2886075"/>
                    </a:xfrm>
                    <a:prstGeom prst="rect">
                      <a:avLst/>
                    </a:prstGeom>
                  </pic:spPr>
                </pic:pic>
              </a:graphicData>
            </a:graphic>
          </wp:inline>
        </w:drawing>
      </w:r>
    </w:p>
    <w:p>
      <w:pPr>
        <w:pStyle w:val="xdknxk"/>
        <w:snapToGrid w:val="false"/>
        <w:spacing w:line="360" w:lineRule="auto"/>
        <w:jc w:val="both"/>
        <w:rPr>
          <w:rFonts w:ascii="等线" w:hAnsi="等线" w:eastAsia="等线" w:cs="等线"/>
          <w:sz w:val="20"/>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事件</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操作人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操作时间</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日期时间</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pStyle w:val="xdknxk"/>
        <w:snapToGrid w:val="false"/>
        <w:jc w:val="both"/>
        <w:rPr>
          <w:rFonts w:ascii="等线" w:hAnsi="等线" w:eastAsia="等线" w:cs="等线"/>
          <w:sz w:val="20"/>
        </w:rPr>
      </w:pPr>
    </w:p>
    <w:p>
      <w:pPr>
        <w:pStyle w:val="9u7sta"/>
        <w:snapToGrid w:val="false"/>
        <w:spacing w:before="260" w:after="260" w:line="415" w:lineRule="auto"/>
        <w:ind w:firstLine="420"/>
        <w:jc w:val="left"/>
        <w:rPr>
          <w:rFonts w:ascii="等线" w:hAnsi="等线" w:eastAsia="等线" w:cs="等线"/>
          <w:sz w:val="28"/>
        </w:rPr>
      </w:pPr>
      <w:r>
        <w:rPr>
          <w:rFonts w:ascii="等线" w:hAnsi="等线" w:eastAsia="等线" w:cs="等线"/>
          <w:sz w:val="28"/>
        </w:rPr>
        <w:t>3.2.3 报销付款编辑原型</w:t>
      </w:r>
    </w:p>
    <w:p>
      <w:pPr>
        <w:pStyle w:val="xdknxk"/>
        <w:snapToGrid w:val="false"/>
        <w:ind w:firstLine="420"/>
        <w:jc w:val="both"/>
        <w:rPr>
          <w:rFonts w:ascii="宋体" w:hAnsi="宋体" w:eastAsia="宋体" w:cs="宋体"/>
          <w:sz w:val="24"/>
        </w:rPr>
      </w:pPr>
      <w:r>
        <w:rPr>
          <w:rFonts w:ascii="宋体" w:hAnsi="宋体" w:eastAsia="宋体" w:cs="宋体"/>
          <w:sz w:val="24"/>
        </w:rPr>
        <w:t>报销付款列表界面，点击“编辑”按钮，跳转“付款编辑”界面。</w:t>
      </w:r>
    </w:p>
    <w:p>
      <w:pPr>
        <w:pStyle w:val="xdknxk"/>
        <w:snapToGrid w:val="false"/>
        <w:ind w:firstLine="420"/>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3.2.3.1 付款编辑原型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（1）付款编辑界面</w:t>
      </w:r>
    </w:p>
    <w:p>
      <w:pPr>
        <w:snapToGrid w:val="false"/>
        <w:spacing w:line="240" w:lineRule="atLeast"/>
        <w:jc w:val="both"/>
        <w:rPr>
          <w:rFonts w:ascii="宋体" w:hAnsi="宋体" w:eastAsia="宋体" w:cs="宋体"/>
          <w:sz w:val="22"/>
        </w:rPr>
      </w:pPr>
      <w:r>
        <w:rPr/>
        <w:drawing>
          <wp:inline distT="0" distB="0" distL="0" distR="0">
            <wp:extent cx="5267325" cy="275272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2752725"/>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保存：保存该付款编辑，弹出“保存确认”弹框。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①校验必填字段是否填写，若未填写，点击保存时无法保存；</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②需校验本次付款金额≤可付款金额；</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保存并提交：保存并提交该付款编辑，弹出“提交确认”弹框。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返回：取消该付款编辑，返回“报销付款列表”界面。</w:t>
      </w:r>
    </w:p>
    <w:p>
      <w:pPr>
        <w:pStyle w:val="xdknxk"/>
        <w:snapToGrid w:val="false"/>
        <w:spacing w:line="360" w:lineRule="auto"/>
        <w:jc w:val="both"/>
        <w:rPr>
          <w:rFonts w:ascii="等线" w:hAnsi="等线" w:eastAsia="等线" w:cs="等线"/>
          <w:sz w:val="20"/>
        </w:rPr>
      </w:pPr>
    </w:p>
    <w:p>
      <w:pPr>
        <w:numPr>
          <w:ilvl w:val="0"/>
          <w:numId w:val="4"/>
        </w:numPr>
        <w:snapToGrid w:val="false"/>
        <w:spacing w:line="240" w:lineRule="atLeast"/>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1095"/>
        <w:gridCol w:w="495"/>
        <w:gridCol w:w="795"/>
        <w:gridCol w:w="870"/>
        <w:gridCol w:w="720"/>
        <w:gridCol w:w="1245"/>
        <w:gridCol w:w="2535"/>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0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12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报销付款号</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本次付款金额</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0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2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付款信息字段</w:t>
      </w:r>
    </w:p>
    <w:tbl>
      <w:tblPr>
        <w:tblStyle w:val="23xz67"/>
        <w:tblInd w:w="0" w:type="dxa"/>
        <w:tblLayout w:type="fixed"/>
      </w:tblPr>
      <w:tblGrid>
        <w:gridCol w:w="435"/>
        <w:gridCol w:w="870"/>
        <w:gridCol w:w="555"/>
        <w:gridCol w:w="990"/>
        <w:gridCol w:w="885"/>
        <w:gridCol w:w="720"/>
        <w:gridCol w:w="795"/>
        <w:gridCol w:w="2985"/>
      </w:tblGrid>
      <w:tr>
        <w:trPr>
          <w:trHeight w:val="270"/>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8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8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xdknxk"/>
              <w:snapToGrid w:val="false"/>
              <w:jc w:val="left"/>
              <w:rPr>
                <w:rFonts w:ascii="宋体" w:hAnsi="宋体" w:eastAsia="宋体" w:cs="宋体"/>
                <w:color w:val="000000"/>
                <w:sz w:val="20"/>
              </w:rPr>
            </w:pPr>
            <w:r>
              <w:rPr>
                <w:rFonts w:ascii="宋体" w:hAnsi="宋体" w:eastAsia="宋体" w:cs="宋体"/>
                <w:color w:val="000000"/>
                <w:sz w:val="20"/>
              </w:rPr>
              <w:t>2、根据维护的银行账号信息带出</w:t>
            </w:r>
          </w:p>
          <w:p>
            <w:pPr>
              <w:pStyle w:val="xdknxk"/>
              <w:snapToGrid w:val="false"/>
              <w:jc w:val="left"/>
              <w:rPr>
                <w:rFonts w:ascii="宋体" w:hAnsi="宋体" w:eastAsia="宋体" w:cs="宋体"/>
                <w:color w:val="000000"/>
                <w:sz w:val="20"/>
              </w:rPr>
            </w:pPr>
            <w:r>
              <w:rPr>
                <w:rFonts w:ascii="宋体" w:hAnsi="宋体" w:eastAsia="宋体" w:cs="宋体"/>
                <w:color w:val="000000"/>
                <w:sz w:val="20"/>
              </w:rPr>
              <w:t>3、支持输入账号，模糊匹配。</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银行名称</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根据银行账号带出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账号名称</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根据银行账号带出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付款日期</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日期选择款</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根据银行账号带出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实际付款金额</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付款总金额</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借支明细字段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本次付款金额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根据编辑数据自动带出；允许手动输入</w:t>
            </w:r>
          </w:p>
        </w:tc>
      </w:tr>
    </w:tbl>
    <w:p>
      <w:pPr>
        <w:snapToGrid w:val="false"/>
        <w:spacing w:line="240" w:lineRule="atLeast"/>
        <w:jc w:val="both"/>
        <w:rPr>
          <w:rFonts w:ascii="等线" w:hAnsi="等线" w:eastAsia="等线" w:cs="等线"/>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3.2.3.2 付款编辑保存原型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（1）付款编辑保存界面</w:t>
      </w:r>
    </w:p>
    <w:p>
      <w:pPr>
        <w:snapToGrid w:val="false"/>
        <w:spacing w:line="240" w:lineRule="atLeast"/>
        <w:jc w:val="both"/>
        <w:rPr>
          <w:rFonts w:ascii="宋体" w:hAnsi="宋体" w:eastAsia="宋体" w:cs="宋体"/>
          <w:sz w:val="22"/>
        </w:rPr>
      </w:pPr>
      <w:r>
        <w:rPr/>
        <w:drawing>
          <wp:inline distT="0" distB="0" distL="0" distR="0">
            <wp:extent cx="5257800" cy="2733675"/>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12"/>
                    <a:srcRect l="0" t="0" r="0" b="0"/>
                    <a:stretch/>
                  </pic:blipFill>
                  <pic:spPr>
                    <a:xfrm rot="21600000">
                      <a:off x="0" y="0"/>
                      <a:ext cx="5257800" cy="27336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在付款编辑界面，点击“保存”按钮，弹出“保存确认”弹框。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确认：完成保存，返回“报销付款列表”界面，该付款申请的状态变为“新建”。记录操作事件、备注、操作人和操作时间。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取消：取消保存，返回“付款编辑”界面。</w:t>
      </w:r>
    </w:p>
    <w:p>
      <w:pPr>
        <w:pStyle w:val="xdknxk"/>
        <w:snapToGrid w:val="false"/>
        <w:spacing w:line="360" w:lineRule="auto"/>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3.2.3.3 付款编辑提交原型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w:t>
      </w:r>
      <w:r>
        <w:rPr>
          <w:rFonts w:ascii="宋体" w:hAnsi="宋体" w:eastAsia="宋体" w:cs="宋体"/>
          <w:sz w:val="20"/>
        </w:rPr>
        <w:t>付款编辑提交界</w:t>
      </w:r>
      <w:r>
        <w:rPr>
          <w:rFonts w:ascii="宋体" w:hAnsi="宋体" w:eastAsia="宋体" w:cs="宋体"/>
          <w:sz w:val="24"/>
        </w:rPr>
        <w:t>面</w:t>
      </w:r>
    </w:p>
    <w:p>
      <w:pPr>
        <w:snapToGrid w:val="false"/>
        <w:spacing w:line="240" w:lineRule="atLeast"/>
        <w:jc w:val="both"/>
        <w:rPr>
          <w:rFonts w:ascii="宋体" w:hAnsi="宋体" w:eastAsia="宋体" w:cs="宋体"/>
          <w:sz w:val="22"/>
        </w:rPr>
      </w:pPr>
      <w:r>
        <w:rPr/>
        <w:drawing>
          <wp:inline distT="0" distB="0" distL="0" distR="0">
            <wp:extent cx="5267325" cy="280035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13"/>
                    <a:srcRect l="0" t="0" r="0" b="0"/>
                    <a:stretch/>
                  </pic:blipFill>
                  <pic:spPr>
                    <a:xfrm rot="21600000">
                      <a:off x="0" y="0"/>
                      <a:ext cx="5267325" cy="28003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在付款编辑界面，点击“保存并提交”按钮，弹出“提交确认”弹框。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确认：完成保存并提交该付款申请，该付款申请的状态变为“已提交”。返回“报销付款列表”界面。记录操作事件、备注、操作人和操作时间。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取消：取消保存并提交，返回“付款编辑”界面。</w:t>
      </w:r>
      <w:r>
        <w:rPr>
          <w:rFonts w:ascii="宋体" w:hAnsi="宋体" w:eastAsia="宋体" w:cs="宋体"/>
          <w:sz w:val="24"/>
          <w:shd w:val="clear" w:color="auto" w:fill="FFFF00"/>
        </w:rPr>
        <w:t>提交时，同步触发报销付款同步金碟系统接口。提交时，同步触发报销付款同步金碟系统接口。</w:t>
      </w:r>
    </w:p>
    <w:p>
      <w:pPr>
        <w:pStyle w:val="xdknxk"/>
        <w:snapToGrid w:val="false"/>
        <w:spacing w:line="360" w:lineRule="auto"/>
        <w:ind w:firstLine="420"/>
        <w:jc w:val="both"/>
        <w:rPr>
          <w:rFonts w:ascii="等线" w:hAnsi="等线" w:eastAsia="等线" w:cs="等线"/>
          <w:sz w:val="20"/>
        </w:rPr>
      </w:pP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3.2.4 报销付款提交原型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（1）报销付款提交界面</w:t>
      </w:r>
    </w:p>
    <w:p>
      <w:pPr>
        <w:pStyle w:val="xdknxk"/>
        <w:snapToGrid w:val="false"/>
        <w:jc w:val="both"/>
        <w:rPr>
          <w:rFonts w:ascii="等线" w:hAnsi="等线" w:eastAsia="等线" w:cs="等线"/>
          <w:sz w:val="20"/>
        </w:rPr>
      </w:pPr>
      <w:r>
        <w:rPr/>
        <w:drawing>
          <wp:inline distT="0" distB="0" distL="0" distR="0">
            <wp:extent cx="5267325" cy="2667000"/>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1"/>
                    <a:srcRect l="0" t="0" r="0" b="0"/>
                    <a:stretch/>
                  </pic:blipFill>
                  <pic:spPr>
                    <a:xfrm rot="21600000">
                      <a:off x="0" y="0"/>
                      <a:ext cx="5267325" cy="26670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确认：通过接口把数据提交到金碟，并接收保存金蝶返回的消息，该付款申请的状态变为“已提交”。返回“报销付款列表”界面。记录操作事件、备注、操作人和操作时间。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取消：取消提交，返回“报销付款列表”界面。</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3.2.5 报销付款删除原型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（1）报销付款删除界面</w:t>
      </w:r>
    </w:p>
    <w:p>
      <w:pPr>
        <w:pStyle w:val="xdknxk"/>
        <w:snapToGrid w:val="false"/>
        <w:jc w:val="both"/>
        <w:rPr>
          <w:rFonts w:ascii="等线" w:hAnsi="等线" w:eastAsia="等线" w:cs="等线"/>
          <w:sz w:val="20"/>
        </w:rPr>
      </w:pPr>
      <w:r>
        <w:rPr/>
        <w:drawing>
          <wp:inline distT="0" distB="0" distL="0" distR="0">
            <wp:extent cx="5257800" cy="265747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2"/>
                    <a:srcRect l="0" t="0" r="0" b="0"/>
                    <a:stretch/>
                  </pic:blipFill>
                  <pic:spPr>
                    <a:xfrm rot="21600000">
                      <a:off x="0" y="0"/>
                      <a:ext cx="5257800" cy="265747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确认：删除付款申请记录，返回“报销付款列表”界面。记录操作事件、备注、操作人和操作时间。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取消：取消删除，返回“报销付款列表”界面。</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3.2.6 报销付款打回原型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（1）报销付款打回界面</w:t>
      </w:r>
    </w:p>
    <w:p>
      <w:pPr>
        <w:pStyle w:val="xdknxk"/>
        <w:snapToGrid w:val="false"/>
        <w:jc w:val="both"/>
        <w:rPr>
          <w:rFonts w:ascii="等线" w:hAnsi="等线" w:eastAsia="等线" w:cs="等线"/>
          <w:sz w:val="20"/>
        </w:rPr>
      </w:pPr>
      <w:r>
        <w:rPr/>
        <w:drawing>
          <wp:inline distT="0" distB="0" distL="0" distR="0">
            <wp:extent cx="5267325" cy="2667000"/>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1"/>
                    <a:srcRect l="0" t="0" r="0" b="0"/>
                    <a:stretch/>
                  </pic:blipFill>
                  <pic:spPr>
                    <a:xfrm rot="21600000">
                      <a:off x="0" y="0"/>
                      <a:ext cx="5267325" cy="26670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确认：状态改成“已打回”，返回“报销付款列表”界面。记录操作事件、备注、操作人和操作时间。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取消：取消打回，返回“报销付款列表”界面。</w:t>
      </w:r>
    </w:p>
    <w:p>
      <w:pPr>
        <w:pStyle w:val="8v1b5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3.3  报销核销列表原型</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3.3.1 报销核销列表原型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报销核销列表页面，可搜索、查看所有报销核销申请的数据。</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（1）报销核销列表界面</w:t>
      </w:r>
    </w:p>
    <w:p>
      <w:pPr>
        <w:pStyle w:val="xdknxk"/>
        <w:snapToGrid w:val="false"/>
        <w:jc w:val="both"/>
        <w:rPr>
          <w:rFonts w:ascii="等线" w:hAnsi="等线" w:eastAsia="等线" w:cs="等线"/>
          <w:sz w:val="20"/>
        </w:rPr>
      </w:pPr>
      <w:r>
        <w:rPr/>
        <w:drawing>
          <wp:inline distT="0" distB="0" distL="0" distR="0">
            <wp:extent cx="5267325" cy="256222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3"/>
                    <a:srcRect l="0" t="0" r="0" b="0"/>
                    <a:stretch/>
                  </pic:blipFill>
                  <pic:spPr>
                    <a:xfrm rot="21600000">
                      <a:off x="0" y="0"/>
                      <a:ext cx="5267325" cy="25622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按勾选导出：勾选数据，导出勾选的数据。</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按查询条件导出：按照查询条件，导出数据</w:t>
      </w:r>
      <w:r>
        <w:rPr>
          <w:rFonts w:ascii="宋体" w:hAnsi="宋体" w:eastAsia="宋体" w:cs="宋体"/>
          <w:sz w:val="24"/>
          <w:shd w:val="clear" w:color="auto" w:fill="FFFF00"/>
        </w:rPr>
        <w:t>（存在一次导出大量数据的场景）</w:t>
      </w:r>
      <w:r>
        <w:rPr>
          <w:rFonts w:ascii="宋体" w:hAnsi="宋体" w:eastAsia="宋体" w:cs="宋体"/>
          <w:sz w:val="24"/>
        </w:rPr>
        <w:t>。</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查询：在不选择任何查询字段下，点击“查询”按钮，默认所有查询条件。选择对应的查询条件，则显示符合结果的数据。查询出的数据，按照“单据编号”</w:t>
      </w:r>
      <w:r>
        <w:rPr>
          <w:rFonts w:ascii="宋体" w:hAnsi="宋体" w:eastAsia="宋体" w:cs="宋体"/>
          <w:sz w:val="24"/>
          <w:shd w:val="clear" w:color="auto" w:fill="FFFF00"/>
        </w:rPr>
        <w:t>倒序</w:t>
      </w:r>
      <w:r>
        <w:rPr>
          <w:rFonts w:ascii="宋体" w:hAnsi="宋体" w:eastAsia="宋体" w:cs="宋体"/>
          <w:sz w:val="24"/>
        </w:rPr>
        <w:t>排列。</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点击订单号：跳转至“报销核销明细”界面。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查看：跳转至“报销核销明细”界面。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编辑：跳转至“报销核销编辑”界面。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w:t>
      </w:r>
      <w:r>
        <w:rPr>
          <w:rFonts w:ascii="宋体" w:hAnsi="宋体" w:eastAsia="宋体" w:cs="宋体"/>
          <w:sz w:val="24"/>
          <w:shd w:val="clear" w:color="auto" w:fill="FFFF00"/>
        </w:rPr>
        <w:t>只有【新建、已打回】状态的报销核销数据，才有提交功能</w:t>
      </w:r>
      <w:r>
        <w:rPr>
          <w:rFonts w:ascii="宋体" w:hAnsi="宋体" w:eastAsia="宋体" w:cs="宋体"/>
          <w:sz w:val="24"/>
        </w:rPr>
        <w:t>。</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w:t>
      </w:r>
      <w:r>
        <w:rPr>
          <w:rFonts w:ascii="宋体" w:hAnsi="宋体" w:eastAsia="宋体" w:cs="宋体"/>
          <w:sz w:val="24"/>
          <w:shd w:val="clear" w:color="auto" w:fill="FFFF00"/>
        </w:rPr>
        <w:t>只有【新建、已打回】状态的报销核销数据，才有删除功能</w:t>
      </w:r>
      <w:r>
        <w:rPr>
          <w:rFonts w:ascii="宋体" w:hAnsi="宋体" w:eastAsia="宋体" w:cs="宋体"/>
          <w:sz w:val="24"/>
        </w:rPr>
        <w:t>。</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打回：弹出“打回确认”弹框，只有管理员才能显示改按钮。只有【已提交】状态的报销核销数据，才有提交功能。</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填写单据编号，支持模糊查询；</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LOV选择（新建/已打回/已提交）；不选择则默认全部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LOV选择，可以选择到组织架构内所有的组织</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承担部门，支持模糊查询</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LOV选择（全部/员工/其他往来单位）；不选择则默认全部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xdknxk"/>
              <w:snapToGrid w:val="false"/>
              <w:jc w:val="left"/>
              <w:rPr>
                <w:rFonts w:ascii="宋体" w:hAnsi="宋体" w:eastAsia="宋体" w:cs="宋体"/>
                <w:color w:val="000000"/>
                <w:sz w:val="20"/>
              </w:rPr>
            </w:pPr>
            <w:r>
              <w:rPr>
                <w:rFonts w:ascii="宋体" w:hAnsi="宋体" w:eastAsia="宋体" w:cs="宋体"/>
                <w:color w:val="000000"/>
                <w:sz w:val="20"/>
              </w:rPr>
              <w:t>往来单位，支持模糊查询</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手工录入金额，支持范围查询</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手工录入金额，支持范围查询</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LOV选择（所有币制信息）；不选择则默认全部</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核销人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手工录入核销人，支持范围查询</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核销日期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日期范围框，支持模糊匹配；</w:t>
            </w:r>
          </w:p>
          <w:p>
            <w:pPr>
              <w:pStyle w:val="xdknxk"/>
              <w:snapToGrid w:val="false"/>
              <w:jc w:val="left"/>
              <w:rPr>
                <w:rFonts w:ascii="宋体" w:hAnsi="宋体" w:eastAsia="宋体" w:cs="宋体"/>
                <w:color w:val="000000"/>
                <w:sz w:val="20"/>
              </w:rPr>
            </w:pPr>
            <w:r>
              <w:rPr>
                <w:rFonts w:ascii="宋体" w:hAnsi="宋体" w:eastAsia="宋体" w:cs="宋体"/>
                <w:color w:val="000000"/>
                <w:sz w:val="20"/>
              </w:rPr>
              <w:t>不选择则默认全部；</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同步金碟状态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LOV选择（全部/导入成功/导入失败）；不选择则默认全部</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（4）费用列表栏字段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23xz67"/>
        <w:tblInd w:w="0" w:type="dxa"/>
        <w:tblLayout w:type="fixed"/>
      </w:tblPr>
      <w:tblGrid>
        <w:gridCol w:w="435"/>
        <w:gridCol w:w="1275"/>
        <w:gridCol w:w="720"/>
        <w:gridCol w:w="945"/>
        <w:gridCol w:w="855"/>
        <w:gridCol w:w="735"/>
        <w:gridCol w:w="645"/>
        <w:gridCol w:w="261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61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单据类型</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16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核销人</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核销日期</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同步金蝶状态</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金蝶返回消息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金蝶接口返回的信息</w:t>
            </w:r>
          </w:p>
        </w:tc>
      </w:tr>
    </w:tbl>
    <w:p>
      <w:pPr>
        <w:pStyle w:val="9u7sta"/>
        <w:snapToGrid w:val="false"/>
        <w:spacing w:before="260" w:after="260" w:line="415" w:lineRule="auto"/>
        <w:ind w:firstLine="420"/>
        <w:jc w:val="left"/>
        <w:rPr>
          <w:rFonts w:ascii="宋体" w:hAnsi="宋体" w:eastAsia="宋体" w:cs="宋体"/>
          <w:sz w:val="28"/>
        </w:rPr>
      </w:pPr>
      <w:r>
        <w:rPr>
          <w:rFonts w:ascii="宋体" w:hAnsi="宋体" w:eastAsia="宋体" w:cs="宋体"/>
          <w:sz w:val="28"/>
        </w:rPr>
        <w:t>3.3.2 报销核销明细查看原型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（1）报销核销明细查看界面</w:t>
      </w:r>
    </w:p>
    <w:p>
      <w:pPr>
        <w:snapToGrid w:val="false"/>
        <w:spacing w:line="240" w:lineRule="atLeast"/>
        <w:jc w:val="both"/>
        <w:rPr>
          <w:rFonts w:ascii="宋体" w:hAnsi="宋体" w:eastAsia="宋体" w:cs="宋体"/>
          <w:sz w:val="22"/>
        </w:rPr>
      </w:pPr>
      <w:r>
        <w:rPr/>
        <w:drawing>
          <wp:inline distT="0" distB="0" distL="0" distR="0">
            <wp:extent cx="5267325" cy="3733800"/>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4"/>
                    <a:srcRect l="0" t="0" r="0" b="0"/>
                    <a:stretch/>
                  </pic:blipFill>
                  <pic:spPr>
                    <a:xfrm rot="21600000">
                      <a:off x="0" y="0"/>
                      <a:ext cx="5267325" cy="373380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360" w:lineRule="auto"/>
        <w:ind w:firstLineChars="200"/>
        <w:jc w:val="both"/>
        <w:rPr>
          <w:rFonts w:ascii="宋体" w:hAnsi="宋体" w:eastAsia="宋体" w:cs="宋体"/>
          <w:sz w:val="22"/>
        </w:rPr>
      </w:pPr>
      <w:r>
        <w:rPr>
          <w:rFonts w:ascii="宋体" w:hAnsi="宋体" w:eastAsia="宋体" w:cs="宋体"/>
          <w:sz w:val="22"/>
        </w:rPr>
        <w:t>“报销核销列表”界面，点击操作栏的“查看”，跳转至该“报销核销明细查看界面”。所有状态下的核销申请，均有“查看”按钮。</w:t>
      </w:r>
    </w:p>
    <w:p>
      <w:pPr>
        <w:snapToGrid w:val="false"/>
        <w:spacing w:line="360" w:lineRule="auto"/>
        <w:ind w:firstLineChars="200"/>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返回：跳转到“报销核销列表”界面。</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操作记录：弹出“操作记录信息”页面。</w:t>
      </w:r>
    </w:p>
    <w:p>
      <w:pPr>
        <w:pStyle w:val="xdknxk"/>
        <w:snapToGrid w:val="false"/>
        <w:spacing w:line="360" w:lineRule="auto"/>
        <w:jc w:val="both"/>
        <w:rPr>
          <w:rFonts w:ascii="等线" w:hAnsi="等线" w:eastAsia="等线" w:cs="等线"/>
          <w:sz w:val="20"/>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（3）字段说明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1275"/>
        <w:gridCol w:w="435"/>
        <w:gridCol w:w="945"/>
        <w:gridCol w:w="855"/>
        <w:gridCol w:w="645"/>
        <w:gridCol w:w="720"/>
        <w:gridCol w:w="2955"/>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报销核销号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往来单位</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币种</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核销人</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核销日期</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状态</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借支明细字段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借支核销金额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bl>
    <w:p>
      <w:pPr>
        <w:snapToGrid w:val="false"/>
        <w:spacing w:line="240" w:lineRule="atLeast"/>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报销明细字段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bl>
    <w:p>
      <w:pPr>
        <w:snapToGrid w:val="false"/>
        <w:spacing w:line="240" w:lineRule="atLeast"/>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退款明细字段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退款核销金额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bl>
    <w:p>
      <w:pPr>
        <w:pStyle w:val="4f12zh"/>
        <w:snapToGrid w:val="false"/>
        <w:spacing w:before="280" w:after="290" w:line="377" w:lineRule="auto"/>
        <w:ind w:firstLine="420"/>
        <w:jc w:val="both"/>
        <w:rPr>
          <w:rFonts w:ascii="等线" w:hAnsi="等线" w:eastAsia="等线" w:cs="等线"/>
          <w:sz w:val="24"/>
        </w:rPr>
      </w:pPr>
      <w:r>
        <w:rPr>
          <w:rFonts w:ascii="等线" w:hAnsi="等线" w:eastAsia="等线" w:cs="等线"/>
          <w:sz w:val="24"/>
        </w:rPr>
        <w:t>3.3.2.1 操作记录信息查看原型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（1）操作记录信息查看界面</w:t>
      </w:r>
    </w:p>
    <w:p>
      <w:pPr>
        <w:snapToGrid w:val="false"/>
        <w:spacing w:line="240" w:lineRule="atLeast"/>
        <w:jc w:val="both"/>
        <w:rPr>
          <w:rFonts w:ascii="宋体" w:hAnsi="宋体" w:eastAsia="宋体" w:cs="宋体"/>
          <w:sz w:val="22"/>
        </w:rPr>
      </w:pPr>
      <w:r>
        <w:rPr/>
        <w:drawing>
          <wp:inline distT="0" distB="0" distL="0" distR="0">
            <wp:extent cx="5267325" cy="371475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5"/>
                    <a:srcRect l="0" t="0" r="0" b="0"/>
                    <a:stretch/>
                  </pic:blipFill>
                  <pic:spPr>
                    <a:xfrm rot="21600000">
                      <a:off x="0" y="0"/>
                      <a:ext cx="5267325" cy="3714750"/>
                    </a:xfrm>
                    <a:prstGeom prst="rect">
                      <a:avLst/>
                    </a:prstGeom>
                  </pic:spPr>
                </pic:pic>
              </a:graphicData>
            </a:graphic>
          </wp:inline>
        </w:drawing>
      </w:r>
    </w:p>
    <w:p>
      <w:pPr>
        <w:pStyle w:val="xdknxk"/>
        <w:snapToGrid w:val="false"/>
        <w:spacing w:line="360" w:lineRule="auto"/>
        <w:jc w:val="both"/>
        <w:rPr>
          <w:rFonts w:ascii="等线" w:hAnsi="等线" w:eastAsia="等线" w:cs="等线"/>
          <w:sz w:val="20"/>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事件</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操作人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操作时间</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日期时间</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xdknxk"/>
        <w:snapToGrid w:val="false"/>
        <w:jc w:val="both"/>
        <w:rPr>
          <w:rFonts w:ascii="等线" w:hAnsi="等线" w:eastAsia="等线" w:cs="等线"/>
          <w:sz w:val="20"/>
        </w:rPr>
      </w:pPr>
    </w:p>
    <w:p>
      <w:pPr>
        <w:pStyle w:val="9u7sta"/>
        <w:snapToGrid w:val="false"/>
        <w:spacing w:before="260" w:after="260" w:line="415" w:lineRule="auto"/>
        <w:ind w:firstLine="420"/>
        <w:jc w:val="left"/>
        <w:rPr>
          <w:rFonts w:ascii="等线" w:hAnsi="等线" w:eastAsia="等线" w:cs="等线"/>
          <w:sz w:val="28"/>
        </w:rPr>
      </w:pPr>
      <w:r>
        <w:rPr>
          <w:rFonts w:ascii="等线" w:hAnsi="等线" w:eastAsia="等线" w:cs="等线"/>
          <w:sz w:val="28"/>
        </w:rPr>
        <w:t>3.3.3 报销核销编辑原型</w:t>
      </w:r>
    </w:p>
    <w:p>
      <w:pPr>
        <w:pStyle w:val="xdknxk"/>
        <w:snapToGrid w:val="false"/>
        <w:ind w:firstLine="420"/>
        <w:jc w:val="both"/>
        <w:rPr>
          <w:rFonts w:ascii="宋体" w:hAnsi="宋体" w:eastAsia="宋体" w:cs="宋体"/>
          <w:sz w:val="24"/>
        </w:rPr>
      </w:pPr>
      <w:r>
        <w:rPr>
          <w:rFonts w:ascii="宋体" w:hAnsi="宋体" w:eastAsia="宋体" w:cs="宋体"/>
          <w:sz w:val="24"/>
        </w:rPr>
        <w:t>报销核销列表界面，点击“编辑”按钮，跳转“核销编辑”界面。</w:t>
      </w:r>
    </w:p>
    <w:p>
      <w:pPr>
        <w:pStyle w:val="xdknxk"/>
        <w:snapToGrid w:val="false"/>
        <w:ind w:firstLine="420"/>
        <w:jc w:val="both"/>
        <w:rPr>
          <w:rFonts w:ascii="宋体" w:hAnsi="宋体" w:eastAsia="宋体" w:cs="宋体"/>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3.3.3.1 报销核销编辑原型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（1）报销核销编辑界面</w:t>
      </w:r>
    </w:p>
    <w:p>
      <w:pPr>
        <w:snapToGrid w:val="false"/>
        <w:spacing w:line="240" w:lineRule="atLeast"/>
        <w:jc w:val="both"/>
        <w:rPr>
          <w:rFonts w:ascii="宋体" w:hAnsi="宋体" w:eastAsia="宋体" w:cs="宋体"/>
          <w:sz w:val="22"/>
        </w:rPr>
      </w:pPr>
      <w:r>
        <w:rPr/>
        <w:drawing>
          <wp:inline distT="0" distB="0" distL="0" distR="0">
            <wp:extent cx="5267325" cy="3981450"/>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6"/>
                    <a:srcRect l="0" t="0" r="0" b="0"/>
                    <a:stretch/>
                  </pic:blipFill>
                  <pic:spPr>
                    <a:xfrm rot="21600000">
                      <a:off x="0" y="0"/>
                      <a:ext cx="5267325" cy="398145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保存：保存该核销编辑，弹出“保存确认”弹框。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①校验必填字段是否填写，若未填写，点击保存时无法保存；</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②需校验本次核销金额≤可核销金额；需校验借支核销金额=报销核销金额+退款核销金额；</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保存并提交：保存并提交该核销编辑，弹出“提交确认”弹框。</w:t>
      </w:r>
    </w:p>
    <w:p>
      <w:pPr>
        <w:pStyle w:val="xdknxk"/>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返回：取消该核销编辑，返回“报销列表”界面。</w:t>
      </w:r>
    </w:p>
    <w:p>
      <w:pPr>
        <w:pStyle w:val="xdknxk"/>
        <w:snapToGrid w:val="false"/>
        <w:spacing w:line="360" w:lineRule="auto"/>
        <w:jc w:val="both"/>
        <w:rPr>
          <w:rFonts w:ascii="等线" w:hAnsi="等线" w:eastAsia="等线" w:cs="等线"/>
          <w:sz w:val="20"/>
        </w:rPr>
      </w:pPr>
    </w:p>
    <w:p>
      <w:pPr>
        <w:numPr>
          <w:ilvl w:val="0"/>
          <w:numId w:val="4"/>
        </w:numPr>
        <w:snapToGrid w:val="false"/>
        <w:spacing w:line="240" w:lineRule="atLeast"/>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23xz67"/>
        <w:tblInd w:w="0" w:type="dxa"/>
        <w:tblLayout w:type="fixed"/>
      </w:tblPr>
      <w:tblGrid>
        <w:gridCol w:w="435"/>
        <w:gridCol w:w="1275"/>
        <w:gridCol w:w="435"/>
        <w:gridCol w:w="945"/>
        <w:gridCol w:w="855"/>
        <w:gridCol w:w="645"/>
        <w:gridCol w:w="720"/>
        <w:gridCol w:w="2955"/>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报销核销号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13</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费用承担组织</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费用承担部门</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往来单位类型</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往来单位</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保存后，自动更新；</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币种</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核销人</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核销日期</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状态</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借支明细字段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根据编辑数据自动带出；允许手工输入修改</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借支核销金额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保存后，自动生成</w:t>
            </w:r>
          </w:p>
        </w:tc>
      </w:tr>
    </w:tbl>
    <w:p>
      <w:pPr>
        <w:snapToGrid w:val="false"/>
        <w:spacing w:line="240" w:lineRule="atLeast"/>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报销明细字段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根据编辑数据自动带出；允许手工输入修改</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报销核销金额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保存后，自动生成</w:t>
            </w:r>
          </w:p>
        </w:tc>
      </w:tr>
    </w:tbl>
    <w:p>
      <w:pPr>
        <w:snapToGrid w:val="false"/>
        <w:spacing w:line="240" w:lineRule="atLeast"/>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退款明细字段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按可核销金额、单据编号倒叙排列</w:t>
      </w:r>
    </w:p>
    <w:tbl>
      <w:tblPr>
        <w:tblStyle w:val="23xz67"/>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xdknxk"/>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单据编号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承担组织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承担部门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往来单位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40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both"/>
              <w:rPr>
                <w:rFonts w:ascii="宋体" w:hAnsi="宋体" w:eastAsia="宋体" w:cs="宋体"/>
                <w:color w:val="000000"/>
                <w:sz w:val="20"/>
              </w:rPr>
            </w:pPr>
            <w:r>
              <w:rPr>
                <w:rFonts w:ascii="宋体" w:hAnsi="宋体" w:eastAsia="宋体" w:cs="宋体"/>
                <w:color w:val="000000"/>
                <w:sz w:val="20"/>
              </w:rPr>
              <w:t>申请人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375"/>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申请金额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可核销金额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本次核销金额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根据编辑数据自动带出；允许手工输入修改</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退款核销金额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xdknxk"/>
              <w:snapToGrid w:val="false"/>
              <w:jc w:val="left"/>
              <w:rPr>
                <w:rFonts w:ascii="宋体" w:hAnsi="宋体" w:eastAsia="宋体" w:cs="宋体"/>
                <w:color w:val="000000"/>
                <w:sz w:val="20"/>
              </w:rPr>
            </w:pPr>
            <w:r>
              <w:rPr>
                <w:rFonts w:ascii="宋体" w:hAnsi="宋体" w:eastAsia="宋体" w:cs="宋体"/>
                <w:color w:val="000000"/>
                <w:sz w:val="20"/>
              </w:rPr>
              <w:t>保存后，自动生成</w:t>
            </w:r>
          </w:p>
        </w:tc>
      </w:tr>
    </w:tbl>
    <w:p>
      <w:pPr>
        <w:snapToGrid w:val="false"/>
        <w:spacing w:line="240" w:lineRule="atLeast"/>
        <w:jc w:val="both"/>
        <w:rPr>
          <w:rFonts w:ascii="等线" w:hAnsi="等线" w:eastAsia="等线" w:cs="等线"/>
          <w:sz w:val="24"/>
        </w:rPr>
      </w:pP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3.3.3.2 报销核销编辑保存原型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（1）报销核销编辑保存界面</w:t>
      </w:r>
    </w:p>
    <w:p>
      <w:pPr>
        <w:snapToGrid w:val="false"/>
        <w:spacing w:line="240" w:lineRule="atLeast"/>
        <w:jc w:val="both"/>
        <w:rPr>
          <w:rFonts w:ascii="宋体" w:hAnsi="宋体" w:eastAsia="宋体" w:cs="宋体"/>
          <w:sz w:val="22"/>
        </w:rPr>
      </w:pPr>
      <w:r>
        <w:rPr/>
        <w:drawing>
          <wp:inline distT="0" distB="0" distL="0" distR="0">
            <wp:extent cx="5267325" cy="3895725"/>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7"/>
                    <a:srcRect l="0" t="0" r="0" b="0"/>
                    <a:stretch/>
                  </pic:blipFill>
                  <pic:spPr>
                    <a:xfrm rot="21600000">
                      <a:off x="0" y="0"/>
                      <a:ext cx="5267325" cy="38957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在核销编辑界面，点击“保存”按钮，弹出“保存确认”弹框。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确认：完成保存，返回“报销核销列表”界面，判断“借支核销金额”必须等于“报销核销金额”+“退款核销金额”，该核销申请的状态变为“已提交”。记录操作事件、备注、操作人和操作时间。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取消：取消保存，返回“核销编辑”界面。</w:t>
      </w:r>
    </w:p>
    <w:p>
      <w:pPr>
        <w:pStyle w:val="4f12zh"/>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3.3.3.3 报销核销编辑提交原型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（1）报销</w:t>
      </w:r>
      <w:r>
        <w:rPr>
          <w:rFonts w:ascii="宋体" w:hAnsi="宋体" w:eastAsia="宋体" w:cs="宋体"/>
          <w:sz w:val="20"/>
        </w:rPr>
        <w:t>核销编辑提交界</w:t>
      </w:r>
      <w:r>
        <w:rPr>
          <w:rFonts w:ascii="宋体" w:hAnsi="宋体" w:eastAsia="宋体" w:cs="宋体"/>
          <w:sz w:val="24"/>
        </w:rPr>
        <w:t>面</w:t>
      </w:r>
    </w:p>
    <w:p>
      <w:pPr>
        <w:snapToGrid w:val="false"/>
        <w:spacing w:line="240" w:lineRule="atLeast"/>
        <w:jc w:val="both"/>
        <w:rPr>
          <w:rFonts w:ascii="宋体" w:hAnsi="宋体" w:eastAsia="宋体" w:cs="宋体"/>
          <w:sz w:val="22"/>
        </w:rPr>
      </w:pPr>
      <w:r>
        <w:rPr/>
        <w:drawing>
          <wp:inline distT="0" distB="0" distL="0" distR="0">
            <wp:extent cx="5257800" cy="3933825"/>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28"/>
                    <a:srcRect l="0" t="0" r="0" b="0"/>
                    <a:stretch/>
                  </pic:blipFill>
                  <pic:spPr>
                    <a:xfrm rot="21600000">
                      <a:off x="0" y="0"/>
                      <a:ext cx="5257800" cy="39338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在核销编辑界面，点击“保存并提交”按钮，弹出“提交确认”弹框。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完成保存并提交该核销申请，返回“报销核销列表”界面，判断“借支核销金额”必须等于“报销核销金额”+“退款核销金额”，该核销申请的状态变为“已提交”。记录操作事件、备注、操作人和操作时间。</w:t>
      </w:r>
      <w:r>
        <w:rPr>
          <w:rFonts w:ascii="宋体" w:hAnsi="宋体" w:eastAsia="宋体" w:cs="宋体"/>
          <w:sz w:val="24"/>
          <w:shd w:val="clear" w:color="auto" w:fill="FFFF00"/>
        </w:rPr>
        <w:t>提交时，同步触发报销核销同步金碟系统接口。</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取消：取消保存并提交，返回“核销编辑”界面。</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3.3.4 报销核销提交原型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（1）报销核销提交界面</w:t>
      </w:r>
    </w:p>
    <w:p>
      <w:pPr>
        <w:pStyle w:val="xdknxk"/>
        <w:snapToGrid w:val="false"/>
        <w:jc w:val="both"/>
        <w:rPr>
          <w:rFonts w:ascii="等线" w:hAnsi="等线" w:eastAsia="等线" w:cs="等线"/>
          <w:sz w:val="20"/>
        </w:rPr>
      </w:pPr>
      <w:r>
        <w:rPr/>
        <w:drawing>
          <wp:inline distT="0" distB="0" distL="0" distR="0">
            <wp:extent cx="5267325" cy="2686050"/>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29"/>
                    <a:srcRect l="0" t="0" r="0" b="0"/>
                    <a:stretch/>
                  </pic:blipFill>
                  <pic:spPr>
                    <a:xfrm rot="21600000">
                      <a:off x="0" y="0"/>
                      <a:ext cx="5267325" cy="26860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确认：通过接口把数据提交到金碟，并接收保存金蝶返回的消息，状态改成“已提交”，返回“报销核销列表”界面。记录操作事件、备注、操作人和操作时间。</w:t>
      </w:r>
      <w:r>
        <w:rPr>
          <w:rFonts w:ascii="宋体" w:hAnsi="宋体" w:eastAsia="宋体" w:cs="宋体"/>
          <w:sz w:val="24"/>
          <w:shd w:val="clear" w:color="auto" w:fill="FFFF00"/>
        </w:rPr>
        <w:t>提交时，同步触发报销核销同步金碟系统接口。</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取消：取消提交，返回“报销核销列表”界面。</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3.3.5 报销核销删除原型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（1）报销核销删除界面</w:t>
      </w:r>
    </w:p>
    <w:p>
      <w:pPr>
        <w:pStyle w:val="xdknxk"/>
        <w:snapToGrid w:val="false"/>
        <w:jc w:val="both"/>
        <w:rPr>
          <w:rFonts w:ascii="等线" w:hAnsi="等线" w:eastAsia="等线" w:cs="等线"/>
          <w:sz w:val="20"/>
        </w:rPr>
      </w:pPr>
      <w:r>
        <w:rPr/>
        <w:drawing>
          <wp:inline distT="0" distB="0" distL="0" distR="0">
            <wp:extent cx="5267325" cy="2638425"/>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0"/>
                    <a:srcRect l="0" t="0" r="0" b="0"/>
                    <a:stretch/>
                  </pic:blipFill>
                  <pic:spPr>
                    <a:xfrm rot="21600000">
                      <a:off x="0" y="0"/>
                      <a:ext cx="5267325" cy="26384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确认：删除核销申请记录，返回“报销核销列表”界面。记录操作事件、备注、操作人和操作时间。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取消：取消删除，返回“报销核销列表”界面。</w:t>
      </w:r>
    </w:p>
    <w:p>
      <w:pPr>
        <w:pStyle w:val="9u7sta"/>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3.3.6 报销核销打回原型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（1）报销核销打回界面</w:t>
      </w:r>
    </w:p>
    <w:p>
      <w:pPr>
        <w:pStyle w:val="xdknxk"/>
        <w:snapToGrid w:val="false"/>
        <w:jc w:val="both"/>
        <w:rPr>
          <w:rFonts w:ascii="等线" w:hAnsi="等线" w:eastAsia="等线" w:cs="等线"/>
          <w:sz w:val="20"/>
        </w:rPr>
      </w:pPr>
      <w:r>
        <w:rPr/>
        <w:drawing>
          <wp:inline distT="0" distB="0" distL="0" distR="0">
            <wp:extent cx="5257800" cy="2686050"/>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1"/>
                    <a:srcRect l="0" t="0" r="0" b="0"/>
                    <a:stretch/>
                  </pic:blipFill>
                  <pic:spPr>
                    <a:xfrm rot="21600000">
                      <a:off x="0" y="0"/>
                      <a:ext cx="5257800" cy="26860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确认：状态改成“已打回”，返回“报销核销列表”界面。记录操作事件、备注、操作人和操作时间。</w:t>
      </w:r>
    </w:p>
    <w:p>
      <w:pPr>
        <w:pStyle w:val="xdknxk"/>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取消：取消打回，返回“报销核销列表”界面。</w:t>
      </w: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0">
      <w:start w:val="3"/>
      <w:numFmt w:val="chineseCounting"/>
      <w:lvlText w:val="第%1章"/>
      <w:lvlJc w:val="left"/>
      <w:pPr>
        <w:ind w:left="336" w:hanging="336"/>
      </w:pPr>
      <w:rPr>
        <w:rFonts w:ascii="等线" w:hAnsi="等线" w:eastAsia="等线" w:cs="等线"/>
      </w:rPr>
    </w:lvl>
  </w:abstractNum>
  <w:abstractNum w:abstractNumId="2">
    <w:lvl w:ilvl="0">
      <w:start w:val="3"/>
      <w:numFmt w:val="decimal"/>
      <w:lvlText w:val="（%1）"/>
      <w:lvlJc w:val="left"/>
      <w:pPr>
        <w:ind w:left="336" w:hanging="336"/>
      </w:pPr>
      <w:rPr>
        <w:rFonts w:ascii="等线" w:hAnsi="等线" w:eastAsia="等线" w:cs="等线"/>
      </w:rPr>
    </w:lvl>
  </w:abstractNum>
  <w:abstractNum w:abstractNumId="3">
    <w:lvl w:ilvl="0">
      <w:start w:val="1"/>
      <w:numFmt w:val="decimal"/>
      <w:lvlText w:val="%1."/>
      <w:lvlJc w:val="left"/>
      <w:pPr>
        <w:ind w:left="336" w:hanging="336"/>
      </w:pPr>
      <w:rPr>
        <w:rFonts w:ascii="等线" w:hAnsi="等线" w:eastAsia="等线" w:cs="等线"/>
      </w:rPr>
    </w:lvl>
  </w:abstractNum>
  <w:abstractNum w:abstractNumId="4">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5">
    <w:lvl w:ilvl="0">
      <w:start w:val="5"/>
      <w:numFmt w:val="decimal"/>
      <w:lvlText w:val="（%1）"/>
      <w:lvlJc w:val="left"/>
      <w:pPr>
        <w:ind w:left="336" w:hanging="336"/>
      </w:pPr>
      <w:rPr>
        <w:rFonts w:ascii="等线" w:hAnsi="等线" w:eastAsia="等线" w:cs="等线"/>
      </w:rPr>
    </w:lvl>
  </w:abstractNum>
  <w:abstractNum w:abstractNumId="6">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7">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num w:numId="3">
    <w:abstractNumId w:val="5"/>
  </w:num>
  <w:num w:numId="2">
    <w:abstractNumId w:val="7"/>
  </w:num>
  <w:num w:numId="6">
    <w:abstractNumId w:val="6"/>
  </w:num>
  <w:num w:numId="5">
    <w:abstractNumId w:val="4"/>
  </w:num>
  <w:num w:numId="1">
    <w:abstractNumId w:val="1"/>
  </w:num>
  <w:num w:numId="7">
    <w:abstractNumId w:val="3"/>
  </w:num>
  <w:num w:numId="4">
    <w:abstractNumId w:val="2"/>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useWord2013TrackBottomHyphenation" w:uri="http://schemas.microsoft.com/office/word" w:val="0"/>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ght Shading Accent 3" w:uiPriority="60"/>
    <w:lsdException w:name="Body Text 3" w:semiHidden="true" w:unhideWhenUsed="true"/>
    <w:lsdException w:name="List Table 6 Colorful Accent 2" w:uiPriority="51"/>
    <w:lsdException w:name="Table Classic 3" w:semiHidden="true" w:unhideWhenUsed="true"/>
    <w:lsdException w:name="Colorful List Accent 3" w:uiPriority="72"/>
    <w:lsdException w:name="Table Grid 6" w:semiHidden="true" w:unhideWhenUsed="true"/>
    <w:lsdException w:name="Grid Table 6 Colorful Accent 2" w:uiPriority="51"/>
    <w:lsdException w:name="Dark List Accent 1" w:uiPriority="70"/>
    <w:lsdException w:name="Light Grid Accent 3" w:uiPriority="62"/>
    <w:lsdException w:name="List Paragraph" w:uiPriority="34" w:qFormat="true"/>
    <w:lsdException w:name="List Table 2" w:uiPriority="47"/>
    <w:lsdException w:name="endnote reference" w:semiHidden="true" w:unhideWhenUsed="true"/>
    <w:lsdException w:name="annotation subject" w:semiHidden="true" w:unhideWhenUsed="true"/>
    <w:lsdException w:name="HTML Typewriter" w:semiHidden="true" w:unhideWhenUsed="true"/>
    <w:lsdException w:name="Table Columns 2" w:semiHidden="true" w:unhideWhenUsed="true"/>
    <w:lsdException w:name="Table Grid 8" w:semiHidden="true" w:unhideWhenUsed="true"/>
    <w:lsdException w:name="caption" w:uiPriority="35" w:semiHidden="true" w:unhideWhenUsed="true" w:qFormat="true"/>
    <w:lsdException w:name="Grid Table 1 Light" w:uiPriority="46"/>
    <w:lsdException w:name="Grid Table 4 Accent 1" w:uiPriority="49"/>
    <w:lsdException w:name="Light Grid Accent 6" w:uiPriority="62"/>
    <w:lsdException w:name="heading 2" w:uiPriority="9" w:semiHidden="true" w:unhideWhenUsed="true" w:qFormat="true"/>
    <w:lsdException w:name="HTML Preformatted" w:semiHidden="true" w:unhideWhenUsed="true"/>
    <w:lsdException w:name="Table Grid" w:uiPriority="39"/>
    <w:lsdException w:name="Grid Table 5 Dark Accent 3" w:uiPriority="50"/>
    <w:lsdException w:name="List Table 5 Dark Accent 3" w:uiPriority="50"/>
    <w:lsdException w:name="Colorful Grid Accent 4" w:uiPriority="73"/>
    <w:lsdException w:name="Document Map" w:semiHidden="true" w:unhideWhenUsed="true"/>
    <w:lsdException w:name="Table Grid 4" w:semiHidden="true" w:unhideWhenUsed="true"/>
    <w:lsdException w:name="HTML Acronym" w:semiHidden="true" w:unhideWhenUsed="true"/>
    <w:lsdException w:name="Body Text Indent 2" w:semiHidden="true" w:unhideWhenUsed="true"/>
    <w:lsdException w:name="Bibliography" w:uiPriority="37" w:semiHidden="true" w:unhideWhenUsed="true"/>
    <w:lsdException w:name="Grid Table 1 Light Accent 1" w:uiPriority="46"/>
    <w:lsdException w:name="heading 9" w:uiPriority="9" w:semiHidden="true" w:unhideWhenUsed="true" w:qFormat="true"/>
    <w:lsdException w:name="Subtle Reference" w:uiPriority="31" w:qFormat="true"/>
    <w:lsdException w:name="Medium Shading 1 Accent 5" w:uiPriority="63"/>
    <w:lsdException w:name="Dark List Accent 5" w:uiPriority="70"/>
    <w:lsdException w:name="List Continue" w:semiHidden="true" w:unhideWhenUsed="true"/>
    <w:lsdException w:name="index 6" w:semiHidden="true" w:unhideWhenUsed="true"/>
    <w:lsdException w:name="Colorful Shading Accent 3" w:uiPriority="71"/>
    <w:lsdException w:name="Medium Shading 1 Accent 3" w:uiPriority="63"/>
    <w:lsdException w:name="List Table 3 Accent 6" w:uiPriority="48"/>
    <w:lsdException w:name="Light Grid Accent 5" w:uiPriority="62"/>
    <w:lsdException w:name="Colorful List Accent 5" w:uiPriority="72"/>
    <w:lsdException w:name="Grid Table 6 Colorful Accent 5" w:uiPriority="51"/>
    <w:lsdException w:name="index 5" w:semiHidden="true" w:unhideWhenUsed="true"/>
    <w:lsdException w:name="Table Grid 3" w:semiHidden="true" w:unhideWhenUsed="true"/>
    <w:lsdException w:name="Medium Grid 2 Accent 3" w:uiPriority="68"/>
    <w:lsdException w:name="List Table 7 Colorful Accent 6" w:uiPriority="52"/>
    <w:lsdException w:name="No Spacing" w:uiPriority="1" w:qFormat="true"/>
    <w:lsdException w:name="Grid Table 1 Light Accent 3" w:uiPriority="46"/>
    <w:lsdException w:name="Revision" w:semiHidden="true"/>
    <w:lsdException w:name="List Table 3 Accent 5" w:uiPriority="48"/>
    <w:lsdException w:name="List Table 5 Dark Accent 6" w:uiPriority="50"/>
    <w:lsdException w:name="Smart Hyperlink" w:semiHidden="true" w:unhideWhenUsed="true"/>
    <w:lsdException w:name="Hashtag" w:semiHidden="true" w:unhideWhenUsed="true"/>
    <w:lsdException w:name="Grid Table 6 Colorful Accent 3" w:uiPriority="51"/>
    <w:lsdException w:name="envelope address" w:semiHidden="true" w:unhideWhenUsed="true"/>
    <w:lsdException w:name="List Table 5 Dark Accent 5" w:uiPriority="50"/>
    <w:lsdException w:name="Grid Table 3 Accent 3" w:uiPriority="48"/>
    <w:lsdException w:name="Medium Shading 1" w:uiPriority="63"/>
    <w:lsdException w:name="index 4" w:semiHidden="true" w:unhideWhenUsed="true"/>
    <w:lsdException w:name="Medium List 2 Accent 1" w:uiPriority="66"/>
    <w:lsdException w:name="Grid Table 7 Colorful" w:uiPriority="52"/>
    <w:lsdException w:name="line number" w:semiHidden="true" w:unhideWhenUsed="true"/>
    <w:lsdException w:name="Colorful Shading Accent 6" w:uiPriority="71"/>
    <w:lsdException w:name="Outline List 3" w:semiHidden="true" w:unhideWhenUsed="true"/>
    <w:lsdException w:name="toc 8" w:uiPriority="39" w:semiHidden="true" w:unhideWhenUsed="true"/>
    <w:lsdException w:name="List Number 2" w:semiHidden="true" w:unhideWhenUsed="true"/>
    <w:lsdException w:name="Colorful Grid Accent 1" w:uiPriority="73"/>
    <w:lsdException w:name="Intense Emphasis" w:uiPriority="21" w:qFormat="true"/>
    <w:lsdException w:name="Plain Table 2" w:uiPriority="42"/>
    <w:lsdException w:name="Colorful List Accent 2" w:uiPriority="72"/>
    <w:lsdException w:name="List Bullet 4" w:semiHidden="true" w:unhideWhenUsed="true"/>
    <w:lsdException w:name="index 1" w:semiHidden="true" w:unhideWhenUsed="true"/>
    <w:lsdException w:name="heading 3" w:uiPriority="9" w:semiHidden="true" w:unhideWhenUsed="true" w:qFormat="true"/>
    <w:lsdException w:name="Medium List 1 Accent 6" w:uiPriority="65"/>
    <w:lsdException w:name="HTML Cite" w:semiHidden="true" w:unhideWhenUsed="true"/>
    <w:lsdException w:name="Grid Table 2" w:uiPriority="47"/>
    <w:lsdException w:name="Emphasis" w:uiPriority="20" w:qFormat="true"/>
    <w:lsdException w:name="List Table 2 Accent 1" w:uiPriority="47"/>
    <w:lsdException w:name="List Table 6 Colorful Accent 6" w:uiPriority="51"/>
    <w:lsdException w:name="index heading" w:semiHidden="true" w:unhideWhenUsed="true"/>
    <w:lsdException w:name="Plain Table 3" w:uiPriority="43"/>
    <w:lsdException w:name="Outline List 2" w:semiHidden="true" w:unhideWhenUsed="true"/>
    <w:lsdException w:name="Light Shading Accent 6" w:uiPriority="60"/>
    <w:lsdException w:name="Mention" w:semiHidden="true" w:unhideWhenUsed="true"/>
    <w:lsdException w:name="TOC Heading" w:uiPriority="39" w:semiHidden="true" w:unhideWhenUsed="true" w:qFormat="true"/>
    <w:lsdException w:name="Colorful Shading" w:uiPriority="71"/>
    <w:lsdException w:name="Body Text 2" w:semiHidden="true" w:unhideWhenUsed="true"/>
    <w:lsdException w:name="HTML Top of Form" w:semiHidden="true" w:unhideWhenUsed="true"/>
    <w:lsdException w:name="Table List 3" w:semiHidden="true" w:unhideWhenUsed="true"/>
    <w:lsdException w:name="macro" w:semiHidden="true" w:unhideWhenUsed="true"/>
    <w:lsdException w:name="List Bullet" w:semiHidden="true" w:unhideWhenUsed="true"/>
    <w:lsdException w:name="List Table 4 Accent 1" w:uiPriority="49"/>
    <w:lsdException w:name="List Table 6 Colorful" w:uiPriority="51"/>
    <w:lsdException w:name="Medium Shading 1 Accent 2" w:uiPriority="63"/>
    <w:lsdException w:name="Light List Accent 5" w:uiPriority="61"/>
    <w:lsdException w:name="Grid Table 7 Colorful Accent 6" w:uiPriority="52"/>
    <w:lsdException w:name="toc 2" w:uiPriority="39" w:semiHidden="true" w:unhideWhenUsed="true"/>
    <w:lsdException w:name="List Continue 3" w:semiHidden="true" w:unhideWhenUsed="true"/>
    <w:lsdException w:name="Grid Table 5 Dark Accent 5" w:uiPriority="50"/>
    <w:lsdException w:name="endnote text" w:semiHidden="true" w:unhideWhenUsed="true"/>
    <w:lsdException w:name="Colorful Shading Accent 2" w:uiPriority="71"/>
    <w:lsdException w:name="toc 5" w:uiPriority="39" w:semiHidden="true" w:unhideWhenUsed="true"/>
    <w:lsdException w:name="No List" w:semiHidden="true" w:unhideWhenUsed="true"/>
    <w:lsdException w:name="Plain Table 5" w:uiPriority="45"/>
    <w:lsdException w:name="List Table 2 Accent 5" w:uiPriority="47"/>
    <w:lsdException w:name="Dark List Accent 3" w:uiPriority="70"/>
    <w:lsdException w:name="Colorful Grid Accent 5" w:uiPriority="73"/>
    <w:lsdException w:name="Strong" w:uiPriority="22" w:qFormat="true"/>
    <w:lsdException w:name="Light Grid" w:uiPriority="62"/>
    <w:lsdException w:name="Plain Table 1" w:uiPriority="41"/>
    <w:lsdException w:name="Grid Table 4 Accent 4" w:uiPriority="49"/>
    <w:lsdException w:name="Medium Grid 3 Accent 3" w:uiPriority="69"/>
    <w:lsdException w:name="Light Shading Accent 4" w:uiPriority="60"/>
    <w:lsdException w:name="List Table 5 Dark" w:uiPriority="50"/>
    <w:lsdException w:name="table of authorities" w:semiHidden="true" w:unhideWhenUsed="true"/>
    <w:lsdException w:name="Grid Table 5 Dark Accent 6" w:uiPriority="50"/>
    <w:lsdException w:name="List Bullet 2" w:semiHidden="true" w:unhideWhenUsed="true"/>
    <w:lsdException w:name="Body Text Indent" w:semiHidden="true" w:unhideWhenUsed="true"/>
    <w:lsdException w:name="Dark List Accent 6" w:uiPriority="70"/>
    <w:lsdException w:name="HTML Definition" w:semiHidden="true" w:unhideWhenUsed="true"/>
    <w:lsdException w:name="List Table 5 Dark Accent 2" w:uiPriority="50"/>
    <w:lsdException w:name="Placeholder Text" w:semiHidden="true"/>
    <w:lsdException w:name="Light List Accent 3" w:uiPriority="61"/>
    <w:lsdException w:name="Grid Table 6 Colorful Accent 1" w:uiPriority="51"/>
    <w:lsdException w:name="Light Shading Accent 1" w:uiPriority="60"/>
    <w:lsdException w:name="Grid Table 2 Accent 5" w:uiPriority="47"/>
    <w:lsdException w:name="Grid Table 4 Accent 2" w:uiPriority="49"/>
    <w:lsdException w:name="List Table 2 Accent 2" w:uiPriority="47"/>
    <w:lsdException w:name="Default Paragraph Font" w:uiPriority="1" w:semiHidden="true" w:unhideWhenUsed="true"/>
    <w:lsdException w:name="List 2" w:semiHidden="true" w:unhideWhenUsed="true"/>
    <w:lsdException w:name="Colorful List Accent 6" w:uiPriority="72"/>
    <w:lsdException w:name="Grid Table 2 Accent 6" w:uiPriority="47"/>
    <w:lsdException w:name="List Table 1 Light Accent 3" w:uiPriority="46"/>
    <w:lsdException w:name="Table List 6" w:semiHidden="true" w:unhideWhenUsed="true"/>
    <w:lsdException w:name="heading 7" w:uiPriority="9" w:semiHidden="true" w:unhideWhenUsed="true" w:qFormat="true"/>
    <w:lsdException w:name="Medium Grid 3 Accent 4" w:uiPriority="69"/>
    <w:lsdException w:name="List Table 1 Light Accent 2" w:uiPriority="46"/>
    <w:lsdException w:name="Normal (Web)" w:semiHidden="true" w:unhideWhenUsed="true"/>
    <w:lsdException w:name="Grid Table 4 Accent 5" w:uiPriority="49"/>
    <w:lsdException w:name="HTML Sample" w:semiHidden="true" w:unhideWhenUsed="true"/>
    <w:lsdException w:name="Light Shading" w:uiPriority="60"/>
    <w:lsdException w:name="Medium Shading 2 Accent 5" w:uiPriority="64"/>
    <w:lsdException w:name="Grid Table 6 Colorful Accent 6" w:uiPriority="51"/>
    <w:lsdException w:name="List Table 2 Accent 6" w:uiPriority="47"/>
    <w:lsdException w:name="List Table 7 Colorful Accent 1" w:uiPriority="52"/>
    <w:lsdException w:name="Table Columns 5" w:semiHidden="true" w:unhideWhenUsed="true"/>
    <w:lsdException w:name="Medium Grid 2 Accent 5" w:uiPriority="68"/>
    <w:lsdException w:name="HTML Variable" w:semiHidden="true" w:unhideWhenUsed="true"/>
    <w:lsdException w:name="List 3" w:semiHidden="true" w:unhideWhenUsed="true"/>
    <w:lsdException w:name="Dark List Accent 2" w:uiPriority="70"/>
    <w:lsdException w:name="Date" w:semiHidden="true" w:unhideWhenUsed="true"/>
    <w:lsdException w:name="Body Text" w:semiHidden="true" w:unhideWhenUsed="true"/>
    <w:lsdException w:name="toc 7" w:uiPriority="39" w:semiHidden="true" w:unhideWhenUsed="true"/>
    <w:lsdException w:name="Colorful Shading Accent 4" w:uiPriority="71"/>
    <w:lsdException w:name="List 5" w:semiHidden="true" w:unhideWhenUsed="true"/>
    <w:lsdException w:name="List Table 7 Colorful Accent 4" w:uiPriority="52"/>
    <w:lsdException w:name="Table Columns 1" w:semiHidden="true" w:unhideWhenUsed="true"/>
    <w:lsdException w:name="Grid Table 2 Accent 2" w:uiPriority="47"/>
    <w:lsdException w:name="List Table 2 Accent 3" w:uiPriority="47"/>
    <w:lsdException w:name="List Table 4 Accent 3" w:uiPriority="49"/>
    <w:lsdException w:name="Table 3D effects 2" w:semiHidden="true" w:unhideWhenUsed="true"/>
    <w:lsdException w:name="Title" w:uiPriority="10" w:qFormat="true"/>
    <w:lsdException w:name="Subtle Emphasis" w:uiPriority="19" w:qFormat="true"/>
    <w:lsdException w:name="List Table 1 Light" w:uiPriority="46"/>
    <w:lsdException w:name="Medium Grid 3" w:uiPriority="69"/>
    <w:lsdException w:name="Book Title" w:uiPriority="33" w:qFormat="true"/>
    <w:lsdException w:name="List Table 7 Colorful Accent 3" w:uiPriority="52"/>
    <w:lsdException w:name="Medium Shading 2 Accent 1" w:uiPriority="64"/>
    <w:lsdException w:name="Table Simple 1" w:semiHidden="true" w:unhideWhenUsed="true"/>
    <w:lsdException w:name="heading 1" w:uiPriority="9" w:qFormat="true"/>
    <w:lsdException w:name="FollowedHyperlink" w:semiHidden="true" w:unhideWhenUsed="true"/>
    <w:lsdException w:name="Normal" w:uiPriority="0" w:qFormat="true"/>
    <w:lsdException w:name="Grid Table 6 Colorful Accent 4" w:uiPriority="51"/>
    <w:lsdException w:name="List Bullet 3" w:semiHidden="true" w:unhideWhenUsed="true"/>
    <w:lsdException w:name="Medium Shading 2 Accent 2" w:uiPriority="64"/>
    <w:lsdException w:name="List Number 4" w:semiHidden="true" w:unhideWhenUsed="true"/>
    <w:lsdException w:name="Table Grid 1" w:semiHidden="true" w:unhideWhenUsed="true"/>
    <w:lsdException w:name="index 3" w:semiHidden="true" w:unhideWhenUsed="true"/>
    <w:lsdException w:name="List Table 1 Light Accent 1" w:uiPriority="46"/>
    <w:lsdException w:name="Light Shading Accent 5" w:uiPriority="60"/>
    <w:lsdException w:name="List Table 4 Accent 2" w:uiPriority="49"/>
    <w:lsdException w:name="List Table 3 Accent 2" w:uiPriority="48"/>
    <w:lsdException w:name="Light List Accent 1" w:uiPriority="61"/>
    <w:lsdException w:name="Grid Table 3 Accent 6" w:uiPriority="48"/>
    <w:lsdException w:name="Table Contemporary" w:semiHidden="true" w:unhideWhenUsed="true"/>
    <w:lsdException w:name="Medium Grid 3 Accent 2" w:uiPriority="69"/>
    <w:lsdException w:name="Table Web 3" w:semiHidden="true" w:unhideWhenUsed="true"/>
    <w:lsdException w:name="toc 4" w:uiPriority="39" w:semiHidden="true" w:unhideWhenUsed="true"/>
    <w:lsdException w:name="Subtitle" w:uiPriority="11" w:qFormat="true"/>
    <w:lsdException w:name="annotation text" w:semiHidden="true" w:unhideWhenUsed="true"/>
    <w:lsdException w:name="Closing" w:semiHidden="true" w:unhideWhenUsed="true"/>
    <w:lsdException w:name="Medium Grid 3 Accent 6" w:uiPriority="69"/>
    <w:lsdException w:name="toc 3" w:uiPriority="39" w:semiHidden="true" w:unhideWhenUsed="true"/>
    <w:lsdException w:name="Body Text Indent 3" w:semiHidden="true" w:unhideWhenUsed="true"/>
    <w:lsdException w:name="Medium Shading 1 Accent 4" w:uiPriority="63"/>
    <w:lsdException w:name="Medium Shading 1 Accent 6" w:uiPriority="63"/>
    <w:lsdException w:name="List 4" w:semiHidden="true" w:unhideWhenUsed="true"/>
    <w:lsdException w:name="List Table 5 Dark Accent 4" w:uiPriority="50"/>
    <w:lsdException w:name="Block Text" w:semiHidden="true" w:unhideWhenUsed="true"/>
    <w:lsdException w:name="Medium Grid 1 Accent 6" w:uiPriority="67"/>
    <w:lsdException w:name="Grid Table 1 Light Accent 6" w:uiPriority="46"/>
    <w:lsdException w:name="Grid Table 7 Colorful Accent 1" w:uiPriority="52"/>
    <w:lsdException w:name="Table Classic 4" w:semiHidden="true" w:unhideWhenUsed="true"/>
    <w:lsdException w:name="heading 5" w:uiPriority="9" w:semiHidden="true" w:unhideWhenUsed="true" w:qFormat="true"/>
    <w:lsdException w:name="Body Text First Indent" w:semiHidden="true" w:unhideWhenUsed="true"/>
    <w:lsdException w:name="List Continue 4" w:semiHidden="true" w:unhideWhenUsed="true"/>
    <w:lsdException w:name="Colorful Grid Accent 2" w:uiPriority="73"/>
    <w:lsdException w:name="Table Classic 2" w:semiHidden="true" w:unhideWhenUsed="true"/>
    <w:lsdException w:name="Table List 2" w:semiHidden="true" w:unhideWhenUsed="true"/>
    <w:lsdException w:name="Medium List 1" w:uiPriority="65"/>
    <w:lsdException w:name="List Continue 5" w:semiHidden="true" w:unhideWhenUsed="true"/>
    <w:lsdException w:name="footnote reference" w:semiHidden="true" w:unhideWhenUsed="true"/>
    <w:lsdException w:name="Grid Table 4 Accent 3" w:uiPriority="49"/>
    <w:lsdException w:name="heading 6" w:uiPriority="9" w:semiHidden="true" w:unhideWhenUsed="true" w:qFormat="true"/>
    <w:lsdException w:name="Medium Grid 3 Accent 1" w:uiPriority="69"/>
    <w:lsdException w:name="List Bullet 5" w:semiHidden="true" w:unhideWhenUsed="true"/>
    <w:lsdException w:name="Colorful Grid" w:uiPriority="73"/>
    <w:lsdException w:name="Table Colorful 3" w:semiHidden="true" w:unhideWhenUsed="true"/>
    <w:lsdException w:name="Medium List 1 Accent 4" w:uiPriority="65"/>
    <w:lsdException w:name="footnote text" w:semiHidden="true" w:unhideWhenUsed="true"/>
    <w:lsdException w:name="Medium List 2 Accent 3" w:uiPriority="66"/>
    <w:lsdException w:name="Grid Table Light" w:uiPriority="40"/>
    <w:lsdException w:name="Medium List 1 Accent 2" w:uiPriority="65"/>
    <w:lsdException w:name="Quote" w:uiPriority="29" w:qFormat="true"/>
    <w:lsdException w:name="Medium List 2 Accent 6" w:uiPriority="66"/>
    <w:lsdException w:name="toc 1" w:uiPriority="39" w:semiHidden="true" w:unhideWhenUsed="true"/>
    <w:lsdException w:name="Normal Table" w:semiHidden="true" w:unhideWhenUsed="true"/>
    <w:lsdException w:name="Light List Accent 4" w:uiPriority="61"/>
    <w:lsdException w:name="List Table 6 Colorful Accent 3" w:uiPriority="51"/>
    <w:lsdException w:name="heading 4" w:uiPriority="9" w:semiHidden="true" w:unhideWhenUsed="true" w:qFormat="true"/>
    <w:lsdException w:name="Grid Table 5 Dark" w:uiPriority="50"/>
    <w:lsdException w:name="Grid Table 3 Accent 2" w:uiPriority="48"/>
    <w:lsdException w:name="List Table 1 Light Accent 6" w:uiPriority="46"/>
    <w:lsdException w:name="List Table 1 Light Accent 5" w:uiPriority="46"/>
    <w:lsdException w:name="E-mail Signature" w:semiHidden="true" w:unhideWhenUsed="true"/>
    <w:lsdException w:name="List Table 4 Accent 6" w:uiPriority="49"/>
    <w:lsdException w:name="HTML Bottom of Form" w:semiHidden="true" w:unhideWhenUsed="true"/>
    <w:lsdException w:name="Plain Table 4" w:uiPriority="44"/>
    <w:lsdException w:name="Table Subtle 1" w:semiHidden="true" w:unhideWhenUsed="true"/>
    <w:lsdException w:name="Grid Table 7 Colorful Accent 2" w:uiPriority="52"/>
    <w:lsdException w:name="List Table 4 Accent 5" w:uiPriority="49"/>
    <w:lsdException w:name="Grid Table 5 Dark Accent 2" w:uiPriority="50"/>
    <w:lsdException w:name="Medium Grid 1 Accent 1" w:uiPriority="67"/>
    <w:lsdException w:name="Grid Table 4 Accent 6" w:uiPriority="49"/>
    <w:lsdException w:name="Colorful List Accent 1" w:uiPriority="72"/>
    <w:lsdException w:name="Outline List 1" w:semiHidden="true" w:unhideWhenUsed="true"/>
    <w:lsdException w:name="Grid Table 1 Light Accent 5" w:uiPriority="46"/>
    <w:lsdException w:name="Dark List" w:uiPriority="70"/>
    <w:lsdException w:name="Smart Link" w:semiHidden="true" w:unhideWhenUsed="true"/>
    <w:lsdException w:name="Light List Accent 6" w:uiPriority="61"/>
    <w:lsdException w:name="Colorful Shading Accent 5" w:uiPriority="71"/>
    <w:lsdException w:name="List Table 6 Colorful Accent 5" w:uiPriority="51"/>
    <w:lsdException w:name="Plain Text" w:semiHidden="true" w:unhideWhenUsed="true"/>
    <w:lsdException w:name="List Table 4" w:uiPriority="49"/>
    <w:lsdException w:name="Salutation" w:semiHidden="true" w:unhideWhenUsed="true"/>
    <w:lsdException w:name="Table Grid 5" w:semiHidden="true" w:unhideWhenUsed="true"/>
    <w:lsdException w:name="Medium Grid 2" w:uiPriority="68"/>
    <w:lsdException w:name="List Table 6 Colorful Accent 1" w:uiPriority="51"/>
    <w:lsdException w:name="footer" w:semiHidden="true" w:unhideWhenUsed="true"/>
    <w:lsdException w:name="Medium Grid 1 Accent 5" w:uiPriority="67"/>
    <w:lsdException w:name="Grid Table 2 Accent 1" w:uiPriority="47"/>
    <w:lsdException w:name="List Continue 2" w:semiHidden="true" w:unhideWhenUsed="true"/>
    <w:lsdException w:name="Table Theme" w:semiHidden="true" w:unhideWhenUsed="true"/>
    <w:lsdException w:name="annotation reference" w:semiHidden="true" w:unhideWhenUsed="true"/>
    <w:lsdException w:name="List Table 3 Accent 3" w:uiPriority="48"/>
    <w:lsdException w:name="Medium Shading 2" w:uiPriority="64"/>
    <w:lsdException w:name="Light Shading Accent 2" w:uiPriority="60"/>
    <w:lsdException w:name="Grid Table 3 Accent 5" w:uiPriority="48"/>
    <w:lsdException w:name="page number" w:semiHidden="true" w:unhideWhenUsed="true"/>
    <w:lsdException w:name="heading 8" w:uiPriority="9" w:semiHidden="true" w:unhideWhenUsed="true" w:qFormat="true"/>
    <w:lsdException w:name="List Table 3" w:uiPriority="48"/>
    <w:lsdException w:name="Table Classic 1" w:semiHidden="true" w:unhideWhenUsed="true"/>
    <w:lsdException w:name="Grid Table 1 Light Accent 2" w:uiPriority="46"/>
    <w:lsdException w:name="Table Web 1" w:semiHidden="true" w:unhideWhenUsed="true"/>
    <w:lsdException w:name="Hyperlink" w:semiHidden="true" w:unhideWhenUsed="true"/>
    <w:lsdException w:name="List Number 5" w:semiHidden="true" w:unhideWhenUsed="true"/>
    <w:lsdException w:name="Light List Accent 2" w:uiPriority="61"/>
    <w:lsdException w:name="Table Web 2" w:semiHidden="true" w:unhideWhenUsed="true"/>
    <w:lsdException w:name="List Number 3" w:semiHidden="true" w:unhideWhenUsed="true"/>
    <w:lsdException w:name="Grid Table 3" w:uiPriority="48"/>
    <w:lsdException w:name="Table Simple 3" w:semiHidden="true" w:unhideWhenUsed="true"/>
    <w:lsdException w:name="List Table 1 Light Accent 4" w:uiPriority="46"/>
    <w:lsdException w:name="table of figures" w:semiHidden="true" w:unhideWhenUsed="true"/>
    <w:lsdException w:name="Medium Grid 2 Accent 2" w:uiPriority="68"/>
    <w:lsdException w:name="List Table 6 Colorful Accent 4" w:uiPriority="51"/>
    <w:lsdException w:name="Table Columns 3" w:semiHidden="true" w:unhideWhenUsed="true"/>
    <w:lsdException w:name="Grid Table 2 Accent 4" w:uiPriority="47"/>
    <w:lsdException w:name="Table Elegant" w:semiHidden="true" w:unhideWhenUsed="true"/>
    <w:lsdException w:name="List" w:semiHidden="true" w:unhideWhenUsed="true"/>
    <w:lsdException w:name="Medium Grid 1 Accent 2" w:uiPriority="67"/>
    <w:lsdException w:name="Table List 5" w:semiHidden="true" w:unhideWhenUsed="true"/>
    <w:lsdException w:name="Medium Grid 1 Accent 3" w:uiPriority="67"/>
    <w:lsdException w:name="Colorful List Accent 4" w:uiPriority="72"/>
    <w:lsdException w:name="Light Grid Accent 1" w:uiPriority="62"/>
    <w:lsdException w:name="Light List" w:uiPriority="61"/>
    <w:lsdException w:name="index 9" w:semiHidden="true" w:unhideWhenUsed="true"/>
    <w:lsdException w:name="Colorful List" w:uiPriority="72"/>
    <w:lsdException w:name="List Table 3 Accent 1" w:uiPriority="48"/>
    <w:lsdException w:name="Grid Table 5 Dark Accent 4" w:uiPriority="50"/>
    <w:lsdException w:name="Note Heading" w:semiHidden="true" w:unhideWhenUsed="true"/>
    <w:lsdException w:name="index 2" w:semiHidden="true" w:unhideWhenUsed="true"/>
    <w:lsdException w:name="Grid Table 7 Colorful Accent 3" w:uiPriority="52"/>
    <w:lsdException w:name="Medium Grid 1" w:uiPriority="67"/>
    <w:lsdException w:name="Table List 8" w:semiHidden="true" w:unhideWhenUsed="true"/>
    <w:lsdException w:name="Grid Table 7 Colorful Accent 4" w:uiPriority="52"/>
    <w:lsdException w:name="index 8" w:semiHidden="true" w:unhideWhenUsed="true"/>
    <w:lsdException w:name="Table Grid 7" w:semiHidden="true" w:unhideWhenUsed="true"/>
    <w:lsdException w:name="Medium List 1 Accent 5" w:uiPriority="65"/>
    <w:lsdException w:name="Colorful Shading Accent 1" w:uiPriority="71"/>
    <w:lsdException w:name="toc 6" w:uiPriority="39" w:semiHidden="true" w:unhideWhenUsed="true"/>
    <w:lsdException w:name="List Table 2 Accent 4" w:uiPriority="47"/>
    <w:lsdException w:name="Dark List Accent 4" w:uiPriority="70"/>
    <w:lsdException w:name="Table Simple 2" w:semiHidden="true" w:unhideWhenUsed="true"/>
    <w:lsdException w:name="Table 3D effects 3" w:semiHidden="true" w:unhideWhenUsed="true"/>
    <w:lsdException w:name="Medium Shading 1 Accent 1" w:uiPriority="63"/>
    <w:lsdException w:name="Unresolved Mention" w:semiHidden="true" w:unhideWhenUsed="true"/>
    <w:lsdException w:name="Grid Table 6 Colorful" w:uiPriority="51"/>
    <w:lsdException w:name="Light Grid Accent 4" w:uiPriority="62"/>
    <w:lsdException w:name="Table Subtle 2" w:semiHidden="true" w:unhideWhenUsed="true"/>
    <w:lsdException w:name="Grid Table 2 Accent 3" w:uiPriority="47"/>
    <w:lsdException w:name="Medium List 1 Accent 3" w:uiPriority="65"/>
    <w:lsdException w:name="toc 9" w:uiPriority="39" w:semiHidden="true" w:unhideWhenUsed="true"/>
    <w:lsdException w:name="Medium Shading 2 Accent 6" w:uiPriority="64"/>
    <w:lsdException w:name="List Table 3 Accent 4" w:uiPriority="48"/>
    <w:lsdException w:name="Table List 7" w:semiHidden="true" w:unhideWhenUsed="true"/>
    <w:lsdException w:name="Medium Grid 2 Accent 1" w:uiPriority="68"/>
    <w:lsdException w:name="Grid Table 7 Colorful Accent 5" w:uiPriority="52"/>
    <w:lsdException w:name="Table Colorful 1" w:semiHidden="true" w:unhideWhenUsed="true"/>
    <w:lsdException w:name="HTML Code" w:semiHidden="true" w:unhideWhenUsed="true"/>
    <w:lsdException w:name="Body Text First Indent 2" w:semiHidden="true" w:unhideWhenUsed="true"/>
    <w:lsdException w:name="Table Professional" w:semiHidden="true" w:unhideWhenUsed="true"/>
    <w:lsdException w:name="Medium Grid 1 Accent 4" w:uiPriority="67"/>
    <w:lsdException w:name="Signature" w:semiHidden="true" w:unhideWhenUsed="true"/>
    <w:lsdException w:name="Medium List 2" w:uiPriority="66"/>
    <w:lsdException w:name="Table Columns 4" w:semiHidden="true" w:unhideWhenUsed="true"/>
    <w:lsdException w:name="Normal Indent" w:semiHidden="true" w:unhideWhenUsed="true"/>
    <w:lsdException w:name="Table Grid 2" w:semiHidden="true" w:unhideWhenUsed="true"/>
    <w:lsdException w:name="List Number" w:semiHidden="true" w:unhideWhenUsed="true"/>
    <w:lsdException w:name="Medium Shading 2 Accent 3" w:uiPriority="64"/>
    <w:lsdException w:name="List Table 7 Colorful" w:uiPriority="52"/>
    <w:lsdException w:name="Medium Shading 2 Accent 4" w:uiPriority="64"/>
    <w:lsdException w:name="Medium Grid 3 Accent 5" w:uiPriority="69"/>
    <w:lsdException w:name="Colorful Grid Accent 3" w:uiPriority="73"/>
    <w:lsdException w:name="Grid Table 1 Light Accent 4" w:uiPriority="46"/>
    <w:lsdException w:name="Medium List 2 Accent 4" w:uiPriority="66"/>
    <w:lsdException w:name="Table List 1" w:semiHidden="true" w:unhideWhenUsed="true"/>
    <w:lsdException w:name="envelope return" w:semiHidden="true" w:unhideWhenUsed="true"/>
    <w:lsdException w:name="List Table 5 Dark Accent 1" w:uiPriority="50"/>
    <w:lsdException w:name="List Table 7 Colorful Accent 5" w:uiPriority="52"/>
    <w:lsdException w:name="Light Grid Accent 2" w:uiPriority="62"/>
    <w:lsdException w:name="Grid Table 4" w:uiPriority="49"/>
    <w:lsdException w:name="Medium List 2 Accent 2" w:uiPriority="66"/>
    <w:lsdException w:name="HTML Address" w:semiHidden="true" w:unhideWhenUsed="true"/>
    <w:lsdException w:name="Medium List 2 Accent 5" w:uiPriority="66"/>
    <w:lsdException w:name="Table 3D effects 1" w:semiHidden="true" w:unhideWhenUsed="true"/>
    <w:lsdException w:name="Intense Quote" w:uiPriority="30" w:qFormat="true"/>
    <w:lsdException w:name="Colorful Grid Accent 6" w:uiPriority="73"/>
    <w:lsdException w:name="Grid Table 3 Accent 4" w:uiPriority="48"/>
    <w:lsdException w:name="List Table 4 Accent 4" w:uiPriority="49"/>
    <w:lsdException w:name="Medium Grid 2 Accent 6" w:uiPriority="68"/>
    <w:lsdException w:name="Medium List 1 Accent 1" w:uiPriority="65"/>
    <w:lsdException w:name="Message Header" w:semiHidden="true" w:unhideWhenUsed="true"/>
    <w:lsdException w:name="toa heading" w:semiHidden="true" w:unhideWhenUsed="true"/>
    <w:lsdException w:name="Balloon Text" w:semiHidden="true" w:unhideWhenUsed="true"/>
    <w:lsdException w:name="index 7" w:semiHidden="true" w:unhideWhenUsed="true"/>
    <w:lsdException w:name="Intense Reference" w:uiPriority="32" w:qFormat="true"/>
    <w:lsdException w:name="List Table 7 Colorful Accent 2" w:uiPriority="52"/>
    <w:lsdException w:name="HTML Keyboard" w:semiHidden="true" w:unhideWhenUsed="true"/>
    <w:lsdException w:name="Grid Table 5 Dark Accent 1" w:uiPriority="50"/>
    <w:lsdException w:name="Table Colorful 2" w:semiHidden="true" w:unhideWhenUsed="true"/>
    <w:lsdException w:name="Grid Table 3 Accent 1" w:uiPriority="48"/>
    <w:lsdException w:name="Table List 4" w:semiHidden="true" w:unhideWhenUsed="true"/>
    <w:lsdException w:name="Medium Grid 2 Accent 4" w:uiPriority="68"/>
    <w:lsdException w:name="header" w:semiHidden="true" w:unhideWhenUsed="true"/>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xk2oig" w:default="true">
    <w:name w:val="Normal"/>
    <w:basedOn w:val=""/>
    <w:next w:val=""/>
    <w:pPr>
      <w:widowControl w:val="false"/>
      <w:jc w:val="left"/>
    </w:pPr>
  </w:style>
  <w:style w:type="paragraph" w:styleId="3watal" w:default="true">
    <w:name w:val="Normal"/>
    <w:basedOn w:val=""/>
    <w:next w:val=""/>
    <w:pPr>
      <w:widowControl w:val="false"/>
      <w:jc w:val="left"/>
    </w:pPr>
  </w:style>
  <w:style w:type="paragraph" w:styleId="k088ws">
    <w:name w:val="heading 1"/>
    <w:basedOn w:val="jjkkbs"/>
    <w:next w:val="1na0gk"/>
    <w:uiPriority w:val="9"/>
    <w:qFormat/>
    <w:pPr>
      <w:keepNext/>
      <w:keepLines/>
      <w:spacing w:before="0" w:after="0" w:line="408" w:lineRule="auto"/>
      <w:outlineLvl w:val="0"/>
    </w:pPr>
    <w:rPr>
      <w:b/>
      <w:bCs/>
      <w:color w:val="1A1A1A"/>
      <w:sz w:val="36"/>
      <w:szCs w:val="36"/>
    </w:rPr>
  </w:style>
  <w:style w:type="paragraph" w:styleId="32vewc" w:default="true">
    <w:name w:val="Normal"/>
    <w:basedOn w:val=""/>
    <w:next w:val=""/>
    <w:pPr>
      <w:widowControl w:val="false"/>
      <w:jc w:val="left"/>
    </w:pPr>
  </w:style>
  <w:style w:type="paragraph" w:styleId="9u7sta">
    <w:name w:val="heading 3"/>
    <w:basedOn w:val="32vewc"/>
    <w:next w:val="0dzwxb"/>
    <w:uiPriority w:val="9"/>
    <w:qFormat/>
    <w:pPr>
      <w:keepNext/>
      <w:keepLines/>
      <w:spacing w:before="0" w:after="0" w:line="408" w:lineRule="auto"/>
      <w:outlineLvl w:val="2"/>
    </w:pPr>
    <w:rPr>
      <w:b/>
      <w:bCs/>
      <w:color w:val="1A1A1A"/>
      <w:sz w:val="28"/>
      <w:szCs w:val="28"/>
    </w:rPr>
  </w:style>
  <w:style w:type="paragraph" w:styleId="jjkkbs" w:default="true">
    <w:name w:val="Normal"/>
    <w:basedOn w:val=""/>
    <w:next w:val=""/>
    <w:pPr>
      <w:widowControl w:val="false"/>
      <w:jc w:val="left"/>
    </w:pPr>
  </w:style>
  <w:style w:type="paragraph" w:styleId="gcfqyz" w:default="true">
    <w:name w:val="Normal"/>
    <w:basedOn w:val=""/>
    <w:next w:val=""/>
    <w:pPr>
      <w:widowControl w:val="false"/>
      <w:jc w:val="left"/>
    </w:pPr>
  </w:style>
  <w:style w:type="paragraph" w:styleId="u96riz" w:default="true">
    <w:name w:val="Normal"/>
    <w:basedOn w:val=""/>
    <w:next w:val=""/>
    <w:pPr>
      <w:widowControl w:val="false"/>
      <w:jc w:val="left"/>
    </w:pPr>
  </w:style>
  <w:style w:type="table" w:styleId="i6i912"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8v1b58">
    <w:name w:val="heading 2"/>
    <w:basedOn w:val="3watal"/>
    <w:next w:val="gcfqyz"/>
    <w:uiPriority w:val="9"/>
    <w:qFormat/>
    <w:pPr>
      <w:keepNext/>
      <w:keepLines/>
      <w:spacing w:before="0" w:after="0" w:line="408" w:lineRule="auto"/>
      <w:outlineLvl w:val="1"/>
    </w:pPr>
    <w:rPr>
      <w:b/>
      <w:bCs/>
      <w:color w:val="1A1A1A"/>
      <w:sz w:val="32"/>
      <w:szCs w:val="32"/>
    </w:rPr>
  </w:style>
  <w:style w:type="paragraph" w:styleId="0dzwxb" w:default="true">
    <w:name w:val="Normal"/>
    <w:basedOn w:val=""/>
    <w:next w:val=""/>
    <w:pPr>
      <w:widowControl w:val="false"/>
      <w:jc w:val="left"/>
    </w:pPr>
  </w:style>
  <w:style w:type="paragraph" w:styleId="4f12zh">
    <w:name w:val="heading 4"/>
    <w:basedOn w:val="xk2oig"/>
    <w:next w:val="u96riz"/>
    <w:uiPriority w:val="9"/>
    <w:qFormat/>
    <w:pPr>
      <w:keepNext/>
      <w:keepLines/>
      <w:spacing w:before="0" w:after="0" w:line="408" w:lineRule="auto"/>
      <w:outlineLvl w:val="3"/>
    </w:pPr>
    <w:rPr>
      <w:b/>
      <w:bCs/>
      <w:color w:val="1A1A1A"/>
      <w:sz w:val="24"/>
      <w:szCs w:val="24"/>
    </w:rPr>
  </w:style>
  <w:style w:type="paragraph" w:styleId="xdknxk" w:default="true">
    <w:name w:val="Normal"/>
    <w:basedOn w:val=""/>
    <w:next w:val=""/>
    <w:pPr>
      <w:widowControl w:val="false"/>
      <w:jc w:val="left"/>
    </w:pPr>
  </w:style>
  <w:style w:type="paragraph" w:styleId="1na0gk" w:default="true">
    <w:name w:val="Normal"/>
    <w:basedOn w:val=""/>
    <w:next w:val=""/>
    <w:pPr>
      <w:widowControl w:val="false"/>
      <w:jc w:val="left"/>
    </w:pPr>
  </w:style>
  <w:style w:type="table" w:styleId="23xz67">
    <w:name w:val="Table Grid"/>
    <w:basedOn w:val="i6i912"/>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6" Type="http://schemas.openxmlformats.org/officeDocument/2006/relationships/image" Target="media/image2.png" /><Relationship Id="rId5" Type="http://schemas.openxmlformats.org/officeDocument/2006/relationships/image" Target="media/image1.png" /><Relationship Id="rId31" Type="http://schemas.openxmlformats.org/officeDocument/2006/relationships/image" Target="media/image27.png" /><Relationship Id="rId9" Type="http://schemas.openxmlformats.org/officeDocument/2006/relationships/image" Target="media/image5.png" /><Relationship Id="rId30" Type="http://schemas.openxmlformats.org/officeDocument/2006/relationships/image" Target="media/image26.png" /><Relationship Id="rId3" Type="http://schemas.openxmlformats.org/officeDocument/2006/relationships/theme" Target="theme/theme1.xml" /><Relationship Id="rId29" Type="http://schemas.openxmlformats.org/officeDocument/2006/relationships/image" Target="media/image25.png" /><Relationship Id="rId17" Type="http://schemas.openxmlformats.org/officeDocument/2006/relationships/image" Target="media/image13.png" /><Relationship Id="rId27" Type="http://schemas.openxmlformats.org/officeDocument/2006/relationships/image" Target="media/image23.png" /><Relationship Id="rId8" Type="http://schemas.openxmlformats.org/officeDocument/2006/relationships/image" Target="media/image4.png" /><Relationship Id="rId21" Type="http://schemas.openxmlformats.org/officeDocument/2006/relationships/image" Target="media/image17.png" /><Relationship Id="rId14" Type="http://schemas.openxmlformats.org/officeDocument/2006/relationships/image" Target="media/image10.png" /><Relationship Id="rId16" Type="http://schemas.openxmlformats.org/officeDocument/2006/relationships/image" Target="media/image12.png" /><Relationship Id="rId0" Type="http://schemas.openxmlformats.org/officeDocument/2006/relationships/styles" Target="styles.xml" /><Relationship Id="rId2" Type="http://schemas.openxmlformats.org/officeDocument/2006/relationships/fontTable" Target="fontTable.xml" /><Relationship Id="rId23" Type="http://schemas.openxmlformats.org/officeDocument/2006/relationships/image" Target="media/image19.png" /><Relationship Id="rId22" Type="http://schemas.openxmlformats.org/officeDocument/2006/relationships/image" Target="media/image18.png" /><Relationship Id="rId12" Type="http://schemas.openxmlformats.org/officeDocument/2006/relationships/image" Target="media/image8.png" /><Relationship Id="rId26" Type="http://schemas.openxmlformats.org/officeDocument/2006/relationships/image" Target="media/image22.png" /><Relationship Id="rId1" Type="http://schemas.openxmlformats.org/officeDocument/2006/relationships/settings" Target="settings.xml" /><Relationship Id="rId13" Type="http://schemas.openxmlformats.org/officeDocument/2006/relationships/image" Target="media/image9.png" /><Relationship Id="rId20" Type="http://schemas.openxmlformats.org/officeDocument/2006/relationships/image" Target="media/image16.png" /><Relationship Id="rId15" Type="http://schemas.openxmlformats.org/officeDocument/2006/relationships/image" Target="media/image11.png" /><Relationship Id="rId10" Type="http://schemas.openxmlformats.org/officeDocument/2006/relationships/image" Target="media/image6.png" /><Relationship Id="rId4" Type="http://schemas.openxmlformats.org/officeDocument/2006/relationships/numbering" Target="numbering.xml" /><Relationship Id="rId18" Type="http://schemas.openxmlformats.org/officeDocument/2006/relationships/image" Target="media/image14.png" /><Relationship Id="rId11" Type="http://schemas.openxmlformats.org/officeDocument/2006/relationships/image" Target="media/image7.png" /><Relationship Id="rId19" Type="http://schemas.openxmlformats.org/officeDocument/2006/relationships/image" Target="media/image15.png" /><Relationship Id="rId24" Type="http://schemas.openxmlformats.org/officeDocument/2006/relationships/image" Target="media/image20.png" /><Relationship Id="rId25" Type="http://schemas.openxmlformats.org/officeDocument/2006/relationships/image" Target="media/image21.png" /><Relationship Id="rId28" Type="http://schemas.openxmlformats.org/officeDocument/2006/relationships/image" Target="media/image2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2023-11-15T10:29:50Z</dcterms:created>
  <dcterms:modified xsi:type="dcterms:W3CDTF">2023-11-15T10:29:50Z</dcterms:modified>
</cp:coreProperties>
</file>