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5000" w:type="pct"/>
        <w:tblInd w:w="0" w:type="dxa"/>
        <w:tblLayout w:type="autofit"/>
        <w:tblCellMar>
          <w:top w:w="0" w:type="dxa"/>
          <w:left w:w="108" w:type="dxa"/>
          <w:bottom w:w="0" w:type="dxa"/>
          <w:right w:w="108" w:type="dxa"/>
        </w:tblCellMar>
      </w:tblPr>
      <w:tblGrid>
        <w:gridCol w:w="1408"/>
        <w:gridCol w:w="3343"/>
        <w:gridCol w:w="1757"/>
        <w:gridCol w:w="3346"/>
      </w:tblGrid>
      <w:tr w14:paraId="475943DE">
        <w:trPr>
          <w:trHeight w:val="702" w:hRule="atLeast"/>
        </w:trPr>
        <w:tc>
          <w:tcPr>
            <w:tcW w:w="5000" w:type="pct"/>
            <w:gridSpan w:val="4"/>
            <w:tcBorders>
              <w:top w:val="nil"/>
              <w:left w:val="nil"/>
              <w:bottom w:val="single" w:color="auto" w:sz="4" w:space="0"/>
              <w:right w:val="nil"/>
            </w:tcBorders>
            <w:shd w:val="clear" w:color="auto" w:fill="auto"/>
            <w:vAlign w:val="center"/>
          </w:tcPr>
          <w:p w14:paraId="2BF92CDE">
            <w:pPr>
              <w:widowControl/>
              <w:jc w:val="center"/>
              <w:rPr>
                <w:rFonts w:ascii="黑体" w:hAnsi="黑体" w:eastAsia="黑体" w:cs="宋体"/>
                <w:b/>
                <w:bCs/>
                <w:color w:val="000000"/>
                <w:kern w:val="0"/>
                <w:sz w:val="36"/>
                <w:szCs w:val="36"/>
              </w:rPr>
            </w:pPr>
            <w:r>
              <w:rPr>
                <w:rFonts w:ascii="仿宋_GB2312" w:hAnsi="仿宋" w:eastAsia="仿宋_GB2312"/>
                <w:sz w:val="30"/>
                <w:szCs w:val="30"/>
              </w:rPr>
              <w:t>2025</w:t>
            </w:r>
            <w:r>
              <w:rPr>
                <w:rFonts w:hint="eastAsia" w:ascii="仿宋_GB2312" w:hAnsi="仿宋" w:eastAsia="仿宋_GB2312"/>
                <w:sz w:val="30"/>
                <w:szCs w:val="30"/>
              </w:rPr>
              <w:t>年半年度员工绩效考核反馈表</w:t>
            </w:r>
          </w:p>
        </w:tc>
      </w:tr>
      <w:tr w14:paraId="7094EC6A">
        <w:trPr>
          <w:trHeight w:val="600" w:hRule="atLeast"/>
        </w:trPr>
        <w:tc>
          <w:tcPr>
            <w:tcW w:w="752" w:type="pct"/>
            <w:tcBorders>
              <w:top w:val="nil"/>
              <w:left w:val="single" w:color="auto" w:sz="4" w:space="0"/>
              <w:bottom w:val="single" w:color="auto" w:sz="4" w:space="0"/>
              <w:right w:val="single" w:color="auto" w:sz="4" w:space="0"/>
            </w:tcBorders>
            <w:shd w:val="clear" w:color="auto" w:fill="auto"/>
            <w:vAlign w:val="center"/>
          </w:tcPr>
          <w:p w14:paraId="78E4D0CE">
            <w:pPr>
              <w:widowControl/>
              <w:jc w:val="center"/>
              <w:rPr>
                <w:rFonts w:ascii="仿宋_GB2312" w:hAnsi="宋体" w:eastAsia="仿宋_GB2312" w:cs="宋体"/>
                <w:color w:val="000000"/>
                <w:kern w:val="0"/>
                <w:sz w:val="22"/>
              </w:rPr>
            </w:pPr>
            <w:r>
              <w:rPr>
                <w:rFonts w:hint="eastAsia" w:ascii="仿宋_GB2312" w:hAnsi="宋体" w:eastAsia="仿宋_GB2312" w:cs="宋体"/>
                <w:color w:val="000000"/>
                <w:kern w:val="0"/>
                <w:sz w:val="22"/>
              </w:rPr>
              <w:t>姓名</w:t>
            </w:r>
          </w:p>
        </w:tc>
        <w:tc>
          <w:tcPr>
            <w:tcW w:w="1734" w:type="pct"/>
            <w:tcBorders>
              <w:top w:val="nil"/>
              <w:left w:val="nil"/>
              <w:bottom w:val="single" w:color="auto" w:sz="4" w:space="0"/>
              <w:right w:val="single" w:color="auto" w:sz="4" w:space="0"/>
            </w:tcBorders>
            <w:shd w:val="clear" w:color="auto" w:fill="auto"/>
            <w:vAlign w:val="center"/>
          </w:tcPr>
          <w:p w14:paraId="4C163FD5">
            <w:pPr>
              <w:widowControl/>
              <w:jc w:val="center"/>
              <w:rPr>
                <w:rFonts w:ascii="仿宋_GB2312" w:hAnsi="宋体" w:eastAsia="仿宋_GB2312" w:cs="宋体"/>
                <w:color w:val="000000"/>
                <w:kern w:val="0"/>
                <w:sz w:val="22"/>
              </w:rPr>
            </w:pPr>
            <w:r>
              <w:rPr>
                <w:rFonts w:hint="eastAsia" w:ascii="仿宋_GB2312" w:hAnsi="宋体" w:eastAsia="仿宋_GB2312" w:cs="宋体"/>
                <w:color w:val="000000"/>
                <w:kern w:val="0"/>
                <w:sz w:val="22"/>
                <w:lang w:val="en-US" w:eastAsia="zh-CN"/>
              </w:rPr>
              <w:t>李健壮</w:t>
            </w:r>
            <w:r>
              <w:rPr>
                <w:rFonts w:hint="eastAsia" w:ascii="仿宋_GB2312" w:hAnsi="宋体" w:eastAsia="仿宋_GB2312" w:cs="宋体"/>
                <w:color w:val="000000"/>
                <w:kern w:val="0"/>
                <w:sz w:val="22"/>
              </w:rPr>
              <w:t xml:space="preserve"> </w:t>
            </w:r>
          </w:p>
        </w:tc>
        <w:tc>
          <w:tcPr>
            <w:tcW w:w="779" w:type="pct"/>
            <w:tcBorders>
              <w:top w:val="nil"/>
              <w:left w:val="nil"/>
              <w:bottom w:val="single" w:color="auto" w:sz="4" w:space="0"/>
              <w:right w:val="single" w:color="auto" w:sz="4" w:space="0"/>
            </w:tcBorders>
            <w:shd w:val="clear" w:color="auto" w:fill="auto"/>
            <w:vAlign w:val="center"/>
          </w:tcPr>
          <w:p w14:paraId="68448830">
            <w:pPr>
              <w:widowControl/>
              <w:jc w:val="center"/>
              <w:rPr>
                <w:rFonts w:ascii="仿宋_GB2312" w:hAnsi="宋体" w:eastAsia="仿宋_GB2312" w:cs="宋体"/>
                <w:color w:val="000000"/>
                <w:kern w:val="0"/>
                <w:sz w:val="22"/>
              </w:rPr>
            </w:pPr>
            <w:r>
              <w:rPr>
                <w:rFonts w:hint="eastAsia" w:ascii="仿宋_GB2312" w:hAnsi="宋体" w:eastAsia="仿宋_GB2312" w:cs="宋体"/>
                <w:color w:val="000000"/>
                <w:kern w:val="0"/>
                <w:sz w:val="22"/>
              </w:rPr>
              <w:t>职级</w:t>
            </w:r>
          </w:p>
        </w:tc>
        <w:tc>
          <w:tcPr>
            <w:tcW w:w="1735" w:type="pct"/>
            <w:tcBorders>
              <w:top w:val="nil"/>
              <w:left w:val="nil"/>
              <w:bottom w:val="single" w:color="auto" w:sz="4" w:space="0"/>
              <w:right w:val="single" w:color="auto" w:sz="4" w:space="0"/>
            </w:tcBorders>
            <w:shd w:val="clear" w:color="auto" w:fill="auto"/>
            <w:vAlign w:val="center"/>
          </w:tcPr>
          <w:p w14:paraId="3E575260">
            <w:pPr>
              <w:widowControl/>
              <w:jc w:val="center"/>
              <w:rPr>
                <w:rFonts w:hint="default" w:ascii="仿宋_GB2312" w:hAnsi="宋体" w:eastAsia="仿宋_GB2312" w:cs="宋体"/>
                <w:color w:val="000000"/>
                <w:kern w:val="0"/>
                <w:sz w:val="22"/>
                <w:lang w:val="en-US" w:eastAsia="zh-CN"/>
              </w:rPr>
            </w:pPr>
            <w:r>
              <w:rPr>
                <w:rFonts w:hint="eastAsia" w:ascii="仿宋_GB2312" w:hAnsi="宋体" w:eastAsia="仿宋_GB2312" w:cs="宋体"/>
                <w:color w:val="000000"/>
                <w:kern w:val="0"/>
                <w:sz w:val="22"/>
                <w:lang w:val="en-US" w:eastAsia="zh-CN"/>
              </w:rPr>
              <w:t>业务主管</w:t>
            </w:r>
          </w:p>
        </w:tc>
      </w:tr>
      <w:tr w14:paraId="67B28147">
        <w:trPr>
          <w:trHeight w:val="600" w:hRule="atLeast"/>
        </w:trPr>
        <w:tc>
          <w:tcPr>
            <w:tcW w:w="752" w:type="pct"/>
            <w:tcBorders>
              <w:top w:val="nil"/>
              <w:left w:val="single" w:color="auto" w:sz="4" w:space="0"/>
              <w:bottom w:val="single" w:color="auto" w:sz="4" w:space="0"/>
              <w:right w:val="single" w:color="auto" w:sz="4" w:space="0"/>
            </w:tcBorders>
            <w:shd w:val="clear" w:color="auto" w:fill="auto"/>
            <w:vAlign w:val="center"/>
          </w:tcPr>
          <w:p w14:paraId="509D3E00">
            <w:pPr>
              <w:widowControl/>
              <w:jc w:val="center"/>
              <w:rPr>
                <w:rFonts w:ascii="仿宋_GB2312" w:hAnsi="宋体" w:eastAsia="仿宋_GB2312" w:cs="宋体"/>
                <w:color w:val="000000"/>
                <w:kern w:val="0"/>
                <w:sz w:val="22"/>
              </w:rPr>
            </w:pPr>
            <w:r>
              <w:rPr>
                <w:rFonts w:hint="eastAsia" w:ascii="仿宋_GB2312" w:hAnsi="宋体" w:eastAsia="仿宋_GB2312" w:cs="宋体"/>
                <w:color w:val="000000"/>
                <w:kern w:val="0"/>
                <w:sz w:val="22"/>
              </w:rPr>
              <w:t>所属部门</w:t>
            </w:r>
          </w:p>
        </w:tc>
        <w:tc>
          <w:tcPr>
            <w:tcW w:w="1734" w:type="pct"/>
            <w:tcBorders>
              <w:top w:val="nil"/>
              <w:left w:val="nil"/>
              <w:bottom w:val="single" w:color="auto" w:sz="4" w:space="0"/>
              <w:right w:val="single" w:color="auto" w:sz="4" w:space="0"/>
            </w:tcBorders>
            <w:shd w:val="clear" w:color="auto" w:fill="auto"/>
            <w:vAlign w:val="center"/>
          </w:tcPr>
          <w:p w14:paraId="007CBB38">
            <w:pPr>
              <w:widowControl/>
              <w:jc w:val="center"/>
              <w:rPr>
                <w:rFonts w:hint="default" w:ascii="仿宋_GB2312" w:hAnsi="宋体" w:eastAsia="仿宋_GB2312" w:cs="宋体"/>
                <w:color w:val="000000"/>
                <w:kern w:val="0"/>
                <w:sz w:val="22"/>
                <w:lang w:val="en-US" w:eastAsia="zh-CN"/>
              </w:rPr>
            </w:pPr>
            <w:r>
              <w:rPr>
                <w:rFonts w:hint="eastAsia" w:ascii="仿宋_GB2312" w:hAnsi="宋体" w:eastAsia="仿宋_GB2312" w:cs="宋体"/>
                <w:color w:val="000000"/>
                <w:kern w:val="0"/>
                <w:sz w:val="22"/>
                <w:lang w:val="en-US" w:eastAsia="zh-CN"/>
              </w:rPr>
              <w:t>技术开发部</w:t>
            </w:r>
          </w:p>
        </w:tc>
        <w:tc>
          <w:tcPr>
            <w:tcW w:w="779" w:type="pct"/>
            <w:tcBorders>
              <w:top w:val="nil"/>
              <w:left w:val="nil"/>
              <w:bottom w:val="single" w:color="auto" w:sz="4" w:space="0"/>
              <w:right w:val="single" w:color="auto" w:sz="4" w:space="0"/>
            </w:tcBorders>
            <w:shd w:val="clear" w:color="auto" w:fill="auto"/>
            <w:vAlign w:val="center"/>
          </w:tcPr>
          <w:p w14:paraId="0B2D3C37">
            <w:pPr>
              <w:widowControl/>
              <w:jc w:val="center"/>
              <w:rPr>
                <w:rFonts w:ascii="仿宋_GB2312" w:hAnsi="宋体" w:eastAsia="仿宋_GB2312" w:cs="宋体"/>
                <w:color w:val="000000"/>
                <w:kern w:val="0"/>
                <w:sz w:val="22"/>
              </w:rPr>
            </w:pPr>
            <w:r>
              <w:rPr>
                <w:rFonts w:hint="eastAsia" w:ascii="仿宋_GB2312" w:hAnsi="宋体" w:eastAsia="仿宋_GB2312" w:cs="宋体"/>
                <w:color w:val="000000"/>
                <w:kern w:val="0"/>
                <w:sz w:val="22"/>
              </w:rPr>
              <w:t>部门负责人</w:t>
            </w:r>
          </w:p>
        </w:tc>
        <w:tc>
          <w:tcPr>
            <w:tcW w:w="1735" w:type="pct"/>
            <w:tcBorders>
              <w:top w:val="nil"/>
              <w:left w:val="nil"/>
              <w:bottom w:val="single" w:color="auto" w:sz="4" w:space="0"/>
              <w:right w:val="single" w:color="auto" w:sz="4" w:space="0"/>
            </w:tcBorders>
            <w:shd w:val="clear" w:color="auto" w:fill="auto"/>
            <w:vAlign w:val="center"/>
          </w:tcPr>
          <w:p w14:paraId="6DCE15DB">
            <w:pPr>
              <w:widowControl/>
              <w:jc w:val="center"/>
              <w:rPr>
                <w:rFonts w:hint="default" w:ascii="仿宋_GB2312" w:hAnsi="宋体" w:eastAsia="仿宋_GB2312" w:cs="宋体"/>
                <w:color w:val="000000"/>
                <w:kern w:val="0"/>
                <w:sz w:val="22"/>
                <w:lang w:val="en-US" w:eastAsia="zh-CN"/>
              </w:rPr>
            </w:pPr>
            <w:r>
              <w:rPr>
                <w:rFonts w:hint="eastAsia" w:ascii="仿宋_GB2312" w:hAnsi="宋体" w:eastAsia="仿宋_GB2312" w:cs="宋体"/>
                <w:color w:val="000000"/>
                <w:kern w:val="0"/>
                <w:sz w:val="22"/>
                <w:lang w:val="en-US" w:eastAsia="zh-CN"/>
              </w:rPr>
              <w:t>李伟男</w:t>
            </w:r>
          </w:p>
        </w:tc>
      </w:tr>
      <w:tr w14:paraId="3F7F3294">
        <w:trPr>
          <w:trHeight w:val="600" w:hRule="atLeast"/>
        </w:trPr>
        <w:tc>
          <w:tcPr>
            <w:tcW w:w="5000" w:type="pct"/>
            <w:gridSpan w:val="4"/>
            <w:tcBorders>
              <w:top w:val="single" w:color="auto" w:sz="4" w:space="0"/>
              <w:left w:val="single" w:color="auto" w:sz="4" w:space="0"/>
              <w:bottom w:val="single" w:color="auto" w:sz="4" w:space="0"/>
              <w:right w:val="single" w:color="000000" w:sz="4" w:space="0"/>
            </w:tcBorders>
            <w:shd w:val="clear" w:color="auto" w:fill="96DAFB" w:themeFill="accent6" w:themeFillTint="99"/>
            <w:vAlign w:val="center"/>
          </w:tcPr>
          <w:p w14:paraId="6901CFBE">
            <w:pPr>
              <w:widowControl/>
              <w:jc w:val="center"/>
              <w:rPr>
                <w:rFonts w:ascii="仿宋_GB2312" w:hAnsi="宋体" w:eastAsia="仿宋_GB2312" w:cs="宋体"/>
                <w:b/>
                <w:bCs/>
                <w:color w:val="000000"/>
                <w:kern w:val="0"/>
                <w:sz w:val="24"/>
                <w:szCs w:val="24"/>
              </w:rPr>
            </w:pPr>
            <w:r>
              <w:rPr>
                <w:rFonts w:hint="eastAsia" w:ascii="仿宋_GB2312" w:hAnsi="宋体" w:eastAsia="仿宋_GB2312" w:cs="宋体"/>
                <w:b/>
                <w:bCs/>
                <w:color w:val="000000"/>
                <w:kern w:val="0"/>
                <w:sz w:val="24"/>
                <w:szCs w:val="24"/>
              </w:rPr>
              <w:t>上半年工作完成情况</w:t>
            </w:r>
          </w:p>
        </w:tc>
      </w:tr>
      <w:tr w14:paraId="127707F1">
        <w:trPr>
          <w:trHeight w:val="5538" w:hRule="atLeast"/>
        </w:trPr>
        <w:tc>
          <w:tcPr>
            <w:tcW w:w="5000" w:type="pct"/>
            <w:gridSpan w:val="4"/>
            <w:tcBorders>
              <w:top w:val="single" w:color="auto" w:sz="4" w:space="0"/>
              <w:left w:val="single" w:color="auto" w:sz="4" w:space="0"/>
              <w:bottom w:val="single" w:color="auto" w:sz="4" w:space="0"/>
              <w:right w:val="single" w:color="auto" w:sz="4" w:space="0"/>
            </w:tcBorders>
            <w:shd w:val="clear" w:color="auto" w:fill="auto"/>
            <w:vAlign w:val="center"/>
          </w:tcPr>
          <w:p w14:paraId="6C7F5601">
            <w:pPr>
              <w:pStyle w:val="10"/>
              <w:numPr>
                <w:ilvl w:val="0"/>
                <w:numId w:val="1"/>
              </w:numPr>
              <w:ind w:firstLineChars="0"/>
            </w:pPr>
            <w:r>
              <w:rPr>
                <w:rFonts w:hint="eastAsia"/>
              </w:rPr>
              <w:t>配合项目经理做好云文件管理系统项目的相关工作，包括云文件管理系统二阶段及敏捷项目的建设</w:t>
            </w:r>
            <w:r>
              <w:rPr>
                <w:rFonts w:hint="eastAsia"/>
                <w:lang w:eastAsia="zh-CN"/>
              </w:rPr>
              <w:t>。</w:t>
            </w:r>
            <w:r>
              <w:rPr>
                <w:rFonts w:hint="eastAsia"/>
                <w:lang w:val="en-US" w:eastAsia="zh-CN"/>
              </w:rPr>
              <w:t>参与敏捷项目的用户故事</w:t>
            </w:r>
            <w:r>
              <w:rPr>
                <w:rFonts w:hint="eastAsia"/>
              </w:rPr>
              <w:t>分析、</w:t>
            </w:r>
            <w:r>
              <w:rPr>
                <w:rFonts w:hint="eastAsia"/>
                <w:lang w:val="en-US" w:eastAsia="zh-CN"/>
              </w:rPr>
              <w:t>功能点分析</w:t>
            </w:r>
            <w:r>
              <w:rPr>
                <w:rFonts w:hint="eastAsia"/>
              </w:rPr>
              <w:t>、实施计划</w:t>
            </w:r>
            <w:r>
              <w:rPr>
                <w:rFonts w:hint="eastAsia"/>
                <w:lang w:val="en-US" w:eastAsia="zh-CN"/>
              </w:rPr>
              <w:t>制定</w:t>
            </w:r>
            <w:r>
              <w:rPr>
                <w:rFonts w:hint="eastAsia"/>
              </w:rPr>
              <w:t>、开发人员面试、系统开发、</w:t>
            </w:r>
            <w:r>
              <w:rPr>
                <w:rFonts w:hint="eastAsia"/>
                <w:lang w:val="en-US" w:eastAsia="zh-CN"/>
              </w:rPr>
              <w:t>配合</w:t>
            </w:r>
            <w:r>
              <w:rPr>
                <w:rFonts w:hint="eastAsia"/>
              </w:rPr>
              <w:t>技术测试</w:t>
            </w:r>
            <w:r>
              <w:rPr>
                <w:rFonts w:hint="eastAsia"/>
                <w:lang w:eastAsia="zh-CN"/>
              </w:rPr>
              <w:t>、</w:t>
            </w:r>
            <w:r>
              <w:rPr>
                <w:rFonts w:hint="eastAsia"/>
                <w:lang w:val="en-US" w:eastAsia="zh-CN"/>
              </w:rPr>
              <w:t>文档编制、上线准备等</w:t>
            </w:r>
            <w:r>
              <w:rPr>
                <w:rFonts w:hint="eastAsia"/>
                <w:lang w:eastAsia="zh-CN"/>
              </w:rPr>
              <w:t>；</w:t>
            </w:r>
            <w:r>
              <w:rPr>
                <w:rFonts w:hint="eastAsia"/>
                <w:lang w:val="en-US" w:eastAsia="zh-CN"/>
              </w:rPr>
              <w:t>参与二阶段项目需求变更、进度跟踪、配合协调开发人员问题分析及处理等。分别于2月、4月完成2024两个迭代的上线变更并配合后续线上生产问题分析及处理方案制定等工作。于2025年6月完成2025</w:t>
            </w:r>
            <w:r>
              <w:rPr>
                <w:rFonts w:hint="eastAsia"/>
              </w:rPr>
              <w:t>迭代</w:t>
            </w:r>
            <w:r>
              <w:rPr>
                <w:rFonts w:hint="eastAsia"/>
                <w:lang w:val="en-US" w:eastAsia="zh-CN"/>
              </w:rPr>
              <w:t>一</w:t>
            </w:r>
            <w:r>
              <w:rPr>
                <w:rFonts w:hint="eastAsia"/>
              </w:rPr>
              <w:t>的需求澄清并稳步推进</w:t>
            </w:r>
            <w:r>
              <w:rPr>
                <w:rFonts w:hint="eastAsia"/>
                <w:lang w:val="en-US" w:eastAsia="zh-CN"/>
              </w:rPr>
              <w:t>系统建设</w:t>
            </w:r>
            <w:r>
              <w:rPr>
                <w:rFonts w:hint="eastAsia"/>
              </w:rPr>
              <w:t>。</w:t>
            </w:r>
          </w:p>
          <w:p w14:paraId="5E97F70F">
            <w:pPr>
              <w:pStyle w:val="10"/>
              <w:numPr>
                <w:ilvl w:val="0"/>
                <w:numId w:val="1"/>
              </w:numPr>
              <w:ind w:firstLineChars="0"/>
              <w:rPr>
                <w:rFonts w:hint="eastAsia"/>
              </w:rPr>
            </w:pPr>
            <w:r>
              <w:rPr>
                <w:rFonts w:hint="eastAsia"/>
              </w:rPr>
              <w:t>配合项目经理做好IM即时通讯系统项目的相关工作，包括</w:t>
            </w:r>
            <w:r>
              <w:rPr>
                <w:rFonts w:hint="eastAsia"/>
                <w:lang w:val="en-US" w:eastAsia="zh-CN"/>
              </w:rPr>
              <w:t>配合协调开发人员问题分析及处理</w:t>
            </w:r>
            <w:r>
              <w:rPr>
                <w:rFonts w:hint="eastAsia"/>
              </w:rPr>
              <w:t>等</w:t>
            </w:r>
            <w:r>
              <w:rPr>
                <w:rFonts w:hint="eastAsia"/>
                <w:lang w:val="en-US" w:eastAsia="zh-CN"/>
              </w:rPr>
              <w:t>建设</w:t>
            </w:r>
            <w:r>
              <w:rPr>
                <w:rFonts w:hint="eastAsia"/>
              </w:rPr>
              <w:t>工作</w:t>
            </w:r>
            <w:r>
              <w:rPr>
                <w:rFonts w:hint="eastAsia"/>
                <w:lang w:eastAsia="zh-CN"/>
              </w:rPr>
              <w:t>。</w:t>
            </w:r>
            <w:r>
              <w:rPr>
                <w:rFonts w:hint="eastAsia"/>
                <w:lang w:val="en-US" w:eastAsia="zh-CN"/>
              </w:rPr>
              <w:t>其中，</w:t>
            </w:r>
            <w:r>
              <w:rPr>
                <w:rFonts w:hint="eastAsia"/>
              </w:rPr>
              <w:t>2025年5月IM项目第1版本定制化功能通过业务测试达到上线标准、第2版本完成需求分析；2025年6月IM项目第2版本完成功能开发、第3版本完成需求分析；目前IM项目第2版本正在技术测试，IM项目第3版本处于</w:t>
            </w:r>
            <w:r>
              <w:rPr>
                <w:rFonts w:hint="eastAsia"/>
                <w:lang w:val="en-US" w:eastAsia="zh-CN"/>
              </w:rPr>
              <w:t>需求</w:t>
            </w:r>
            <w:bookmarkStart w:id="0" w:name="_GoBack"/>
            <w:bookmarkEnd w:id="0"/>
            <w:r>
              <w:rPr>
                <w:rFonts w:hint="eastAsia"/>
              </w:rPr>
              <w:t>分析阶段。</w:t>
            </w:r>
          </w:p>
          <w:p w14:paraId="73166E05">
            <w:pPr>
              <w:pStyle w:val="10"/>
              <w:numPr>
                <w:ilvl w:val="0"/>
                <w:numId w:val="1"/>
              </w:numPr>
              <w:ind w:firstLineChars="0"/>
              <w:rPr>
                <w:rFonts w:ascii="仿宋_GB2312" w:hAnsi="宋体" w:eastAsia="仿宋_GB2312" w:cs="宋体"/>
                <w:color w:val="000000"/>
                <w:kern w:val="0"/>
                <w:sz w:val="22"/>
              </w:rPr>
            </w:pPr>
            <w:r>
              <w:rPr>
                <w:rFonts w:hint="eastAsia"/>
              </w:rPr>
              <w:t>完成结算系统</w:t>
            </w:r>
            <w:r>
              <w:rPr>
                <w:rFonts w:hint="eastAsia"/>
                <w:lang w:val="en-US" w:eastAsia="zh-CN"/>
              </w:rPr>
              <w:t>上半年</w:t>
            </w:r>
            <w:r>
              <w:rPr>
                <w:rFonts w:hint="eastAsia"/>
              </w:rPr>
              <w:t>日常运营</w:t>
            </w:r>
            <w:r>
              <w:rPr>
                <w:rFonts w:hint="eastAsia"/>
                <w:lang w:val="en-US" w:eastAsia="zh-CN"/>
              </w:rPr>
              <w:t>的技术</w:t>
            </w:r>
            <w:r>
              <w:rPr>
                <w:rFonts w:hint="eastAsia"/>
              </w:rPr>
              <w:t>支持工作，</w:t>
            </w:r>
            <w:r>
              <w:rPr>
                <w:rFonts w:hint="eastAsia"/>
                <w:lang w:val="en-US" w:eastAsia="zh-CN"/>
              </w:rPr>
              <w:t>出具</w:t>
            </w:r>
            <w:r>
              <w:rPr>
                <w:rFonts w:hint="eastAsia"/>
              </w:rPr>
              <w:t>5次</w:t>
            </w:r>
            <w:r>
              <w:rPr>
                <w:rFonts w:hint="eastAsia"/>
                <w:lang w:val="en-US" w:eastAsia="zh-CN"/>
              </w:rPr>
              <w:t>技术方案来处理日常业务问题</w:t>
            </w:r>
            <w:r>
              <w:rPr>
                <w:rFonts w:hint="eastAsia"/>
              </w:rPr>
              <w:t>，保障系统顺利运行。</w:t>
            </w:r>
          </w:p>
        </w:tc>
      </w:tr>
      <w:tr w14:paraId="1EAF190D">
        <w:trPr>
          <w:trHeight w:val="704" w:hRule="atLeast"/>
        </w:trPr>
        <w:tc>
          <w:tcPr>
            <w:tcW w:w="1" w:type="pct"/>
            <w:gridSpan w:val="4"/>
            <w:tcBorders>
              <w:top w:val="nil"/>
              <w:left w:val="single" w:color="auto" w:sz="4" w:space="0"/>
              <w:bottom w:val="single" w:color="auto" w:sz="4" w:space="0"/>
              <w:right w:val="single" w:color="auto" w:sz="4" w:space="0"/>
            </w:tcBorders>
            <w:shd w:val="clear" w:color="auto" w:fill="96DAFB" w:themeFill="accent6" w:themeFillTint="99"/>
            <w:vAlign w:val="center"/>
          </w:tcPr>
          <w:p w14:paraId="00551F3F">
            <w:pPr>
              <w:widowControl/>
              <w:jc w:val="center"/>
              <w:rPr>
                <w:rFonts w:ascii="仿宋_GB2312" w:hAnsi="宋体" w:eastAsia="仿宋_GB2312" w:cs="宋体"/>
                <w:b/>
                <w:color w:val="000000"/>
                <w:kern w:val="0"/>
                <w:sz w:val="24"/>
                <w:szCs w:val="24"/>
              </w:rPr>
            </w:pPr>
            <w:r>
              <w:rPr>
                <w:rFonts w:hint="eastAsia" w:ascii="仿宋_GB2312" w:hAnsi="宋体" w:eastAsia="仿宋_GB2312" w:cs="宋体"/>
                <w:b/>
                <w:color w:val="000000"/>
                <w:kern w:val="0"/>
                <w:sz w:val="24"/>
                <w:szCs w:val="24"/>
              </w:rPr>
              <w:t>下半年工作计划及改进要求</w:t>
            </w:r>
          </w:p>
        </w:tc>
      </w:tr>
      <w:tr w14:paraId="430986C9">
        <w:trPr>
          <w:trHeight w:val="4664" w:hRule="atLeast"/>
        </w:trPr>
        <w:tc>
          <w:tcPr>
            <w:tcW w:w="1" w:type="pct"/>
            <w:gridSpan w:val="4"/>
            <w:tcBorders>
              <w:top w:val="nil"/>
              <w:left w:val="single" w:color="auto" w:sz="4" w:space="0"/>
              <w:bottom w:val="single" w:color="auto" w:sz="4" w:space="0"/>
              <w:right w:val="single" w:color="auto" w:sz="4" w:space="0"/>
            </w:tcBorders>
            <w:shd w:val="clear" w:color="auto" w:fill="auto"/>
            <w:vAlign w:val="center"/>
          </w:tcPr>
          <w:p w14:paraId="14935E34">
            <w:pPr>
              <w:pStyle w:val="2"/>
              <w:numPr>
                <w:ilvl w:val="0"/>
                <w:numId w:val="2"/>
              </w:num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深入参与IM、云文件管理等信息服务系统的技术开发，配合项目经理稳步推进云文件管理系统（敏捷和二阶段）的建设、指导开发人员完成代码研发、测试、上线准备等工作；配合项目经理推进IM即时通讯项目的第二、三版本的研发、测试、上线准备等工作。</w:t>
            </w:r>
          </w:p>
          <w:p w14:paraId="1A985473">
            <w:pPr>
              <w:pStyle w:val="2"/>
              <w:numPr>
                <w:ilvl w:val="0"/>
                <w:numId w:val="2"/>
              </w:num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配合完成结算系统日常运营的技术支持工作。</w:t>
            </w:r>
          </w:p>
          <w:p w14:paraId="7BA3245A">
            <w:pPr>
              <w:pStyle w:val="2"/>
              <w:numPr>
                <w:ilvl w:val="0"/>
                <w:numId w:val="2"/>
              </w:num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加强了解参与人用户体系，发挥自身的系统设计能力，如提高对信息服务相关需求的整体思路，方便后续新一代的升级对接；在开发团队管理过程中，通过任务细分，实时跟进提高开发团队的工作效率；在配合其他系统工作过程中，通过充分沟通提高综合分析和协调能力并提升自己的风险发现能力。</w:t>
            </w:r>
          </w:p>
          <w:p w14:paraId="06777238">
            <w:pPr>
              <w:pStyle w:val="2"/>
              <w:numPr>
                <w:ilvl w:val="0"/>
                <w:numId w:val="2"/>
              </w:numPr>
            </w:pPr>
            <w:r>
              <w:rPr>
                <w:rFonts w:hint="eastAsia" w:asciiTheme="minorHAnsi" w:hAnsiTheme="minorHAnsi" w:eastAsiaTheme="minorEastAsia" w:cstheme="minorBidi"/>
                <w:kern w:val="2"/>
                <w:sz w:val="21"/>
                <w:szCs w:val="24"/>
                <w:lang w:val="en-US" w:eastAsia="zh-CN" w:bidi="ar-SA"/>
              </w:rPr>
              <w:t>加强自身团队协作能力，在多个项目的并行实施过程中，注重内部团队充分沟通，相互信任，把系统建设好；多向领导请教，提高自己的执行能力，保证工作方向不偏离，工作有效落实，规范高效的完成项目建设要求。</w:t>
            </w:r>
          </w:p>
        </w:tc>
      </w:tr>
      <w:tr w14:paraId="584E5F9E">
        <w:trPr>
          <w:trHeight w:val="704" w:hRule="atLeast"/>
        </w:trPr>
        <w:tc>
          <w:tcPr>
            <w:tcW w:w="752" w:type="pct"/>
            <w:tcBorders>
              <w:top w:val="nil"/>
              <w:left w:val="single" w:color="auto" w:sz="4" w:space="0"/>
              <w:bottom w:val="single" w:color="auto" w:sz="4" w:space="0"/>
              <w:right w:val="single" w:color="auto" w:sz="4" w:space="0"/>
            </w:tcBorders>
            <w:shd w:val="clear" w:color="auto" w:fill="auto"/>
            <w:vAlign w:val="center"/>
          </w:tcPr>
          <w:p w14:paraId="390BD20F">
            <w:pPr>
              <w:widowControl/>
              <w:jc w:val="center"/>
              <w:rPr>
                <w:rFonts w:ascii="仿宋_GB2312" w:hAnsi="宋体" w:eastAsia="仿宋_GB2312" w:cs="宋体"/>
                <w:color w:val="000000"/>
                <w:kern w:val="0"/>
                <w:sz w:val="22"/>
              </w:rPr>
            </w:pPr>
            <w:r>
              <w:rPr>
                <w:rFonts w:hint="eastAsia" w:ascii="仿宋_GB2312" w:hAnsi="宋体" w:eastAsia="仿宋_GB2312" w:cs="宋体"/>
                <w:color w:val="000000"/>
                <w:kern w:val="0"/>
                <w:sz w:val="22"/>
              </w:rPr>
              <w:t>人员确认</w:t>
            </w:r>
          </w:p>
        </w:tc>
        <w:tc>
          <w:tcPr>
            <w:tcW w:w="1734" w:type="pct"/>
            <w:tcBorders>
              <w:top w:val="nil"/>
              <w:left w:val="nil"/>
              <w:bottom w:val="single" w:color="auto" w:sz="4" w:space="0"/>
              <w:right w:val="single" w:color="auto" w:sz="4" w:space="0"/>
            </w:tcBorders>
            <w:shd w:val="clear" w:color="auto" w:fill="auto"/>
            <w:vAlign w:val="center"/>
          </w:tcPr>
          <w:p w14:paraId="0CEE16CF">
            <w:pPr>
              <w:widowControl/>
              <w:jc w:val="center"/>
              <w:rPr>
                <w:rFonts w:ascii="仿宋_GB2312" w:hAnsi="宋体" w:eastAsia="仿宋_GB2312" w:cs="宋体"/>
                <w:color w:val="000000"/>
                <w:kern w:val="0"/>
                <w:sz w:val="22"/>
              </w:rPr>
            </w:pPr>
            <w:r>
              <w:rPr>
                <w:rFonts w:hint="eastAsia" w:ascii="仿宋_GB2312" w:hAnsi="宋体" w:eastAsia="仿宋_GB2312" w:cs="宋体"/>
                <w:color w:val="000000"/>
                <w:kern w:val="0"/>
                <w:sz w:val="22"/>
              </w:rPr>
              <w:t>签字：            年   月  日</w:t>
            </w:r>
          </w:p>
        </w:tc>
        <w:tc>
          <w:tcPr>
            <w:tcW w:w="779" w:type="pct"/>
            <w:tcBorders>
              <w:top w:val="nil"/>
              <w:left w:val="nil"/>
              <w:bottom w:val="single" w:color="auto" w:sz="4" w:space="0"/>
              <w:right w:val="single" w:color="auto" w:sz="4" w:space="0"/>
            </w:tcBorders>
            <w:shd w:val="clear" w:color="auto" w:fill="auto"/>
            <w:noWrap/>
            <w:vAlign w:val="center"/>
          </w:tcPr>
          <w:p w14:paraId="49D36DAC">
            <w:pPr>
              <w:widowControl/>
              <w:jc w:val="center"/>
              <w:rPr>
                <w:rFonts w:ascii="仿宋_GB2312" w:hAnsi="宋体" w:eastAsia="仿宋_GB2312" w:cs="宋体"/>
                <w:color w:val="000000"/>
                <w:kern w:val="0"/>
                <w:sz w:val="22"/>
              </w:rPr>
            </w:pPr>
            <w:r>
              <w:rPr>
                <w:rFonts w:hint="eastAsia" w:ascii="仿宋_GB2312" w:hAnsi="宋体" w:eastAsia="仿宋_GB2312" w:cs="宋体"/>
                <w:color w:val="000000"/>
                <w:kern w:val="0"/>
                <w:sz w:val="22"/>
              </w:rPr>
              <w:t>部门负责人确认</w:t>
            </w:r>
          </w:p>
        </w:tc>
        <w:tc>
          <w:tcPr>
            <w:tcW w:w="1735" w:type="pct"/>
            <w:tcBorders>
              <w:top w:val="nil"/>
              <w:left w:val="nil"/>
              <w:bottom w:val="single" w:color="auto" w:sz="4" w:space="0"/>
              <w:right w:val="single" w:color="auto" w:sz="4" w:space="0"/>
            </w:tcBorders>
            <w:shd w:val="clear" w:color="auto" w:fill="auto"/>
            <w:vAlign w:val="center"/>
          </w:tcPr>
          <w:p w14:paraId="2B52C331">
            <w:pPr>
              <w:widowControl/>
              <w:jc w:val="center"/>
              <w:rPr>
                <w:rFonts w:ascii="仿宋_GB2312" w:hAnsi="宋体" w:eastAsia="仿宋_GB2312" w:cs="宋体"/>
                <w:color w:val="000000"/>
                <w:kern w:val="0"/>
                <w:sz w:val="22"/>
              </w:rPr>
            </w:pPr>
            <w:r>
              <w:rPr>
                <w:rFonts w:hint="eastAsia" w:ascii="仿宋_GB2312" w:hAnsi="宋体" w:eastAsia="仿宋_GB2312" w:cs="宋体"/>
                <w:color w:val="000000"/>
                <w:kern w:val="0"/>
                <w:sz w:val="22"/>
              </w:rPr>
              <w:t>签字：            年   月  日</w:t>
            </w:r>
          </w:p>
        </w:tc>
      </w:tr>
    </w:tbl>
    <w:p w14:paraId="68CA4F4D"/>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altName w:val="方正仿宋_GBK"/>
    <w:panose1 w:val="02010609030101010101"/>
    <w:charset w:val="86"/>
    <w:family w:val="modern"/>
    <w:pitch w:val="default"/>
    <w:sig w:usb0="00000000" w:usb1="00000000" w:usb2="0000001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766A68"/>
    <w:multiLevelType w:val="multilevel"/>
    <w:tmpl w:val="28766A68"/>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4E77659F"/>
    <w:multiLevelType w:val="multilevel"/>
    <w:tmpl w:val="4E77659F"/>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3YjUxMWIxNjg2NmU1MjUxZTA1MGU4NjQ4NGQzZTAifQ=="/>
  </w:docVars>
  <w:rsids>
    <w:rsidRoot w:val="007237B4"/>
    <w:rsid w:val="00064004"/>
    <w:rsid w:val="00080B86"/>
    <w:rsid w:val="000D34F6"/>
    <w:rsid w:val="0014171E"/>
    <w:rsid w:val="00165264"/>
    <w:rsid w:val="00177858"/>
    <w:rsid w:val="001957F1"/>
    <w:rsid w:val="001A38D1"/>
    <w:rsid w:val="001C3E89"/>
    <w:rsid w:val="00225A9C"/>
    <w:rsid w:val="00263472"/>
    <w:rsid w:val="00295858"/>
    <w:rsid w:val="00321989"/>
    <w:rsid w:val="003234DE"/>
    <w:rsid w:val="003C7859"/>
    <w:rsid w:val="004A08E1"/>
    <w:rsid w:val="004D44D6"/>
    <w:rsid w:val="00513ADD"/>
    <w:rsid w:val="005455C7"/>
    <w:rsid w:val="005B3776"/>
    <w:rsid w:val="00680B7D"/>
    <w:rsid w:val="006A67CA"/>
    <w:rsid w:val="006B0FEE"/>
    <w:rsid w:val="00714D62"/>
    <w:rsid w:val="007237B4"/>
    <w:rsid w:val="007573E6"/>
    <w:rsid w:val="00765BF3"/>
    <w:rsid w:val="007772FA"/>
    <w:rsid w:val="00787159"/>
    <w:rsid w:val="00793EE8"/>
    <w:rsid w:val="007B716C"/>
    <w:rsid w:val="008052E3"/>
    <w:rsid w:val="00831A2D"/>
    <w:rsid w:val="0083359B"/>
    <w:rsid w:val="008A1B10"/>
    <w:rsid w:val="008D21BB"/>
    <w:rsid w:val="009449C2"/>
    <w:rsid w:val="00946A98"/>
    <w:rsid w:val="00973E6A"/>
    <w:rsid w:val="00977AE6"/>
    <w:rsid w:val="00997D52"/>
    <w:rsid w:val="009B488E"/>
    <w:rsid w:val="009E0B4A"/>
    <w:rsid w:val="009F3CE6"/>
    <w:rsid w:val="00A55623"/>
    <w:rsid w:val="00AB4DD3"/>
    <w:rsid w:val="00AF4925"/>
    <w:rsid w:val="00BA3215"/>
    <w:rsid w:val="00BD4BA9"/>
    <w:rsid w:val="00C45FE8"/>
    <w:rsid w:val="00CF019B"/>
    <w:rsid w:val="00D36498"/>
    <w:rsid w:val="00D54F6D"/>
    <w:rsid w:val="00D92A05"/>
    <w:rsid w:val="00D97EEC"/>
    <w:rsid w:val="00DF1932"/>
    <w:rsid w:val="00E00F46"/>
    <w:rsid w:val="00E817DC"/>
    <w:rsid w:val="00E82E7C"/>
    <w:rsid w:val="00EA0427"/>
    <w:rsid w:val="00EB30F4"/>
    <w:rsid w:val="0BF9FD98"/>
    <w:rsid w:val="33FB25BB"/>
    <w:rsid w:val="3FFFE2AE"/>
    <w:rsid w:val="4BD83BFF"/>
    <w:rsid w:val="6BADD98B"/>
    <w:rsid w:val="6BFF7212"/>
    <w:rsid w:val="7D5F2941"/>
    <w:rsid w:val="7EFF0EF2"/>
    <w:rsid w:val="7F9E2D0C"/>
    <w:rsid w:val="7FEFD599"/>
    <w:rsid w:val="AFDEF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qFormat="1" w:unhideWhenUsed="0" w:uiPriority="0" w:semiHidden="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toa heading"/>
    <w:basedOn w:val="1"/>
    <w:next w:val="1"/>
    <w:qFormat/>
    <w:uiPriority w:val="0"/>
    <w:pPr>
      <w:spacing w:before="120"/>
    </w:pPr>
    <w:rPr>
      <w:rFonts w:ascii="Arial" w:hAnsi="Arial"/>
      <w:sz w:val="24"/>
    </w:rPr>
  </w:style>
  <w:style w:type="paragraph" w:styleId="3">
    <w:name w:val="footer"/>
    <w:basedOn w:val="1"/>
    <w:link w:val="9"/>
    <w:unhideWhenUsed/>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basedOn w:val="7"/>
    <w:link w:val="4"/>
    <w:uiPriority w:val="99"/>
    <w:rPr>
      <w:sz w:val="18"/>
      <w:szCs w:val="18"/>
    </w:rPr>
  </w:style>
  <w:style w:type="character" w:customStyle="1" w:styleId="9">
    <w:name w:val="页脚 字符"/>
    <w:basedOn w:val="7"/>
    <w:link w:val="3"/>
    <w:uiPriority w:val="99"/>
    <w:rPr>
      <w:sz w:val="18"/>
      <w:szCs w:val="18"/>
    </w:rPr>
  </w:style>
  <w:style w:type="paragraph" w:styleId="10">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黄绿色">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 Corporation</Company>
  <Pages>1</Pages>
  <Words>20</Words>
  <Characters>115</Characters>
  <Lines>1</Lines>
  <Paragraphs>1</Paragraphs>
  <TotalTime>4</TotalTime>
  <ScaleCrop>false</ScaleCrop>
  <LinksUpToDate>false</LinksUpToDate>
  <CharactersWithSpaces>134</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2013-03-12T18:48:00Z</dcterms:created>
  <dc:creator>Wling</dc:creator>
  <cp:lastModifiedBy>lijianzhuang</cp:lastModifiedBy>
  <cp:lastPrinted>2024-07-16T23:04:00Z</cp:lastPrinted>
  <dcterms:modified xsi:type="dcterms:W3CDTF">2025-07-15T16:17:37Z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70CB64559EA247FD9D40D99D04F41C10</vt:lpwstr>
  </property>
</Properties>
</file>