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ADC98">
      <w:pPr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本项目分为前端和后端，对应两个文件夹，前端在vs code上运行，后端在pycharm上运行。</w:t>
      </w:r>
    </w:p>
    <w:p w14:paraId="2D80FC34">
      <w:pPr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后端需要安装的东西：在终端执行pip install -r requirements.txt</w:t>
      </w:r>
    </w:p>
    <w:p w14:paraId="7A915330">
      <w:pPr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前端安装的东西：npm install</w:t>
      </w:r>
    </w:p>
    <w:p w14:paraId="1C5FB4A7">
      <w:pPr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前端运行：npm run dev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D4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2025-11-15T04:14:43Z</dcterms:created>
  <dc:creator>tong'chang</dc:creator>
  <cp:lastModifiedBy>WPS_1691201906</cp:lastModifiedBy>
  <dcterms:modified xsi:type="dcterms:W3CDTF">2025-11-15T04:19:06Z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eyJoZGlkIjoiNmE1ZTMxNTZkYzdmNTM4Zjk4YWFhY2VhYmYxYWM3Y2MiLCJ1c2VySWQiOiIxNTE4NTQ5NjkyIn0=</vt:lpwstr>
  </property>
  <property fmtid="{D5CDD505-2E9C-101B-9397-08002B2CF9AE}" pid="4" name="ICV">
    <vt:lpwstr>977B04E33DAF47FBA9A41C39683AB13E_12</vt:lpwstr>
  </property>
</Properties>
</file>