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734"/>
        <w:gridCol w:w="1560"/>
        <w:gridCol w:w="1765"/>
        <w:gridCol w:w="625"/>
        <w:gridCol w:w="621"/>
        <w:gridCol w:w="3151"/>
      </w:tblGrid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名稱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說明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型態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必要性</w:t>
            </w: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預設值</w:t>
            </w: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備註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tp_id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流水號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7" w:type="pct"/>
            <w:shd w:val="clear" w:color="auto" w:fill="FFFFFF" w:themeFill="background1"/>
            <w:noWrap/>
            <w:vAlign w:val="bottom"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PK IDENTITY(1,1)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tp_tm_id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交易主表ID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掃碼時為-1,等確定用金融卡交易後,將tmp_tm_id的值搬到這邊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tmp_tm_id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暫存交易主表ID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掃碼時產生的交易主表ID先放這邊,等確定用金融卡交易後,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再搬到tp_tm_id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paytool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支付工具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nvarchar(2)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01: 消費購物-變動費率 02 :消費購物-固定費率 51: 轉帳購物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tp_order_no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訂單編號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nvarchar(20)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tp_is_self_bank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是否為自行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tp_merchant_id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特店ID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tp_bank_no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收單銀行代碼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nvarchar(3)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tp_merchant_no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特店代碼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nvarchar(15)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tp_term_no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端末代號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nvarchar(8)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tp_TAC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TAC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nvarchar(512)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tp_in_acct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入帳帳號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nvarchar(65)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tp_note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銷帳編號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nvarchar(19)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tp_rate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手續費率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decimal(6,4)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tp_is_order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是否為點餐訂單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tp_barcode_id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QRCode ID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tp_branch_id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分店ID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tp_seller_master_id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店家用戶ID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tp_deadline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付款迄日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nvarchar(8)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tp_channel_id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通路代號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nvarchar(15)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tp_devckd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端末設備查核碼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nvarchar(8)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tp_chip_seq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晶片金融卡交易序號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tp_chip_memo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晶片金融卡備註欄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nvarchar(500)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tp_mcc_branchbank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MCC+分行代碼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nvarchar(20)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tp_category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交易種類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int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1: 固定碼, 2: 預下單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tp_fee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收單手續費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decimal(18,4)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tp_dev_type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端末設備型態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nvarchar(4)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tp_acc_date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主機回傳帳務日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datetime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tp_is_anti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正掃反掃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bit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tp_is_pos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是否為POS機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bit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tp_ic_tac_time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IC交易時間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datetime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tp_terminal_id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for POS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nvarchar(30)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tp_refund_barcode_id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退貨BARCODE ID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tp_divided_fee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分潤手續費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decimal(6,4)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tp_term_id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端末機ID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tp_host_order_no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實際的主機電文訂單編號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nvarchar(20)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tp_is_self_merchant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是否為自行收單APP的特店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用來區分是TWMP收單APP特店還是自行自建收單APP特店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Y: 是, N: 否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tp_bank_name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收單銀行名稱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tp_in_bank_no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轉入銀行代碼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nvarchar(3)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paytool=51 轉帳購物時有值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tp_in_bank_name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轉入銀行名稱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paytool=51 轉帳購物時有值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tp_interaction_info1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互動式附言欄1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tp_interaction_info2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/>
              </w:rPr>
              <w:t>互動式附言欄2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tp_interaction_info3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/>
              </w:rPr>
              <w:t>互動式附言欄3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tp_interaction_info1_value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互動式附言欄1欄位值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nvarchar(40)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tp_interaction_info2_value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互動式附言欄1欄位值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nvarchar(40)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tp_interaction_info3_value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互動式附言欄1欄位值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nvarchar(40)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tp_is_payer_info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是否需要付款方識別資訊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Y:需要, N:不需要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tp_payer_info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付款方識別資訊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nvarchar(30)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tp_transfer_discount_max_times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自動化轉帳優惠次數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paytool=51 轉帳購物時有值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tp_transfer_discount_used_times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自動化轉帳已使用次數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paytool=51 轉帳購物時有值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tp_transfer_name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轉出帳戶戶名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paytool=51 轉帳購物時有值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tp_transferee_name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轉入帳戶戶名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nvarchar(100)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paytool=51 轉帳購物時有值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tp_balance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轉出帳戶餘額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decimal(18,2)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paytool=51 轉帳購物時有值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tp_in_transfer_discount_period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轉帳手續費是否在優惠期間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paytool=51 轉帳購物時有值</w:t>
            </w:r>
            <w:r w:rsidRPr="00001A14">
              <w:rPr>
                <w:rFonts w:ascii="微軟正黑體" w:eastAsia="微軟正黑體" w:hAnsi="微軟正黑體" w:cs="新細明體" w:hint="eastAsia"/>
              </w:rPr>
              <w:br/>
              <w:t>Y:是, N:否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tp_is_order_no_in_qrcode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qrcode上是否有訂單編號</w:t>
            </w:r>
          </w:p>
        </w:tc>
        <w:tc>
          <w:tcPr>
            <w:tcW w:w="844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Y:是, N:否</w:t>
            </w: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bookmarkStart w:id="0" w:name="_GoBack"/>
            <w:bookmarkEnd w:id="0"/>
            <w:r w:rsidRPr="00001A14">
              <w:t>tp_divided_rate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新細明體" w:eastAsia="新細明體" w:hAnsi="新細明體" w:cs="新細明體" w:hint="eastAsia"/>
                <w:shd w:val="clear" w:color="auto" w:fill="FFFFFF"/>
              </w:rPr>
              <w:t>分潤手續費率</w:t>
            </w:r>
          </w:p>
        </w:tc>
        <w:tc>
          <w:tcPr>
            <w:tcW w:w="844" w:type="pct"/>
            <w:shd w:val="clear" w:color="auto" w:fill="FFFFFF" w:themeFill="background1"/>
            <w:noWrap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t>decimal(6,4)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840EFC" w:rsidRPr="00001A14" w:rsidTr="00055220">
        <w:trPr>
          <w:trHeight w:val="330"/>
        </w:trPr>
        <w:tc>
          <w:tcPr>
            <w:tcW w:w="13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t>tp_epay_irf</w:t>
            </w:r>
          </w:p>
        </w:tc>
        <w:tc>
          <w:tcPr>
            <w:tcW w:w="746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新細明體" w:eastAsia="新細明體" w:hAnsi="新細明體" w:cs="新細明體" w:hint="eastAsia"/>
              </w:rPr>
              <w:t>電支機構手續費率</w:t>
            </w:r>
          </w:p>
        </w:tc>
        <w:tc>
          <w:tcPr>
            <w:tcW w:w="844" w:type="pct"/>
            <w:shd w:val="clear" w:color="auto" w:fill="FFFFFF" w:themeFill="background1"/>
            <w:noWrap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  <w:r w:rsidRPr="00001A14">
              <w:t>decimal(6,4)</w:t>
            </w:r>
          </w:p>
        </w:tc>
        <w:tc>
          <w:tcPr>
            <w:tcW w:w="299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7" w:type="pct"/>
            <w:shd w:val="clear" w:color="auto" w:fill="FFFFFF" w:themeFill="background1"/>
            <w:noWrap/>
            <w:vAlign w:val="bottom"/>
            <w:hideMark/>
          </w:tcPr>
          <w:p w:rsidR="00840EFC" w:rsidRPr="00001A14" w:rsidRDefault="00840EFC" w:rsidP="00840EFC">
            <w:pPr>
              <w:rPr>
                <w:rFonts w:ascii="微軟正黑體" w:eastAsia="微軟正黑體" w:hAnsi="微軟正黑體" w:cs="新細明體"/>
              </w:rPr>
            </w:pPr>
          </w:p>
        </w:tc>
      </w:tr>
    </w:tbl>
    <w:p w:rsidR="00FF2345" w:rsidRDefault="00FF2345"/>
    <w:sectPr w:rsidR="00FF2345" w:rsidSect="0064436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5CE" w:rsidRDefault="005E65CE" w:rsidP="00644368">
      <w:pPr>
        <w:spacing w:after="0" w:line="240" w:lineRule="auto"/>
      </w:pPr>
      <w:r>
        <w:separator/>
      </w:r>
    </w:p>
  </w:endnote>
  <w:endnote w:type="continuationSeparator" w:id="0">
    <w:p w:rsidR="005E65CE" w:rsidRDefault="005E65CE" w:rsidP="00644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5CE" w:rsidRDefault="005E65CE" w:rsidP="00644368">
      <w:pPr>
        <w:spacing w:after="0" w:line="240" w:lineRule="auto"/>
      </w:pPr>
      <w:r>
        <w:separator/>
      </w:r>
    </w:p>
  </w:footnote>
  <w:footnote w:type="continuationSeparator" w:id="0">
    <w:p w:rsidR="005E65CE" w:rsidRDefault="005E65CE" w:rsidP="006443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8ED"/>
    <w:rsid w:val="001408ED"/>
    <w:rsid w:val="00560249"/>
    <w:rsid w:val="005E65CE"/>
    <w:rsid w:val="00644368"/>
    <w:rsid w:val="00840EFC"/>
    <w:rsid w:val="00FF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3523FD6-D41A-4FAE-A9B7-78A228D5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4368"/>
    <w:pPr>
      <w:spacing w:after="200" w:line="276" w:lineRule="auto"/>
    </w:pPr>
    <w:rPr>
      <w:rFonts w:ascii="Calibri" w:eastAsia="Arial" w:hAnsi="Calibri" w:cs="Arial"/>
      <w:kern w:val="0"/>
      <w:sz w:val="2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4368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4">
    <w:name w:val="頁首 字元"/>
    <w:basedOn w:val="a0"/>
    <w:link w:val="a3"/>
    <w:uiPriority w:val="99"/>
    <w:rsid w:val="0064436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44368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6">
    <w:name w:val="頁尾 字元"/>
    <w:basedOn w:val="a0"/>
    <w:link w:val="a5"/>
    <w:uiPriority w:val="99"/>
    <w:rsid w:val="0064436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劉韋辰</dc:creator>
  <cp:keywords/>
  <dc:description/>
  <cp:lastModifiedBy>劉韋辰</cp:lastModifiedBy>
  <cp:revision>4</cp:revision>
  <dcterms:created xsi:type="dcterms:W3CDTF">2022-12-09T02:44:00Z</dcterms:created>
  <dcterms:modified xsi:type="dcterms:W3CDTF">2022-12-09T02:55:00Z</dcterms:modified>
</cp:coreProperties>
</file>