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55"/>
        <w:gridCol w:w="1559"/>
        <w:gridCol w:w="992"/>
        <w:gridCol w:w="851"/>
        <w:gridCol w:w="850"/>
        <w:gridCol w:w="3402"/>
      </w:tblGrid>
      <w:tr w:rsidR="00153D2F" w:rsidRPr="00AA7991" w:rsidTr="00FE4EBC">
        <w:trPr>
          <w:trHeight w:val="624"/>
        </w:trPr>
        <w:tc>
          <w:tcPr>
            <w:tcW w:w="2155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名稱</w:t>
            </w:r>
          </w:p>
        </w:tc>
        <w:tc>
          <w:tcPr>
            <w:tcW w:w="1559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說明</w:t>
            </w:r>
          </w:p>
        </w:tc>
        <w:tc>
          <w:tcPr>
            <w:tcW w:w="992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型態</w:t>
            </w:r>
          </w:p>
        </w:tc>
        <w:tc>
          <w:tcPr>
            <w:tcW w:w="851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必要性</w:t>
            </w:r>
          </w:p>
        </w:tc>
        <w:tc>
          <w:tcPr>
            <w:tcW w:w="850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預設值</w:t>
            </w:r>
          </w:p>
        </w:tc>
        <w:tc>
          <w:tcPr>
            <w:tcW w:w="3402" w:type="dxa"/>
            <w:shd w:val="clear" w:color="auto" w:fill="D9D9D9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備註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cm_id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流水號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PK IDENTITY(1,1)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cm_company_id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總公司id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cm_hqbanidn_no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總公司統一編號/身分證字號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cm_invoice_no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特店統一編號/身分證字號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cm_merchant_no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特店代號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char(15)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銀行代號+特店統一編號+流水號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cm_name1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特店營業名稱(中文)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nvarchar(80)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cm_name4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特店簡稱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nvarchar(12)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cm_address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 xml:space="preserve">特店通訊地址(中文) 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nvarchar(82)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cm_en_name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特店營業名稱(英文)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nvarchar(22)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cm_business_address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特店營業地址(中文)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nvarchar(80)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cm_en_address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 xml:space="preserve">特店英文地址(英文) 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nvarchar(80)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cm_en_adderss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cm_contact1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聯絡人姓名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varchar(15)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cm_telephone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通訊電話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cm_cellphone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行動電話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cm_email1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電子郵件信箱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varchar(50)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cm_is_self_generate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是否自行產生QR Code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cm_status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特店狀態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A: 啟用；S: 停用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cm_type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特店類型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C: 消費購物特店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cm_mcc_code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MCC Code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cm_branch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主辦行代碼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cm_paytool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支付工具類態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varchar(02)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01:金融卡2541、02:金融卡2525、51:金融卡轉帳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cm_self_pur_rate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消費扣款自行費率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cm_intbk_pur_rate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消費扣款跨行費率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cm_self_refund_rate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消費退貨自行費率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cm_intbk_refund_rate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消費退貨跨行費率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cm_self_return_rfnd_rate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消費退貨自行應退特店手續費費率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cm_intbk_return_rfnd_rate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消費退貨跨行應退特店手續費費率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cm_first_year_charge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首年年費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cm_renewal_charge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續約年費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cm_max_amt_purchase_mon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累積消費月上限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cm_max_amt_refund_mon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累積退費月上限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cm_max_amt_purchase_day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累積消費日上限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cm_max_amt_refund_day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累積退費日上限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cm_discount_charge_start_time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手續費優待期間起時間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datetime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YYYYMMDDHHMM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cm_discount_charge_end_time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手續費優待期間迄時間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datetime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YYYYMMDDHHMM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cm_discount_self_pur_rate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消費扣款優惠自行費率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cm_discount_intbk_pur_rate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消費扣款優惠跨行費率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decimal(6,4)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cm_allocated_day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預計撥款天數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cm_refund_day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可退款天數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varchar(03)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</w:rPr>
            </w:pP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30、60、90、180、360</w:t>
            </w:r>
            <w:r w:rsidRPr="00AA7991">
              <w:rPr>
                <w:rFonts w:ascii="微軟正黑體" w:eastAsia="微軟正黑體" w:hAnsi="微軟正黑體" w:cs="新細明體" w:hint="eastAsia"/>
              </w:rPr>
              <w:t>天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cm_is_reversal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是否允許沖正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Y/N，自交易成功日起24小時內退款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cm_is_rfnd_bef_day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是否同意撥款日前退貨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Y/N，不含撥款當日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cm_is_rfnd_aft_day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是否同意撥款日後退貨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Y/N，含撥款當日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cm_is_small_scale_biz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是否為小規模營業人租稅優惠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必要</w:t>
            </w: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</w:t>
            </w:r>
            <w:r>
              <w:rPr>
                <w:rFonts w:ascii="微軟正黑體" w:eastAsia="微軟正黑體" w:hAnsi="微軟正黑體" w:cs="新細明體"/>
                <w:color w:val="000000"/>
              </w:rPr>
              <w:t>(</w:t>
            </w:r>
            <w:r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是</w:t>
            </w:r>
            <w:r>
              <w:rPr>
                <w:rFonts w:ascii="微軟正黑體" w:eastAsia="微軟正黑體" w:hAnsi="微軟正黑體" w:cs="新細明體"/>
                <w:color w:val="000000"/>
              </w:rPr>
              <w:t>)</w:t>
            </w: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/N</w:t>
            </w:r>
            <w:r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(否)</w:t>
            </w:r>
            <w:r>
              <w:rPr>
                <w:rFonts w:ascii="微軟正黑體" w:eastAsia="微軟正黑體" w:hAnsi="微軟正黑體" w:cs="新細明體"/>
                <w:color w:val="000000"/>
              </w:rPr>
              <w:t>/W</w:t>
            </w:r>
            <w:r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(申請中)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cm_is_natural_person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是否為自然人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Y/N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cm_withholding_ban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扣繳單位統一編號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char(08)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cm_acct_bank_id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 xml:space="preserve">入帳帳號銀行代碼 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char(03)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cm_acct_no1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金融卡收款</w:t>
            </w: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入帳帳號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cm_acct_no2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信用卡收款</w:t>
            </w: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入帳帳號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varchar(16)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cm_create_user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建立人員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nvarchar(100)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cm_create_time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建立時間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datetime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cm_update_user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更新人員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nvarchar(100)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cm_update_time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更新時間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datetime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cm_self_pur_amt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消費扣款自行手續費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cm_intbk_pur_amt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消費扣款跨行手續費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cm_self_refund_amt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消費退貨自行手續費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lastRenderedPageBreak/>
              <w:t>cm_intbk_refund_amt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消費退貨跨行手續費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cm_self_return_rfnd_amt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消費退貨自行應退特店手續費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cm_intbk_return_rfnd_amt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消費退貨跨行應退特店手續費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cm_discount_self_pur_amt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消費扣款優惠自行手續費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cm_discount_intbk_pur_amt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消費扣款優惠跨行手續費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cm_is_rfnd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是否允許退貨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char(01)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Y/N，預留欄位，代收平台有此欄位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cm_business_zip_code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郵遞區號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nvarchar(6)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cm_area_code</w:t>
            </w:r>
          </w:p>
        </w:tc>
        <w:tc>
          <w:tcPr>
            <w:tcW w:w="1559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電話區碼</w:t>
            </w:r>
          </w:p>
        </w:tc>
        <w:tc>
          <w:tcPr>
            <w:tcW w:w="99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nvarchar(2)</w:t>
            </w:r>
          </w:p>
        </w:tc>
        <w:tc>
          <w:tcPr>
            <w:tcW w:w="851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bookmarkStart w:id="0" w:name="_GoBack"/>
            <w:bookmarkEnd w:id="0"/>
            <w:r w:rsidRPr="00AA7991">
              <w:rPr>
                <w:rFonts w:ascii="微軟正黑體" w:eastAsia="微軟正黑體" w:hAnsi="微軟正黑體" w:cs="新細明體"/>
                <w:color w:val="000000"/>
              </w:rPr>
              <w:lastRenderedPageBreak/>
              <w:t>cm_cooperation_ban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推薦廠商統一編號</w:t>
            </w:r>
          </w:p>
        </w:tc>
        <w:tc>
          <w:tcPr>
            <w:tcW w:w="992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varchar(8)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cm_cooperation_acct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推薦廠商帳號</w:t>
            </w:r>
          </w:p>
        </w:tc>
        <w:tc>
          <w:tcPr>
            <w:tcW w:w="992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varchar(16)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cm_du_invoice_no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重覆碼</w:t>
            </w:r>
          </w:p>
        </w:tc>
        <w:tc>
          <w:tcPr>
            <w:tcW w:w="992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varchar</w:t>
            </w: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(1)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cm_branch_check_code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分店檢核碼</w:t>
            </w:r>
          </w:p>
        </w:tc>
        <w:tc>
          <w:tcPr>
            <w:tcW w:w="992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varchar</w:t>
            </w: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(1)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cm_max_amt_per_purchase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單筆購物上限</w:t>
            </w:r>
          </w:p>
        </w:tc>
        <w:tc>
          <w:tcPr>
            <w:tcW w:w="99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/>
                <w:color w:val="000000"/>
              </w:rPr>
              <w:t>cm_max_amt_per_refund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  <w:lang w:eastAsia="zh-TW"/>
              </w:rPr>
              <w:t>單筆退款上限</w:t>
            </w:r>
          </w:p>
        </w:tc>
        <w:tc>
          <w:tcPr>
            <w:tcW w:w="99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  <w:r w:rsidRPr="00AA7991">
              <w:rPr>
                <w:rFonts w:ascii="微軟正黑體" w:eastAsia="微軟正黑體" w:hAnsi="微軟正黑體" w:cs="新細明體" w:hint="eastAsia"/>
                <w:color w:val="000000"/>
              </w:rPr>
              <w:t>bigint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color w:val="000000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/>
                <w:lang w:eastAsia="zh-TW"/>
              </w:rPr>
              <w:t>c</w:t>
            </w: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m_</w:t>
            </w:r>
            <w:r w:rsidRPr="00AA7991">
              <w:rPr>
                <w:rFonts w:ascii="微軟正黑體" w:eastAsia="微軟正黑體" w:hAnsi="微軟正黑體" w:cs="新細明體"/>
                <w:lang w:eastAsia="zh-TW"/>
              </w:rPr>
              <w:t>collection_</w:t>
            </w: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type</w:t>
            </w:r>
          </w:p>
        </w:tc>
        <w:tc>
          <w:tcPr>
            <w:tcW w:w="1559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支援的收款類型</w:t>
            </w:r>
          </w:p>
        </w:tc>
        <w:tc>
          <w:tcPr>
            <w:tcW w:w="99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/>
                <w:lang w:eastAsia="zh-TW"/>
              </w:rPr>
              <w:t>varchar(2)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必要</w:t>
            </w: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/>
                <w:lang w:eastAsia="zh-TW"/>
              </w:rPr>
              <w:t xml:space="preserve">D: </w:t>
            </w: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金融卡</w:t>
            </w:r>
            <w:r w:rsidRPr="00AA7991">
              <w:rPr>
                <w:rFonts w:ascii="微軟正黑體" w:eastAsia="微軟正黑體" w:hAnsi="微軟正黑體" w:cs="新細明體"/>
                <w:lang w:eastAsia="zh-TW"/>
              </w:rPr>
              <w:t xml:space="preserve">, C: </w:t>
            </w: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 xml:space="preserve">信用卡, </w:t>
            </w:r>
          </w:p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AA7991">
              <w:rPr>
                <w:rFonts w:ascii="微軟正黑體" w:eastAsia="微軟正黑體" w:hAnsi="微軟正黑體" w:cs="新細明體"/>
                <w:lang w:eastAsia="zh-TW"/>
              </w:rPr>
              <w:t>DC</w:t>
            </w:r>
            <w:r w:rsidRPr="00AA7991">
              <w:rPr>
                <w:rFonts w:ascii="微軟正黑體" w:eastAsia="微軟正黑體" w:hAnsi="微軟正黑體" w:cs="新細明體" w:hint="eastAsia"/>
                <w:lang w:eastAsia="zh-TW"/>
              </w:rPr>
              <w:t>: 同時支援金融卡與信用卡收款</w:t>
            </w:r>
            <w:r w:rsidRPr="00AA7991">
              <w:rPr>
                <w:rFonts w:ascii="微軟正黑體" w:eastAsia="微軟正黑體" w:hAnsi="微軟正黑體" w:cs="新細明體"/>
                <w:lang w:eastAsia="zh-TW"/>
              </w:rPr>
              <w:t xml:space="preserve"> </w:t>
            </w: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cm_responsible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負責人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nvarchar(40)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cm_responsible_id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負責人id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nvarchar(10)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lastRenderedPageBreak/>
              <w:t>cm_actual_address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登記營業地址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nvarchar(82)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cm_risk_level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風險等級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nvarchar(1)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cm_dup_code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重複碼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varchar(10)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cm_twpay_cellphone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台灣Pay手機號碼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varchar(10)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cm_zip_code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通訊地址郵遞區號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nvarchar(6)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cm_actual_zip_code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登記地址郵遞區號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nvarchar(6)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cm_twpay_use_app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是否使用台灣Pay收款APP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nvarchar(1)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cm_audit_date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放行日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datetime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cm_audit_user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放行人員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nvarchar(100)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lastRenderedPageBreak/>
              <w:t>cm_telephone_ext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聯絡人分機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nvarchar(6)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AA7991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cm_setup_date</w:t>
            </w:r>
          </w:p>
        </w:tc>
        <w:tc>
          <w:tcPr>
            <w:tcW w:w="1559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設立日期</w:t>
            </w:r>
          </w:p>
        </w:tc>
        <w:tc>
          <w:tcPr>
            <w:tcW w:w="992" w:type="dxa"/>
            <w:noWrap/>
            <w:vAlign w:val="center"/>
          </w:tcPr>
          <w:p w:rsidR="00153D2F" w:rsidRPr="008D08C5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datetime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</w:tr>
      <w:tr w:rsidR="00153D2F" w:rsidRPr="0086727D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/>
                <w:lang w:eastAsia="zh-TW"/>
              </w:rPr>
              <w:t>cm_rfnd_method_aft_alloc_day</w:t>
            </w:r>
          </w:p>
        </w:tc>
        <w:tc>
          <w:tcPr>
            <w:tcW w:w="1559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撥款日後退貨方式</w:t>
            </w:r>
          </w:p>
        </w:tc>
        <w:tc>
          <w:tcPr>
            <w:tcW w:w="992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/>
                <w:lang w:eastAsia="zh-TW"/>
              </w:rPr>
              <w:t>char(1)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/>
                <w:lang w:eastAsia="zh-TW"/>
              </w:rPr>
              <w:t>1:</w:t>
            </w: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授權扣款,</w:t>
            </w:r>
            <w:r w:rsidRPr="0086727D">
              <w:rPr>
                <w:rFonts w:ascii="微軟正黑體" w:eastAsia="微軟正黑體" w:hAnsi="微軟正黑體" w:cs="新細明體"/>
                <w:lang w:eastAsia="zh-TW"/>
              </w:rPr>
              <w:t xml:space="preserve"> 2:</w:t>
            </w: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繳費扣款</w:t>
            </w:r>
          </w:p>
        </w:tc>
      </w:tr>
      <w:tr w:rsidR="00153D2F" w:rsidRPr="0086727D" w:rsidTr="00FE4EBC">
        <w:trPr>
          <w:trHeight w:val="324"/>
        </w:trPr>
        <w:tc>
          <w:tcPr>
            <w:tcW w:w="2155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/>
                <w:lang w:eastAsia="zh-TW"/>
              </w:rPr>
              <w:t>cm_other_epay</w:t>
            </w:r>
          </w:p>
        </w:tc>
        <w:tc>
          <w:tcPr>
            <w:tcW w:w="1559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其他電子支付方式</w:t>
            </w:r>
          </w:p>
        </w:tc>
        <w:tc>
          <w:tcPr>
            <w:tcW w:w="992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>
              <w:rPr>
                <w:rFonts w:ascii="微軟正黑體" w:eastAsia="微軟正黑體" w:hAnsi="微軟正黑體" w:cs="新細明體" w:hint="eastAsia"/>
                <w:lang w:eastAsia="zh-TW"/>
              </w:rPr>
              <w:t>nvarchar(30</w:t>
            </w:r>
            <w:r w:rsidRPr="008D08C5">
              <w:rPr>
                <w:rFonts w:ascii="微軟正黑體" w:eastAsia="微軟正黑體" w:hAnsi="微軟正黑體" w:cs="新細明體" w:hint="eastAsia"/>
                <w:lang w:eastAsia="zh-TW"/>
              </w:rPr>
              <w:t>)</w:t>
            </w:r>
          </w:p>
        </w:tc>
        <w:tc>
          <w:tcPr>
            <w:tcW w:w="851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850" w:type="dxa"/>
            <w:noWrap/>
            <w:vAlign w:val="center"/>
          </w:tcPr>
          <w:p w:rsidR="00153D2F" w:rsidRPr="00AA7991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</w:p>
        </w:tc>
        <w:tc>
          <w:tcPr>
            <w:tcW w:w="3402" w:type="dxa"/>
            <w:noWrap/>
            <w:vAlign w:val="center"/>
          </w:tcPr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>
              <w:rPr>
                <w:rFonts w:ascii="微軟正黑體" w:eastAsia="微軟正黑體" w:hAnsi="微軟正黑體" w:cs="新細明體" w:hint="eastAsia"/>
                <w:lang w:eastAsia="zh-TW"/>
              </w:rPr>
              <w:t>若</w:t>
            </w: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「是否接受其他電子支付」選[否]，則存入NULL</w:t>
            </w:r>
          </w:p>
          <w:p w:rsidR="00153D2F" w:rsidRPr="0086727D" w:rsidRDefault="00153D2F" w:rsidP="00FE4EBC">
            <w:pPr>
              <w:rPr>
                <w:rFonts w:ascii="微軟正黑體" w:eastAsia="微軟正黑體" w:hAnsi="微軟正黑體" w:cs="新細明體"/>
                <w:lang w:eastAsia="zh-TW"/>
              </w:rPr>
            </w:pPr>
            <w:r>
              <w:rPr>
                <w:rFonts w:ascii="微軟正黑體" w:eastAsia="微軟正黑體" w:hAnsi="微軟正黑體" w:cs="新細明體" w:hint="eastAsia"/>
                <w:lang w:eastAsia="zh-TW"/>
              </w:rPr>
              <w:t>若</w:t>
            </w: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「是否接受其他電子支付」選[是]，則存入電子支付代碼(可複選，用逗號[</w:t>
            </w:r>
            <w:r w:rsidRPr="0086727D">
              <w:rPr>
                <w:rFonts w:ascii="微軟正黑體" w:eastAsia="微軟正黑體" w:hAnsi="微軟正黑體" w:cs="新細明體"/>
                <w:lang w:eastAsia="zh-TW"/>
              </w:rPr>
              <w:t>,</w:t>
            </w:r>
            <w:r w:rsidRPr="0086727D">
              <w:rPr>
                <w:rFonts w:ascii="微軟正黑體" w:eastAsia="微軟正黑體" w:hAnsi="微軟正黑體" w:cs="新細明體" w:hint="eastAsia"/>
                <w:lang w:eastAsia="zh-TW"/>
              </w:rPr>
              <w:t>]分隔)</w:t>
            </w:r>
          </w:p>
        </w:tc>
      </w:tr>
    </w:tbl>
    <w:p w:rsidR="000F1A3B" w:rsidRPr="00153D2F" w:rsidRDefault="000F1A3B"/>
    <w:sectPr w:rsidR="000F1A3B" w:rsidRPr="00153D2F" w:rsidSect="00153D2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C2D" w:rsidRDefault="00F54C2D" w:rsidP="00153D2F">
      <w:pPr>
        <w:spacing w:after="0" w:line="240" w:lineRule="auto"/>
      </w:pPr>
      <w:r>
        <w:separator/>
      </w:r>
    </w:p>
  </w:endnote>
  <w:endnote w:type="continuationSeparator" w:id="0">
    <w:p w:rsidR="00F54C2D" w:rsidRDefault="00F54C2D" w:rsidP="00153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C2D" w:rsidRDefault="00F54C2D" w:rsidP="00153D2F">
      <w:pPr>
        <w:spacing w:after="0" w:line="240" w:lineRule="auto"/>
      </w:pPr>
      <w:r>
        <w:separator/>
      </w:r>
    </w:p>
  </w:footnote>
  <w:footnote w:type="continuationSeparator" w:id="0">
    <w:p w:rsidR="00F54C2D" w:rsidRDefault="00F54C2D" w:rsidP="00153D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55B"/>
    <w:rsid w:val="000F1A3B"/>
    <w:rsid w:val="00153D2F"/>
    <w:rsid w:val="008431B4"/>
    <w:rsid w:val="00C9155B"/>
    <w:rsid w:val="00F5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50C6D-7B40-4CDF-ADC3-3BB4B7B6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3D2F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3D2F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153D2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53D2F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153D2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CA36D-AA03-49D6-AF83-F28623EBE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3</cp:revision>
  <dcterms:created xsi:type="dcterms:W3CDTF">2022-12-02T07:47:00Z</dcterms:created>
  <dcterms:modified xsi:type="dcterms:W3CDTF">2022-12-02T07:59:00Z</dcterms:modified>
</cp:coreProperties>
</file>