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llonTable1"/>
        <w:tblW w:w="9360" w:type="dxa"/>
        <w:tblLayout w:type="fixed"/>
        <w:tblCellMar>
          <w:top w:w="29" w:type="dxa"/>
          <w:left w:w="86" w:type="dxa"/>
          <w:right w:w="86" w:type="dxa"/>
        </w:tblCellMar>
        <w:tblLook w:val="0600" w:firstRow="0" w:lastRow="0" w:firstColumn="0" w:lastColumn="0" w:noHBand="1" w:noVBand="1"/>
      </w:tblPr>
      <w:tblGrid>
        <w:gridCol w:w="901"/>
        <w:gridCol w:w="1063"/>
        <w:gridCol w:w="616"/>
        <w:gridCol w:w="616"/>
        <w:gridCol w:w="617"/>
        <w:gridCol w:w="616"/>
        <w:gridCol w:w="616"/>
        <w:gridCol w:w="617"/>
        <w:gridCol w:w="616"/>
        <w:gridCol w:w="616"/>
        <w:gridCol w:w="617"/>
        <w:gridCol w:w="616"/>
        <w:gridCol w:w="616"/>
        <w:gridCol w:w="617"/>
      </w:tblGrid>
      <w:tr w:rsidR="00D83DF9" w:rsidRPr="00801885" w:rsidTr="00D83DF9">
        <w:tc>
          <w:tcPr>
            <w:tcW w:w="901" w:type="dxa"/>
            <w:vMerge w:val="restart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Scenario</w:t>
            </w:r>
          </w:p>
        </w:tc>
        <w:tc>
          <w:tcPr>
            <w:tcW w:w="1063" w:type="dxa"/>
            <w:vMerge w:val="restart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Movement</w:t>
            </w:r>
          </w:p>
        </w:tc>
        <w:tc>
          <w:tcPr>
            <w:tcW w:w="2465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AM Peak Hour</w:t>
            </w:r>
          </w:p>
        </w:tc>
        <w:tc>
          <w:tcPr>
            <w:tcW w:w="2465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PM Peak Hour</w:t>
            </w:r>
          </w:p>
        </w:tc>
        <w:tc>
          <w:tcPr>
            <w:tcW w:w="2466" w:type="dxa"/>
            <w:gridSpan w:val="4"/>
            <w:tcBorders>
              <w:bottom w:val="single" w:sz="2" w:space="0" w:color="44546A" w:themeColor="text2"/>
            </w:tcBorders>
          </w:tcPr>
          <w:p w:rsidR="00D83DF9" w:rsidRPr="00CC0934" w:rsidRDefault="00CF1185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8"/>
              </w:rPr>
            </w:pPr>
            <w:r>
              <w:rPr>
                <w:b/>
                <w:color w:val="4472C4" w:themeColor="accent5"/>
                <w:sz w:val="18"/>
                <w:szCs w:val="18"/>
              </w:rPr>
              <w:t>Saturday Peak Hour</w:t>
            </w:r>
          </w:p>
        </w:tc>
      </w:tr>
      <w:tr w:rsidR="00D83DF9" w:rsidRPr="00801885" w:rsidTr="00D83DF9">
        <w:trPr>
          <w:trHeight w:val="537"/>
        </w:trPr>
        <w:tc>
          <w:tcPr>
            <w:tcW w:w="901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i/>
                <w:color w:val="4472C4" w:themeColor="accent5"/>
                <w:sz w:val="18"/>
                <w:szCs w:val="16"/>
              </w:rPr>
            </w:pPr>
          </w:p>
        </w:tc>
        <w:tc>
          <w:tcPr>
            <w:tcW w:w="1063" w:type="dxa"/>
            <w:vMerge/>
            <w:tcBorders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v/c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LOS</w:t>
            </w:r>
          </w:p>
        </w:tc>
        <w:tc>
          <w:tcPr>
            <w:tcW w:w="616" w:type="dxa"/>
            <w:tcBorders>
              <w:left w:val="nil"/>
              <w:bottom w:val="thinThickLargeGap" w:sz="18" w:space="0" w:color="44546A" w:themeColor="text2"/>
              <w:right w:val="nil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Delay</w:t>
            </w:r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i/>
                <w:color w:val="4472C4" w:themeColor="accent5"/>
                <w:sz w:val="18"/>
                <w:szCs w:val="16"/>
              </w:rPr>
              <w:t>(s/</w:t>
            </w:r>
            <w:proofErr w:type="spellStart"/>
            <w:r w:rsidRPr="00801885">
              <w:rPr>
                <w:i/>
                <w:color w:val="4472C4" w:themeColor="accent5"/>
                <w:sz w:val="18"/>
                <w:szCs w:val="16"/>
              </w:rPr>
              <w:t>veh</w:t>
            </w:r>
            <w:proofErr w:type="spellEnd"/>
            <w:r w:rsidRPr="00801885">
              <w:rPr>
                <w:i/>
                <w:color w:val="4472C4" w:themeColor="accent5"/>
                <w:sz w:val="18"/>
                <w:szCs w:val="16"/>
              </w:rPr>
              <w:t>)</w:t>
            </w:r>
          </w:p>
        </w:tc>
        <w:tc>
          <w:tcPr>
            <w:tcW w:w="617" w:type="dxa"/>
            <w:tcBorders>
              <w:left w:val="nil"/>
              <w:bottom w:val="thinThickLargeGap" w:sz="18" w:space="0" w:color="44546A" w:themeColor="text2"/>
            </w:tcBorders>
            <w:vAlign w:val="top"/>
          </w:tcPr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>95</w:t>
            </w:r>
            <w:r w:rsidRPr="00801885">
              <w:rPr>
                <w:b/>
                <w:color w:val="4472C4" w:themeColor="accent5"/>
                <w:sz w:val="18"/>
                <w:szCs w:val="16"/>
                <w:vertAlign w:val="superscript"/>
              </w:rPr>
              <w:t>th</w:t>
            </w: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 %</w:t>
            </w:r>
            <w:proofErr w:type="spellStart"/>
            <w:r w:rsidRPr="00801885">
              <w:rPr>
                <w:b/>
                <w:color w:val="4472C4" w:themeColor="accent5"/>
                <w:sz w:val="18"/>
                <w:szCs w:val="16"/>
              </w:rPr>
              <w:t>ile</w:t>
            </w:r>
            <w:proofErr w:type="spellEnd"/>
          </w:p>
          <w:p w:rsidR="00D83DF9" w:rsidRPr="00801885" w:rsidRDefault="00D83DF9" w:rsidP="00D83DF9">
            <w:pPr>
              <w:pStyle w:val="Body"/>
              <w:jc w:val="center"/>
              <w:rPr>
                <w:b/>
                <w:color w:val="4472C4" w:themeColor="accent5"/>
                <w:sz w:val="18"/>
                <w:szCs w:val="16"/>
              </w:rPr>
            </w:pPr>
            <w:r w:rsidRPr="00801885">
              <w:rPr>
                <w:b/>
                <w:color w:val="4472C4" w:themeColor="accent5"/>
                <w:sz w:val="18"/>
                <w:szCs w:val="16"/>
              </w:rPr>
              <w:t xml:space="preserve">queue </w:t>
            </w:r>
            <w:r w:rsidRPr="00801885">
              <w:rPr>
                <w:i/>
                <w:color w:val="4472C4" w:themeColor="accent5"/>
                <w:sz w:val="18"/>
                <w:szCs w:val="16"/>
              </w:rPr>
              <w:t>(m)</w:t>
            </w:r>
          </w:p>
        </w:tc>
      </w:tr>
      <w:tr w:rsidR="00D83DF9" w:rsidRPr="00801885" w:rsidTr="00D83DF9">
        <w:tc>
          <w:tcPr>
            <w:tcW w:w="901" w:type="dxa"/>
          </w:tcPr>
          <w:p w:rsidR="00D83DF9" w:rsidRDefault="00D83DF9" w:rsidP="00D83DF9">
            <w:r>
              <w:t>S0</w:t>
            </w:r>
          </w:p>
        </w:tc>
        <w:tc>
          <w:tcPr>
            <w:tcW w:w="1063" w:type="dxa"/>
            <w:tcBorders>
              <w:left w:val="nil"/>
            </w:tcBorders>
          </w:tcPr>
          <w:p w:rsidR="00D83DF9" w:rsidRDefault="00D83DF9" w:rsidP="00D83DF9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83DF9" w:rsidRDefault="00D83DF9" w:rsidP="00D83DF9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83DF9" w:rsidRDefault="00D83DF9" w:rsidP="00D83DF9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D83DF9" w:rsidRDefault="00D83DF9" w:rsidP="00D83DF9">
            <w:r>
              <w:t>Q0</w:t>
            </w:r>
          </w:p>
        </w:tc>
      </w:tr>
      <w:tr w:rsidR="00D83DF9" w:rsidRPr="00801885" w:rsidTr="00D83DF9">
        <w:tc>
          <w:tcPr>
            <w:tcW w:w="901" w:type="dxa"/>
          </w:tcPr>
          <w:p w:rsidR="00D83DF9" w:rsidRDefault="00D83DF9" w:rsidP="00D83DF9">
            <w:r>
              <w:t>S1</w:t>
            </w:r>
          </w:p>
        </w:tc>
        <w:tc>
          <w:tcPr>
            <w:tcW w:w="1063" w:type="dxa"/>
            <w:tcBorders>
              <w:left w:val="nil"/>
            </w:tcBorders>
          </w:tcPr>
          <w:p w:rsidR="00D83DF9" w:rsidRDefault="00D83DF9" w:rsidP="00D83DF9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83DF9" w:rsidRDefault="00D83DF9" w:rsidP="00D83DF9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83DF9" w:rsidRDefault="00D83DF9" w:rsidP="00D83DF9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83DF9" w:rsidRDefault="00D83DF9" w:rsidP="00D83DF9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D83DF9" w:rsidRDefault="00D83DF9" w:rsidP="00D83DF9">
            <w:r>
              <w:t>Q0</w:t>
            </w:r>
          </w:p>
        </w:tc>
      </w:tr>
      <w:tr w:rsidR="00146224" w:rsidRPr="00801885" w:rsidTr="00D83DF9">
        <w:tc>
          <w:tcPr>
            <w:tcW w:w="901" w:type="dxa"/>
          </w:tcPr>
          <w:p w:rsidR="00146224" w:rsidRDefault="00146224" w:rsidP="00146224">
            <w:r>
              <w:t>S2</w:t>
            </w:r>
          </w:p>
        </w:tc>
        <w:tc>
          <w:tcPr>
            <w:tcW w:w="1063" w:type="dxa"/>
            <w:tcBorders>
              <w:left w:val="nil"/>
            </w:tcBorders>
          </w:tcPr>
          <w:p w:rsidR="00146224" w:rsidRDefault="00146224" w:rsidP="00146224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bookmarkStart w:id="0" w:name="_GoBack"/>
        <w:bookmarkEnd w:id="0"/>
      </w:tr>
      <w:tr w:rsidR="00146224" w:rsidRPr="00801885" w:rsidTr="00D83DF9">
        <w:tc>
          <w:tcPr>
            <w:tcW w:w="901" w:type="dxa"/>
          </w:tcPr>
          <w:p w:rsidR="00146224" w:rsidRDefault="00146224" w:rsidP="00146224">
            <w:r>
              <w:t>S3</w:t>
            </w:r>
          </w:p>
        </w:tc>
        <w:tc>
          <w:tcPr>
            <w:tcW w:w="1063" w:type="dxa"/>
            <w:tcBorders>
              <w:left w:val="nil"/>
            </w:tcBorders>
          </w:tcPr>
          <w:p w:rsidR="00146224" w:rsidRDefault="00146224" w:rsidP="00146224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146224" w:rsidRDefault="00146224" w:rsidP="00146224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146224" w:rsidRDefault="00146224" w:rsidP="00146224">
            <w:r>
              <w:t>Q0</w:t>
            </w:r>
          </w:p>
        </w:tc>
      </w:tr>
      <w:tr w:rsidR="00D93F19" w:rsidRPr="00801885" w:rsidTr="00D83DF9">
        <w:tc>
          <w:tcPr>
            <w:tcW w:w="901" w:type="dxa"/>
          </w:tcPr>
          <w:p w:rsidR="00D93F19" w:rsidRDefault="00D93F19" w:rsidP="00D93F19">
            <w:r>
              <w:t>S4</w:t>
            </w:r>
          </w:p>
        </w:tc>
        <w:tc>
          <w:tcPr>
            <w:tcW w:w="1063" w:type="dxa"/>
            <w:tcBorders>
              <w:left w:val="nil"/>
            </w:tcBorders>
          </w:tcPr>
          <w:p w:rsidR="00D93F19" w:rsidRDefault="00D93F19" w:rsidP="00D93F19">
            <w:r>
              <w:t>Move0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6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  <w:tc>
          <w:tcPr>
            <w:tcW w:w="617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V0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L0</w:t>
            </w:r>
          </w:p>
        </w:tc>
        <w:tc>
          <w:tcPr>
            <w:tcW w:w="616" w:type="dxa"/>
            <w:tcBorders>
              <w:left w:val="nil"/>
              <w:right w:val="nil"/>
            </w:tcBorders>
          </w:tcPr>
          <w:p w:rsidR="00D93F19" w:rsidRDefault="00D93F19" w:rsidP="00D93F19">
            <w:r>
              <w:t>D0</w:t>
            </w:r>
          </w:p>
        </w:tc>
        <w:tc>
          <w:tcPr>
            <w:tcW w:w="617" w:type="dxa"/>
            <w:tcBorders>
              <w:left w:val="nil"/>
            </w:tcBorders>
          </w:tcPr>
          <w:p w:rsidR="00D93F19" w:rsidRDefault="00D93F19" w:rsidP="00D93F19">
            <w:r>
              <w:t>Q0</w:t>
            </w:r>
          </w:p>
        </w:tc>
      </w:tr>
    </w:tbl>
    <w:p w:rsidR="00C5785E" w:rsidRDefault="00D93F19">
      <w:pPr>
        <w:rPr>
          <w:sz w:val="24"/>
        </w:rPr>
      </w:pPr>
    </w:p>
    <w:p w:rsidR="003463BC" w:rsidRPr="003463BC" w:rsidRDefault="00761B5B">
      <w:r>
        <w:t>[</w:t>
      </w:r>
      <w:proofErr w:type="gramStart"/>
      <w:r>
        <w:t>to</w:t>
      </w:r>
      <w:proofErr w:type="gramEnd"/>
      <w:r>
        <w:t xml:space="preserve"> be replaced with intersection name by python script]</w:t>
      </w:r>
    </w:p>
    <w:sectPr w:rsidR="003463BC" w:rsidRPr="0034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sbQwtgSyDIwtTZV0lIJTi4sz8/NACgwNawH+ySMvLQAAAA=="/>
  </w:docVars>
  <w:rsids>
    <w:rsidRoot w:val="003C41AB"/>
    <w:rsid w:val="00035BA8"/>
    <w:rsid w:val="00146224"/>
    <w:rsid w:val="002F2DBE"/>
    <w:rsid w:val="003463BC"/>
    <w:rsid w:val="00373EA3"/>
    <w:rsid w:val="003C41AB"/>
    <w:rsid w:val="00580B9B"/>
    <w:rsid w:val="00761B5B"/>
    <w:rsid w:val="00776E95"/>
    <w:rsid w:val="00801885"/>
    <w:rsid w:val="008A6258"/>
    <w:rsid w:val="008F405F"/>
    <w:rsid w:val="00A342F3"/>
    <w:rsid w:val="00AD7DBD"/>
    <w:rsid w:val="00C56210"/>
    <w:rsid w:val="00CF1185"/>
    <w:rsid w:val="00D83DF9"/>
    <w:rsid w:val="00D93F19"/>
    <w:rsid w:val="00F374FD"/>
    <w:rsid w:val="00F74224"/>
    <w:rsid w:val="00F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70885-8422-4BA3-9EA6-52C0C242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4F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kern w:val="12"/>
      <w:szCs w:val="20"/>
      <w:lang w:val="en-US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illonTable1">
    <w:name w:val="DillonTable_1"/>
    <w:basedOn w:val="TableGrid"/>
    <w:uiPriority w:val="99"/>
    <w:rsid w:val="00F374FD"/>
    <w:pPr>
      <w:spacing w:line="216" w:lineRule="auto"/>
      <w:jc w:val="center"/>
    </w:pPr>
    <w:rPr>
      <w:rFonts w:ascii="Calibri" w:eastAsiaTheme="minorEastAsia" w:hAnsi="Calibri"/>
      <w:bCs/>
      <w:color w:val="000000" w:themeColor="text1"/>
      <w:sz w:val="20"/>
      <w:szCs w:val="20"/>
      <w:lang w:val="en-US" w:eastAsia="ja-JP"/>
    </w:rPr>
    <w:tblPr>
      <w:tblStyleRowBandSize w:val="1"/>
      <w:tblBorders>
        <w:top w:val="single" w:sz="2" w:space="0" w:color="44546A" w:themeColor="text2"/>
        <w:left w:val="none" w:sz="0" w:space="0" w:color="auto"/>
        <w:bottom w:val="single" w:sz="2" w:space="0" w:color="44546A" w:themeColor="text2"/>
        <w:right w:val="none" w:sz="0" w:space="0" w:color="auto"/>
        <w:insideH w:val="single" w:sz="2" w:space="0" w:color="44546A" w:themeColor="text2"/>
        <w:insideV w:val="single" w:sz="2" w:space="0" w:color="44546A" w:themeColor="text2"/>
      </w:tblBorders>
      <w:tblCellMar>
        <w:top w:w="48" w:type="dxa"/>
        <w:left w:w="24" w:type="dxa"/>
        <w:bottom w:w="24" w:type="dxa"/>
        <w:right w:w="24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color w:val="4472C4" w:themeColor="accent5"/>
        <w:sz w:val="22"/>
      </w:rPr>
      <w:tblPr/>
      <w:trPr>
        <w:tblHeader/>
      </w:trPr>
      <w:tcPr>
        <w:tcBorders>
          <w:bottom w:val="thinThickLargeGap" w:sz="18" w:space="0" w:color="44546A" w:themeColor="text2"/>
        </w:tcBorders>
        <w:shd w:val="clear" w:color="auto" w:fill="FFFFFF" w:themeFill="background1"/>
      </w:tcPr>
    </w:tblStylePr>
    <w:tblStylePr w:type="lastRow">
      <w:rPr>
        <w:rFonts w:ascii="Calibri" w:hAnsi="Calibri"/>
        <w:b/>
        <w:color w:val="44546A" w:themeColor="text2"/>
        <w:sz w:val="20"/>
      </w:rPr>
      <w:tblPr/>
      <w:tcPr>
        <w:tcBorders>
          <w:top w:val="thinThickLargeGap" w:sz="18" w:space="0" w:color="44546A" w:themeColor="text2"/>
          <w:bottom w:val="nil"/>
        </w:tcBorders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</w:tblStylePr>
    <w:tblStylePr w:type="band2Horz">
      <w:tblPr/>
      <w:tcPr>
        <w:shd w:val="clear" w:color="auto" w:fill="FFFFFF" w:themeFill="background1"/>
      </w:tcPr>
    </w:tblStylePr>
    <w:tblStylePr w:type="nwCell">
      <w:pPr>
        <w:jc w:val="left"/>
      </w:pPr>
    </w:tblStylePr>
  </w:style>
  <w:style w:type="paragraph" w:customStyle="1" w:styleId="Body">
    <w:name w:val="Body"/>
    <w:link w:val="BodyChar"/>
    <w:uiPriority w:val="23"/>
    <w:qFormat/>
    <w:rsid w:val="00F374FD"/>
    <w:pPr>
      <w:spacing w:after="0" w:line="240" w:lineRule="auto"/>
      <w:jc w:val="both"/>
    </w:pPr>
    <w:rPr>
      <w:rFonts w:ascii="Calibri" w:eastAsia="Times New Roman" w:hAnsi="Calibri" w:cs="Times New Roman"/>
      <w:bCs/>
      <w:color w:val="000000"/>
      <w:kern w:val="12"/>
      <w:szCs w:val="20"/>
      <w:lang w:val="en-US" w:eastAsia="ja-JP"/>
      <w14:ligatures w14:val="standard"/>
    </w:rPr>
  </w:style>
  <w:style w:type="character" w:customStyle="1" w:styleId="BodyChar">
    <w:name w:val="Body Char"/>
    <w:link w:val="Body"/>
    <w:uiPriority w:val="23"/>
    <w:rsid w:val="00F374FD"/>
    <w:rPr>
      <w:rFonts w:ascii="Calibri" w:eastAsia="Times New Roman" w:hAnsi="Calibri" w:cs="Times New Roman"/>
      <w:bCs/>
      <w:color w:val="000000"/>
      <w:kern w:val="12"/>
      <w:szCs w:val="20"/>
      <w:lang w:val="en-US" w:eastAsia="ja-JP"/>
      <w14:ligatures w14:val="standard"/>
    </w:rPr>
  </w:style>
  <w:style w:type="table" w:styleId="TableGrid">
    <w:name w:val="Table Grid"/>
    <w:basedOn w:val="TableNormal"/>
    <w:uiPriority w:val="39"/>
    <w:rsid w:val="00F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>Dillon Consulting Limited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Jacky</dc:creator>
  <cp:keywords/>
  <dc:description/>
  <cp:lastModifiedBy>Chan, Jacky</cp:lastModifiedBy>
  <cp:revision>18</cp:revision>
  <dcterms:created xsi:type="dcterms:W3CDTF">2020-04-21T13:37:00Z</dcterms:created>
  <dcterms:modified xsi:type="dcterms:W3CDTF">2021-01-11T21:22:00Z</dcterms:modified>
</cp:coreProperties>
</file>