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tbl>
      <w:tblPr>
        <w:tblStyle w:val="5"/>
        <w:tblpPr w:leftFromText="180" w:rightFromText="180" w:vertAnchor="text" w:horzAnchor="page" w:tblpX="2058" w:tblpY="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117"/>
        <w:gridCol w:w="1403"/>
        <w:gridCol w:w="1020"/>
        <w:gridCol w:w="969"/>
        <w:gridCol w:w="825"/>
        <w:gridCol w:w="1175"/>
        <w:gridCol w:w="1186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Merge w:val="restart"/>
            <w:shd w:val="clear" w:color="auto" w:fill="FFFFFF" w:themeFill="background1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FFFF" w:themeColor="background1"/>
                <w:sz w:val="15"/>
                <w:szCs w:val="1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3810</wp:posOffset>
                      </wp:positionV>
                      <wp:extent cx="827405" cy="1424940"/>
                      <wp:effectExtent l="15240" t="6350" r="20955" b="16510"/>
                      <wp:wrapNone/>
                      <wp:docPr id="6" name="下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7405" cy="1424940"/>
                              </a:xfrm>
                              <a:prstGeom prst="downArrow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3">
                                      <a:satMod val="103000"/>
                                      <a:lumMod val="102000"/>
                                      <a:tint val="94000"/>
                                      <a:alpha val="50000"/>
                                    </a:schemeClr>
                                  </a:gs>
                                  <a:gs pos="50000">
                                    <a:schemeClr val="accent3">
                                      <a:satMod val="110000"/>
                                      <a:lumMod val="100000"/>
                                      <a:shade val="100000"/>
                                      <a:alpha val="53000"/>
                                    </a:schemeClr>
                                  </a:gs>
                                  <a:gs pos="100000">
                                    <a:schemeClr val="accent3">
                                      <a:lumMod val="99000"/>
                                      <a:satMod val="120000"/>
                                      <a:shade val="78000"/>
                                    </a:schemeClr>
                                  </a:gs>
                                </a:gsLst>
                              </a:gradFill>
                              <a:ln w="3175">
                                <a:gradFill>
                                  <a:gsLst>
                                    <a:gs pos="0">
                                      <a:srgbClr val="A2D6F2"/>
                                    </a:gs>
                                    <a:gs pos="100000">
                                      <a:srgbClr val="139CD8"/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Heiti SC Light" w:hAnsi="Heiti SC Light" w:eastAsia="Heiti SC Light" w:cs="Heiti SC Light"/>
                                      <w:b w:val="0"/>
                                      <w:bCs/>
                                      <w:color w:val="FFFFFF" w:themeColor="background1"/>
                                      <w:sz w:val="40"/>
                                      <w:szCs w:val="48"/>
                                      <w:lang w:val="en-US" w:eastAsia="zh-Han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Heiti SC Light" w:hAnsi="Heiti SC Light" w:eastAsia="Heiti SC Light" w:cs="Heiti SC Light"/>
                                      <w:b w:val="0"/>
                                      <w:bCs/>
                                      <w:color w:val="FFFFFF" w:themeColor="background1"/>
                                      <w:sz w:val="40"/>
                                      <w:szCs w:val="48"/>
                                      <w:lang w:val="en-US" w:eastAsia="zh-Han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锁升级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7" type="#_x0000_t67" style="position:absolute;left:0pt;margin-left:-4.45pt;margin-top:0.3pt;height:112.2pt;width:65.15pt;z-index:251659264;v-text-anchor:middle;mso-width-relative:page;mso-height-relative:page;" fillcolor="#46ADE3 [3270]" filled="t" stroked="t" coordsize="21600,21600" o:gfxdata="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FgAAAGRycy9QSwECFAAUAAAACACHTuJATLrsh9YAAAAIAQAADwAAAAAAAAABACAA&#10;AAA4AAAAZHJzL2Rvd25yZXYueG1sUEsBAhQAFAAAAAgAh07iQJR6vdUWAwAA2wYAAA4AAAAAAAAA&#10;AQAgAAAAOwEAAGRycy9lMm9Eb2MueG1sUEsFBgAAAAAGAAYAWQEAAMMGAAAAAA==&#10;" adj="15329,5400">
                      <v:fill type="gradient" on="t" color2="#0097D3 [3174]" o:opacity2="32768f" colors="0f #46ADE3;32768f #00A6E3;65536f #0097D3" angle="90" focus="100%" focussize="0,0" rotate="t">
                        <o:fill type="gradientUnscaled" v:ext="backwardCompatible"/>
                      </v:fill>
                      <v:stroke weight="0.25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Heiti SC Light" w:hAnsi="Heiti SC Light" w:eastAsia="Heiti SC Light" w:cs="Heiti SC Light"/>
                                <w:b w:val="0"/>
                                <w:bCs/>
                                <w:color w:val="FFFFFF" w:themeColor="background1"/>
                                <w:sz w:val="40"/>
                                <w:szCs w:val="4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eiti SC Light" w:hAnsi="Heiti SC Light" w:eastAsia="Heiti SC Light" w:cs="Heiti SC Light"/>
                                <w:b w:val="0"/>
                                <w:bCs/>
                                <w:color w:val="FFFFFF" w:themeColor="background1"/>
                                <w:sz w:val="40"/>
                                <w:szCs w:val="4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锁升级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17" w:type="dxa"/>
            <w:vMerge w:val="restart"/>
            <w:shd w:val="clear" w:color="auto" w:fill="3B526E" w:themeFill="accent6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15"/>
                <w:szCs w:val="18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锁状态</w:t>
            </w:r>
          </w:p>
        </w:tc>
        <w:tc>
          <w:tcPr>
            <w:tcW w:w="3392" w:type="dxa"/>
            <w:gridSpan w:val="3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 xml:space="preserve">56 </w:t>
            </w: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bit</w:t>
            </w:r>
          </w:p>
        </w:tc>
        <w:tc>
          <w:tcPr>
            <w:tcW w:w="825" w:type="dxa"/>
            <w:vMerge w:val="restart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1 bit</w:t>
            </w:r>
          </w:p>
        </w:tc>
        <w:tc>
          <w:tcPr>
            <w:tcW w:w="1175" w:type="dxa"/>
            <w:vMerge w:val="restart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4bit</w:t>
            </w:r>
          </w:p>
        </w:tc>
        <w:tc>
          <w:tcPr>
            <w:tcW w:w="1186" w:type="dxa"/>
            <w:vMerge w:val="restart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1 bit</w:t>
            </w:r>
          </w:p>
          <w:p>
            <w:pPr>
              <w:jc w:val="center"/>
              <w:rPr>
                <w:rFonts w:hint="eastAsia" w:eastAsiaTheme="minor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  <w:t>（</w:t>
            </w: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是否偏向锁</w:t>
            </w: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  <w:t>）</w:t>
            </w:r>
          </w:p>
        </w:tc>
        <w:tc>
          <w:tcPr>
            <w:tcW w:w="1041" w:type="dxa"/>
            <w:vMerge w:val="restart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2 bit</w:t>
            </w:r>
          </w:p>
          <w:p>
            <w:pPr>
              <w:jc w:val="center"/>
              <w:rPr>
                <w:rFonts w:hint="eastAsia" w:eastAsiaTheme="minor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  <w:t>（</w:t>
            </w: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val="en-US" w:eastAsia="zh-Hans"/>
                <w14:textFill>
                  <w14:solidFill>
                    <w14:schemeClr w14:val="bg1"/>
                  </w14:solidFill>
                </w14:textFill>
              </w:rPr>
              <w:t>锁标志位</w:t>
            </w:r>
            <w:r>
              <w:rPr>
                <w:rFonts w:hint="eastAsia"/>
                <w:b/>
                <w:bCs/>
                <w:color w:val="FFFFFF" w:themeColor="background1"/>
                <w:sz w:val="13"/>
                <w:szCs w:val="16"/>
                <w:vertAlign w:val="baseline"/>
                <w:lang w:eastAsia="zh-Hans"/>
                <w14:textFill>
                  <w14:solidFill>
                    <w14:schemeClr w14:val="bg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Merge w:val="continue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</w:rPr>
            </w:pPr>
          </w:p>
        </w:tc>
        <w:tc>
          <w:tcPr>
            <w:tcW w:w="1117" w:type="dxa"/>
            <w:vMerge w:val="continue"/>
            <w:shd w:val="clear" w:color="auto" w:fill="3B526E" w:themeFill="accent6" w:themeFillShade="BF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</w:rPr>
            </w:pPr>
          </w:p>
        </w:tc>
        <w:tc>
          <w:tcPr>
            <w:tcW w:w="1403" w:type="dxa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25 bit</w:t>
            </w:r>
          </w:p>
        </w:tc>
        <w:tc>
          <w:tcPr>
            <w:tcW w:w="1989" w:type="dxa"/>
            <w:gridSpan w:val="2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  <w:t>31 bit</w:t>
            </w:r>
          </w:p>
        </w:tc>
        <w:tc>
          <w:tcPr>
            <w:tcW w:w="825" w:type="dxa"/>
            <w:vMerge w:val="continue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75" w:type="dxa"/>
            <w:vMerge w:val="continue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186" w:type="dxa"/>
            <w:vMerge w:val="continue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41" w:type="dxa"/>
            <w:vMerge w:val="continue"/>
            <w:shd w:val="clear" w:color="auto" w:fill="3B526E" w:themeFill="accent6" w:themeFillShade="BF"/>
          </w:tcPr>
          <w:p>
            <w:pPr>
              <w:jc w:val="center"/>
              <w:rPr>
                <w:b/>
                <w:bCs/>
                <w:color w:val="FFFFFF" w:themeColor="background1"/>
                <w:sz w:val="13"/>
                <w:szCs w:val="16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Merge w:val="continue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shd w:val="clear"/>
                <w:vertAlign w:val="baseline"/>
                <w:lang w:val="en-US" w:eastAsia="zh-Hans"/>
              </w:rPr>
            </w:pPr>
          </w:p>
        </w:tc>
        <w:tc>
          <w:tcPr>
            <w:tcW w:w="1117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shd w:val="clear"/>
                <w:vertAlign w:val="baseline"/>
                <w:lang w:val="en-US" w:eastAsia="zh-Hans"/>
              </w:rPr>
              <w:t>无锁</w:t>
            </w:r>
          </w:p>
        </w:tc>
        <w:tc>
          <w:tcPr>
            <w:tcW w:w="1403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Unused</w:t>
            </w:r>
          </w:p>
        </w:tc>
        <w:tc>
          <w:tcPr>
            <w:tcW w:w="1989" w:type="dxa"/>
            <w:gridSpan w:val="2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对象</w:t>
            </w:r>
            <w:r>
              <w:rPr>
                <w:rFonts w:hint="default"/>
                <w:sz w:val="13"/>
                <w:szCs w:val="16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hash</w:t>
            </w:r>
            <w:r>
              <w:rPr>
                <w:rFonts w:hint="default"/>
                <w:sz w:val="13"/>
                <w:szCs w:val="16"/>
                <w:vertAlign w:val="baseline"/>
                <w:lang w:eastAsia="zh-Hans"/>
              </w:rPr>
              <w:t>Code</w:t>
            </w:r>
          </w:p>
        </w:tc>
        <w:tc>
          <w:tcPr>
            <w:tcW w:w="825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Cms_free</w:t>
            </w:r>
          </w:p>
        </w:tc>
        <w:tc>
          <w:tcPr>
            <w:tcW w:w="1175" w:type="dxa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对象分代年龄</w:t>
            </w:r>
          </w:p>
        </w:tc>
        <w:tc>
          <w:tcPr>
            <w:tcW w:w="1186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0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Merge w:val="continue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  <w:t>偏向锁</w:t>
            </w:r>
          </w:p>
        </w:tc>
        <w:tc>
          <w:tcPr>
            <w:tcW w:w="2423" w:type="dxa"/>
            <w:gridSpan w:val="2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eastAsia="zh-Hans"/>
              </w:rPr>
              <w:t>（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锁偏向的线程</w:t>
            </w:r>
            <w:r>
              <w:rPr>
                <w:rFonts w:hint="eastAsia"/>
                <w:sz w:val="13"/>
                <w:szCs w:val="16"/>
                <w:vertAlign w:val="baseline"/>
                <w:lang w:eastAsia="zh-Hans"/>
              </w:rPr>
              <w:t>）</w:t>
            </w:r>
            <w:r>
              <w:rPr>
                <w:rFonts w:hint="default"/>
                <w:sz w:val="13"/>
                <w:szCs w:val="16"/>
                <w:vertAlign w:val="baseline"/>
                <w:lang w:eastAsia="zh-Hans"/>
              </w:rPr>
              <w:t xml:space="preserve"> thread ID  (54 bit)</w:t>
            </w:r>
          </w:p>
        </w:tc>
        <w:tc>
          <w:tcPr>
            <w:tcW w:w="969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Epoch (2bit)</w:t>
            </w:r>
          </w:p>
        </w:tc>
        <w:tc>
          <w:tcPr>
            <w:tcW w:w="825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Cms_free</w:t>
            </w:r>
          </w:p>
        </w:tc>
        <w:tc>
          <w:tcPr>
            <w:tcW w:w="1175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对象分代年龄</w:t>
            </w:r>
          </w:p>
        </w:tc>
        <w:tc>
          <w:tcPr>
            <w:tcW w:w="1186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1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Merge w:val="continue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7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  <w:t>轻量级锁</w:t>
            </w:r>
          </w:p>
        </w:tc>
        <w:tc>
          <w:tcPr>
            <w:tcW w:w="6578" w:type="dxa"/>
            <w:gridSpan w:val="6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指向栈中锁记录的指针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Merge w:val="continue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</w:p>
        </w:tc>
        <w:tc>
          <w:tcPr>
            <w:tcW w:w="1117" w:type="dxa"/>
            <w:shd w:val="clear" w:color="auto" w:fill="7F7F7F" w:themeFill="text1" w:themeFillTint="7F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  <w:t>重量级锁</w:t>
            </w:r>
          </w:p>
        </w:tc>
        <w:tc>
          <w:tcPr>
            <w:tcW w:w="6578" w:type="dxa"/>
            <w:gridSpan w:val="6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指向重量级锁的指针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76" w:type="dxa"/>
            <w:vMerge w:val="continue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</w:rPr>
            </w:pPr>
          </w:p>
        </w:tc>
        <w:tc>
          <w:tcPr>
            <w:tcW w:w="1117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</w:rPr>
              <w:t xml:space="preserve">GC </w:t>
            </w: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Hans"/>
              </w:rPr>
              <w:t>标记</w:t>
            </w:r>
          </w:p>
        </w:tc>
        <w:tc>
          <w:tcPr>
            <w:tcW w:w="6578" w:type="dxa"/>
            <w:gridSpan w:val="6"/>
          </w:tcPr>
          <w:p>
            <w:pPr>
              <w:jc w:val="center"/>
              <w:rPr>
                <w:rFonts w:hint="eastAsia" w:eastAsiaTheme="minorEastAsia"/>
                <w:sz w:val="13"/>
                <w:szCs w:val="16"/>
                <w:vertAlign w:val="baseline"/>
                <w:lang w:val="en-US" w:eastAsia="zh-Hans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Hans"/>
              </w:rPr>
              <w:t>空</w:t>
            </w:r>
          </w:p>
        </w:tc>
        <w:tc>
          <w:tcPr>
            <w:tcW w:w="1041" w:type="dxa"/>
          </w:tcPr>
          <w:p>
            <w:pPr>
              <w:jc w:val="center"/>
              <w:rPr>
                <w:sz w:val="13"/>
                <w:szCs w:val="16"/>
                <w:vertAlign w:val="baseline"/>
              </w:rPr>
            </w:pPr>
            <w:r>
              <w:rPr>
                <w:sz w:val="13"/>
                <w:szCs w:val="16"/>
                <w:vertAlign w:val="baseline"/>
              </w:rPr>
              <w:t>11</w:t>
            </w:r>
          </w:p>
        </w:tc>
      </w:tr>
    </w:tbl>
    <w:p/>
    <w:p/>
    <w:p/>
    <w:p/>
    <w:p/>
    <w:p/>
    <w:p/>
    <w:p/>
    <w:p/>
    <w:p/>
    <w:tbl>
      <w:tblPr>
        <w:tblStyle w:val="5"/>
        <w:tblpPr w:leftFromText="180" w:rightFromText="180" w:vertAnchor="text" w:horzAnchor="page" w:tblpX="1883" w:tblpY="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1077"/>
        <w:gridCol w:w="2454"/>
        <w:gridCol w:w="2898"/>
        <w:gridCol w:w="2755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dxa"/>
            <w:vMerge w:val="restart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eastAsia="zh-Hans"/>
              </w:rPr>
            </w:pPr>
            <w:r>
              <w:rPr>
                <w:sz w:val="2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1905</wp:posOffset>
                      </wp:positionV>
                      <wp:extent cx="828040" cy="2187575"/>
                      <wp:effectExtent l="15240" t="6350" r="20320" b="15875"/>
                      <wp:wrapNone/>
                      <wp:docPr id="1" name="下箭头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777365" y="6198870"/>
                                <a:ext cx="828040" cy="2187575"/>
                              </a:xfrm>
                              <a:prstGeom prst="downArrow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3">
                                      <a:satMod val="103000"/>
                                      <a:lumMod val="102000"/>
                                      <a:tint val="94000"/>
                                      <a:alpha val="50000"/>
                                    </a:schemeClr>
                                  </a:gs>
                                  <a:gs pos="50000">
                                    <a:schemeClr val="accent3">
                                      <a:satMod val="110000"/>
                                      <a:lumMod val="100000"/>
                                      <a:shade val="100000"/>
                                      <a:alpha val="53000"/>
                                    </a:schemeClr>
                                  </a:gs>
                                  <a:gs pos="100000">
                                    <a:schemeClr val="accent3">
                                      <a:lumMod val="99000"/>
                                      <a:satMod val="120000"/>
                                      <a:shade val="78000"/>
                                    </a:schemeClr>
                                  </a:gs>
                                </a:gsLst>
                              </a:gradFill>
                              <a:ln w="3175">
                                <a:gradFill>
                                  <a:gsLst>
                                    <a:gs pos="0">
                                      <a:srgbClr val="A2D6F2"/>
                                    </a:gs>
                                    <a:gs pos="100000">
                                      <a:srgbClr val="139CD8"/>
                                    </a:gs>
                                  </a:gsLst>
                                  <a:lin ang="5400000" scaled="1"/>
                                </a:gra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ascii="Heiti SC Light" w:hAnsi="Heiti SC Light" w:eastAsia="Heiti SC Light" w:cs="Heiti SC Light"/>
                                      <w:b w:val="0"/>
                                      <w:bCs/>
                                      <w:color w:val="FFFFFF" w:themeColor="background1"/>
                                      <w:sz w:val="40"/>
                                      <w:szCs w:val="48"/>
                                      <w:lang w:val="en-US" w:eastAsia="zh-Han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Heiti SC Light" w:hAnsi="Heiti SC Light" w:eastAsia="Heiti SC Light" w:cs="Heiti SC Light"/>
                                      <w:b w:val="0"/>
                                      <w:bCs/>
                                      <w:color w:val="FFFFFF" w:themeColor="background1"/>
                                      <w:sz w:val="40"/>
                                      <w:szCs w:val="48"/>
                                      <w:lang w:val="en-US" w:eastAsia="zh-Han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锁升级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7" type="#_x0000_t67" style="position:absolute;left:0pt;margin-left:-2.5pt;margin-top:0.15pt;height:172.25pt;width:65.2pt;z-index:251658240;v-text-anchor:middle;mso-width-relative:page;mso-height-relative:page;" fillcolor="#46ADE3 [3270]" filled="t" stroked="t" coordsize="21600,21600" o:gfxdata="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WAAAAZHJzL1BLAQIUABQAAAAIAIdO4kCepy7U1QAAAAkBAAAP&#10;AAAAAAAAAAEAIAAAADgAAABkcnMvZG93bnJldi54bWxQSwECFAAUAAAACACHTuJAGGPCxSIDAADn&#10;BgAADgAAAAAAAAABACAAAAA6AQAAZHJzL2Uyb0RvYy54bWxQSwUGAAAAAAYABgBZAQAAzgYAAAAA&#10;" adj="17512,5400">
                      <v:fill type="gradient" on="t" color2="#0097D3 [3174]" o:opacity2="32768f" colors="0f #46ADE3;32768f #00A6E3;65536f #0097D3" angle="90" focus="100%" focussize="0,0" rotate="t">
                        <o:fill type="gradientUnscaled" v:ext="backwardCompatible"/>
                      </v:fill>
                      <v:stroke weight="0.25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ascii="Heiti SC Light" w:hAnsi="Heiti SC Light" w:eastAsia="Heiti SC Light" w:cs="Heiti SC Light"/>
                                <w:b w:val="0"/>
                                <w:bCs/>
                                <w:color w:val="FFFFFF" w:themeColor="background1"/>
                                <w:sz w:val="40"/>
                                <w:szCs w:val="4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eiti SC Light" w:hAnsi="Heiti SC Light" w:eastAsia="Heiti SC Light" w:cs="Heiti SC Light"/>
                                <w:b w:val="0"/>
                                <w:bCs/>
                                <w:color w:val="FFFFFF" w:themeColor="background1"/>
                                <w:sz w:val="40"/>
                                <w:szCs w:val="4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锁升级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77" w:type="dxa"/>
            <w:shd w:val="clear" w:color="auto" w:fill="506E94" w:themeFill="accent6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Hans"/>
              </w:rPr>
              <w:t>锁状态</w:t>
            </w:r>
          </w:p>
        </w:tc>
        <w:tc>
          <w:tcPr>
            <w:tcW w:w="2454" w:type="dxa"/>
            <w:shd w:val="clear" w:color="auto" w:fill="E5ECD9" w:themeFill="accent4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  <w:t>优点</w:t>
            </w:r>
          </w:p>
        </w:tc>
        <w:tc>
          <w:tcPr>
            <w:tcW w:w="2898" w:type="dxa"/>
            <w:shd w:val="clear" w:color="auto" w:fill="FDE1D2" w:themeFill="accent2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  <w:t>缺点</w:t>
            </w:r>
          </w:p>
        </w:tc>
        <w:tc>
          <w:tcPr>
            <w:tcW w:w="2755" w:type="dxa"/>
            <w:shd w:val="clear" w:color="auto" w:fill="C9EFFD" w:themeFill="accent3" w:themeFillTint="32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  <w:t>适用场景</w:t>
            </w:r>
          </w:p>
        </w:tc>
        <w:tc>
          <w:tcPr>
            <w:tcW w:w="3450" w:type="dxa"/>
            <w:shd w:val="clear" w:color="auto" w:fill="92D050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Hans"/>
              </w:rPr>
              <w:t>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dxa"/>
            <w:vMerge w:val="continue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  <w:t>无锁</w:t>
            </w:r>
          </w:p>
        </w:tc>
        <w:tc>
          <w:tcPr>
            <w:tcW w:w="2454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2898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</w:p>
        </w:tc>
        <w:tc>
          <w:tcPr>
            <w:tcW w:w="2755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单线程场景</w:t>
            </w:r>
          </w:p>
        </w:tc>
        <w:tc>
          <w:tcPr>
            <w:tcW w:w="345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PingFang SC Regular" w:hAnsi="PingFang SC Regular" w:eastAsia="PingFang SC Regular" w:cs="PingFang SC Regular"/>
                <w:kern w:val="2"/>
                <w:sz w:val="11"/>
                <w:szCs w:val="15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dxa"/>
            <w:vMerge w:val="continue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77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  <w:t>偏向锁</w:t>
            </w:r>
          </w:p>
        </w:tc>
        <w:tc>
          <w:tcPr>
            <w:tcW w:w="2454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加锁解锁无需额外的消耗，和非同步方法时间相关纳秒级别</w:t>
            </w:r>
          </w:p>
        </w:tc>
        <w:tc>
          <w:tcPr>
            <w:tcW w:w="2898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如果竞争的线程多，那么会带来额外的锁撤销的消耗（</w:t>
            </w:r>
            <w:r>
              <w:rPr>
                <w:rFonts w:hint="eastAsia" w:ascii="PingFang SC Regular" w:hAnsi="PingFang SC Regular" w:eastAsia="PingFang SC Regular" w:cs="PingFang SC Regular"/>
                <w:color w:val="FF0000"/>
                <w:sz w:val="15"/>
                <w:szCs w:val="18"/>
                <w:vertAlign w:val="baseline"/>
                <w:lang w:val="en-US" w:eastAsia="zh-Hans"/>
              </w:rPr>
              <w:t>重操作，会</w:t>
            </w:r>
            <w:r>
              <w:rPr>
                <w:rFonts w:hint="default" w:ascii="PingFang SC Regular" w:hAnsi="PingFang SC Regular" w:eastAsia="PingFang SC Regular" w:cs="PingFang SC Regular"/>
                <w:color w:val="FF0000"/>
                <w:sz w:val="15"/>
                <w:szCs w:val="18"/>
                <w:vertAlign w:val="baseline"/>
                <w:lang w:eastAsia="zh-Hans"/>
              </w:rPr>
              <w:t>STW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）</w:t>
            </w:r>
          </w:p>
        </w:tc>
        <w:tc>
          <w:tcPr>
            <w:tcW w:w="2755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基本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color w:val="FF0000"/>
                <w:sz w:val="15"/>
                <w:szCs w:val="18"/>
                <w:vertAlign w:val="baseline"/>
                <w:lang w:val="en-US" w:eastAsia="zh-Hans"/>
              </w:rPr>
              <w:t>没有线程竞争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锁的同步场景</w:t>
            </w:r>
          </w:p>
        </w:tc>
        <w:tc>
          <w:tcPr>
            <w:tcW w:w="34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 Regular" w:hAnsi="PingFang SC Regular" w:eastAsia="PingFang SC Regular" w:cs="PingFang SC Regular"/>
                <w:kern w:val="2"/>
                <w:sz w:val="11"/>
                <w:szCs w:val="15"/>
                <w:vertAlign w:val="baseline"/>
                <w:lang w:val="en-US"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kern w:val="2"/>
                <w:sz w:val="11"/>
                <w:szCs w:val="15"/>
                <w:vertAlign w:val="baseline"/>
                <w:lang w:val="en-US" w:eastAsia="zh-Hans" w:bidi="ar-SA"/>
              </w:rPr>
              <w:t>-XX:-UseBiasedLocking 禁用偏向锁 (偏向锁是撤销是重的操作)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kern w:val="2"/>
                <w:sz w:val="11"/>
                <w:szCs w:val="15"/>
                <w:vertAlign w:val="baseline"/>
                <w:lang w:val="en-US" w:eastAsia="zh-Hans" w:bidi="ar-SA"/>
              </w:rPr>
              <w:t>延迟启动偏向锁</w:t>
            </w:r>
            <w:r>
              <w:rPr>
                <w:rFonts w:hint="eastAsia" w:ascii="PingFang SC Regular" w:hAnsi="PingFang SC Regular" w:eastAsia="PingFang SC Regular" w:cs="PingFang SC Regular"/>
                <w:kern w:val="2"/>
                <w:sz w:val="11"/>
                <w:szCs w:val="15"/>
                <w:vertAlign w:val="baseline"/>
                <w:lang w:val="en-US" w:eastAsia="zh-CN" w:bidi="ar-SA"/>
              </w:rPr>
              <w:t>-XX:BiasedLockingStartupDelay=5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dxa"/>
            <w:vMerge w:val="continue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77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  <w:t>轻量级锁</w:t>
            </w:r>
          </w:p>
        </w:tc>
        <w:tc>
          <w:tcPr>
            <w:tcW w:w="2454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竞争的线程不会阻塞，使用</w:t>
            </w:r>
            <w:r>
              <w:rPr>
                <w:rFonts w:hint="default" w:ascii="PingFang SC Regular" w:hAnsi="PingFang SC Regular" w:eastAsia="PingFang SC Regular" w:cs="PingFang SC Regular"/>
                <w:sz w:val="15"/>
                <w:szCs w:val="18"/>
                <w:vertAlign w:val="baseline"/>
                <w:lang w:eastAsia="zh-Hans"/>
              </w:rPr>
              <w:t xml:space="preserve"> CAS 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自旋，提高程序响应速度</w:t>
            </w:r>
          </w:p>
        </w:tc>
        <w:tc>
          <w:tcPr>
            <w:tcW w:w="2898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kern w:val="2"/>
                <w:sz w:val="15"/>
                <w:szCs w:val="18"/>
                <w:vertAlign w:val="baseline"/>
                <w:lang w:val="en-US" w:eastAsia="zh-CN" w:bidi="ar-SA"/>
              </w:rPr>
              <w:t>自旋是消耗CPU资源的，如果锁的时间长，或者自旋线程多，CPU会被大量消耗</w:t>
            </w:r>
          </w:p>
        </w:tc>
        <w:tc>
          <w:tcPr>
            <w:tcW w:w="2755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适用于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color w:val="FF0000"/>
                <w:sz w:val="15"/>
                <w:szCs w:val="18"/>
                <w:vertAlign w:val="baseline"/>
                <w:lang w:val="en-US" w:eastAsia="zh-Hans"/>
              </w:rPr>
              <w:t>少量线程竞争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对象，且线程持有锁的时间不长，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color w:val="FF0000"/>
                <w:sz w:val="15"/>
                <w:szCs w:val="18"/>
                <w:vertAlign w:val="baseline"/>
                <w:lang w:val="en-US" w:eastAsia="zh-Hans"/>
              </w:rPr>
              <w:t>追求响应速度的场景</w:t>
            </w:r>
          </w:p>
        </w:tc>
        <w:tc>
          <w:tcPr>
            <w:tcW w:w="345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PingFang SC Regular" w:hAnsi="PingFang SC Regular" w:eastAsia="PingFang SC Regular" w:cs="PingFang SC Regular"/>
                <w:kern w:val="2"/>
                <w:sz w:val="15"/>
                <w:szCs w:val="18"/>
                <w:vertAlign w:val="baseline"/>
                <w:lang w:val="en-US"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kern w:val="2"/>
                <w:sz w:val="11"/>
                <w:szCs w:val="15"/>
                <w:vertAlign w:val="baseline"/>
                <w:lang w:val="en-US" w:eastAsia="zh-CN" w:bidi="ar-SA"/>
              </w:rPr>
              <w:t>竞争加剧：有线程超过10次自旋， -XX:PreBlockSpin， 或者自旋线程数超过CPU核数的一半，1.6之后，加入自适应自旋 adapative Self Spinning，jvm 自己控制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43" w:type="dxa"/>
            <w:vMerge w:val="continue"/>
            <w:shd w:val="clear" w:color="auto" w:fill="FFFFFF" w:themeFill="background1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77" w:type="dxa"/>
            <w:shd w:val="clear" w:color="auto" w:fill="7F7F7F" w:themeFill="text1" w:themeFillTint="7F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4"/>
                <w:vertAlign w:val="baseline"/>
                <w:lang w:val="en-US" w:eastAsia="zh-Hans"/>
              </w:rPr>
              <w:t>重量级锁</w:t>
            </w:r>
          </w:p>
        </w:tc>
        <w:tc>
          <w:tcPr>
            <w:tcW w:w="2454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线程竞争不适用</w:t>
            </w:r>
            <w:r>
              <w:rPr>
                <w:rFonts w:hint="default" w:ascii="PingFang SC Regular" w:hAnsi="PingFang SC Regular" w:eastAsia="PingFang SC Regular" w:cs="PingFang SC Regular"/>
                <w:sz w:val="15"/>
                <w:szCs w:val="18"/>
                <w:vertAlign w:val="baseline"/>
                <w:lang w:eastAsia="zh-Hans"/>
              </w:rPr>
              <w:t xml:space="preserve"> CPU 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自旋，不会导致</w:t>
            </w:r>
            <w:r>
              <w:rPr>
                <w:rFonts w:hint="default" w:ascii="PingFang SC Regular" w:hAnsi="PingFang SC Regular" w:eastAsia="PingFang SC Regular" w:cs="PingFang SC Regular"/>
                <w:sz w:val="15"/>
                <w:szCs w:val="18"/>
                <w:vertAlign w:val="baseline"/>
                <w:lang w:eastAsia="zh-Hans"/>
              </w:rPr>
              <w:t xml:space="preserve"> CPU 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空转消耗</w:t>
            </w:r>
            <w:r>
              <w:rPr>
                <w:rFonts w:hint="default" w:ascii="PingFang SC Regular" w:hAnsi="PingFang SC Regular" w:eastAsia="PingFang SC Regular" w:cs="PingFang SC Regular"/>
                <w:sz w:val="15"/>
                <w:szCs w:val="18"/>
                <w:vertAlign w:val="baseline"/>
                <w:lang w:eastAsia="zh-Hans"/>
              </w:rPr>
              <w:t xml:space="preserve"> CPU 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资源</w:t>
            </w:r>
          </w:p>
        </w:tc>
        <w:tc>
          <w:tcPr>
            <w:tcW w:w="2898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线程阻塞，响应时间长</w:t>
            </w:r>
          </w:p>
        </w:tc>
        <w:tc>
          <w:tcPr>
            <w:tcW w:w="2755" w:type="dxa"/>
          </w:tcPr>
          <w:p>
            <w:pP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</w:pP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很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color w:val="FF0000"/>
                <w:sz w:val="15"/>
                <w:szCs w:val="18"/>
                <w:vertAlign w:val="baseline"/>
                <w:lang w:val="en-US" w:eastAsia="zh-Hans"/>
              </w:rPr>
              <w:t>多线程竞争</w:t>
            </w:r>
            <w:r>
              <w:rPr>
                <w:rFonts w:hint="eastAsia" w:ascii="PingFang SC Regular" w:hAnsi="PingFang SC Regular" w:eastAsia="PingFang SC Regular" w:cs="PingFang SC Regular"/>
                <w:sz w:val="15"/>
                <w:szCs w:val="18"/>
                <w:vertAlign w:val="baseline"/>
                <w:lang w:val="en-US" w:eastAsia="zh-Hans"/>
              </w:rPr>
              <w:t>锁，且锁持有的时间长，</w:t>
            </w:r>
            <w:r>
              <w:rPr>
                <w:rFonts w:hint="eastAsia" w:ascii="PingFang SC" w:hAnsi="PingFang SC" w:eastAsia="PingFang SC" w:cs="PingFang SC"/>
                <w:b w:val="0"/>
                <w:bCs w:val="0"/>
                <w:color w:val="FF0000"/>
                <w:sz w:val="15"/>
                <w:szCs w:val="18"/>
                <w:vertAlign w:val="baseline"/>
                <w:lang w:val="en-US" w:eastAsia="zh-Hans"/>
              </w:rPr>
              <w:t>追求吞吐量的场景</w:t>
            </w:r>
          </w:p>
        </w:tc>
        <w:tc>
          <w:tcPr>
            <w:tcW w:w="3450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left"/>
              <w:rPr>
                <w:rFonts w:hint="eastAsia" w:ascii="PingFang SC Regular" w:hAnsi="PingFang SC Regular" w:eastAsia="PingFang SC Regular" w:cs="PingFang SC Regular"/>
                <w:kern w:val="2"/>
                <w:sz w:val="15"/>
                <w:szCs w:val="18"/>
                <w:vertAlign w:val="baseline"/>
                <w:lang w:val="en-US" w:eastAsia="zh-Hans" w:bidi="ar-SA"/>
              </w:rPr>
            </w:pPr>
            <w:r>
              <w:rPr>
                <w:rFonts w:hint="eastAsia" w:ascii="PingFang SC Regular" w:hAnsi="PingFang SC Regular" w:eastAsia="PingFang SC Regular" w:cs="PingFang SC Regular"/>
                <w:kern w:val="2"/>
                <w:sz w:val="13"/>
                <w:szCs w:val="16"/>
                <w:vertAlign w:val="baseline"/>
                <w:lang w:val="en-US" w:eastAsia="zh-Hans" w:bidi="ar-SA"/>
              </w:rPr>
              <w:t>减少上锁时间、减少锁粒度、锁粗化、锁消除、读写分离</w:t>
            </w:r>
          </w:p>
        </w:tc>
      </w:tr>
    </w:tbl>
    <w:p/>
    <w:p/>
    <w:p/>
    <w:p/>
    <w:p/>
    <w:p>
      <w:r>
        <w:rPr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-8290560</wp:posOffset>
                </wp:positionH>
                <wp:positionV relativeFrom="paragraph">
                  <wp:posOffset>44450</wp:posOffset>
                </wp:positionV>
                <wp:extent cx="0" cy="1374775"/>
                <wp:effectExtent l="64135" t="0" r="88265" b="222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4775"/>
                        </a:xfrm>
                        <a:prstGeom prst="straightConnector1">
                          <a:avLst/>
                        </a:prstGeom>
                        <a:ln w="28575" cmpd="sng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rgbClr val="FF0000"/>
                              </a:gs>
                            </a:gsLst>
                            <a:lin ang="5400000" scaled="1"/>
                          </a:gradFill>
                          <a:prstDash val="sysDot"/>
                          <a:bevel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52.8pt;margin-top:3.5pt;height:108.25pt;width:0pt;z-index:251660288;mso-width-relative:page;mso-height-relative:page;" filled="f" stroked="t" coordsize="21600,21600" o:gfxdata="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gGvX+tgAAAANAQAADwAAAAAAAAABACAA&#10;AAA4AAAAZHJzL2Rvd25yZXYueG1sUEsBAhQAFAAAAAgAh07iQNS/iiwwAgAANwQAAA4AAAAAAAAA&#10;AQAgAAAAPQEAAGRycy9lMm9Eb2MueG1sUEsFBgAAAAAGAAYAWQEAAN8FAAAAAA==&#10;">
                <v:fill on="f" focussize="0,0"/>
                <v:stroke weight="2.25pt" color="#000000" miterlimit="8" joinstyle="bevel" dashstyle="1 1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>
      <w:bookmarkStart w:id="0" w:name="_GoBack"/>
      <w:bookmarkEnd w:id="0"/>
    </w:p>
    <w:p/>
    <w:p/>
    <w:p/>
    <w:p/>
    <w:p/>
    <w:sectPr>
      <w:pgSz w:w="16783" w:h="11850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D0964"/>
    <w:rsid w:val="1EB6BD8F"/>
    <w:rsid w:val="3B7FD1F1"/>
    <w:rsid w:val="5763987C"/>
    <w:rsid w:val="5FFFDE96"/>
    <w:rsid w:val="7B340311"/>
    <w:rsid w:val="7DA72790"/>
    <w:rsid w:val="7E8D389B"/>
    <w:rsid w:val="7F978DC8"/>
    <w:rsid w:val="A7EF4DA9"/>
    <w:rsid w:val="C6FD408B"/>
    <w:rsid w:val="D6E7E7D7"/>
    <w:rsid w:val="DFFFABC4"/>
    <w:rsid w:val="E3ED7CB5"/>
    <w:rsid w:val="EDFD0964"/>
    <w:rsid w:val="EEE30B82"/>
    <w:rsid w:val="F99F557E"/>
    <w:rsid w:val="FAE3F0B8"/>
    <w:rsid w:val="FBFE12CB"/>
    <w:rsid w:val="FEC610C7"/>
    <w:rsid w:val="FF2BB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451</Words>
  <Characters>595</Characters>
  <Lines>0</Lines>
  <Paragraphs>0</Paragraphs>
  <ScaleCrop>false</ScaleCrop>
  <LinksUpToDate>false</LinksUpToDate>
  <CharactersWithSpaces>625</CharactersWithSpaces>
  <Application>WPS Office_2.6.0.4243_F1E327BC-269C-435d-A152-05C5408002CA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2020-08-23T03:21:00Z</dcterms:created>
  <dc:creator>leizuquan</dc:creator>
  <cp:lastModifiedBy>leizuquan</cp:lastModifiedBy>
  <dcterms:modified xsi:type="dcterms:W3CDTF">2020-08-22T21:51:17Z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2052-2.6.0.4243</vt:lpwstr>
  </property>
</Properties>
</file>