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2.docx" ContentType="application/vnd.openxmlformats-officedocument.wordprocessingml.document.main+xml"/>
  <Override PartName="/word/med_hx_docs_reviewed1.docx" ContentType="application/vnd.openxmlformats-officedocument.wordprocessingml.document.main+xml"/>
  <Override PartName="/word/med_hx_docs_reviewed2.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Norman Brown; Norman Norman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Norman Brown: </w:t>
      </w:r>
      <w:r>
        <w:t xml:space="preserve">April 1, 1958</w:t>
      </w:r>
      <w:r>
        <w:t xml:space="preserve"> [</w:t>
      </w:r>
      <w:r>
        <w:t xml:space="preserve">63</w:t>
      </w:r>
      <w:r>
        <w:t xml:space="preserve"> years old at time of crash]</w:t>
      </w:r>
    </w:p>
    <w:p>
      <w:pPr>
        <w:pStyle w:val="BodyText2"/>
      </w:pPr>
      <w:r>
        <w:t xml:space="preserve">	</w:t>
      </w:r>
      <w:r>
        <w:rPr>
          <w:rFonts/>
          <w:i w:val="true"/>
        </w:rPr>
        <w:t xml:space="preserve">Norman Norman: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 and Mr. Norman’s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r>
        <w:rPr>
          <w:rFonts/>
          <w:i w:val="true"/>
          <w:u w:val="single"/>
        </w:rPr>
        <w:t xml:space="preserve">Post-crash history, Norman Brown (driver)</w:t>
      </w:r>
    </w:p>
    <w:altChunk r:id="rId15"/>
    <w:p>
      <w:pPr>
        <w:pStyle w:val="Normal"/>
      </w:pPr>
    </w:p>
    <w:p>
      <w:pPr>
        <w:pStyle w:val="Normal"/>
      </w:pPr>
      <w:r>
        <w:rPr>
          <w:rFonts/>
          <w:i w:val="true"/>
          <w:u w:val="single"/>
        </w:rPr>
        <w:t xml:space="preserve">Post-crash history, Norman Norman (front passenger)</w:t>
      </w:r>
    </w:p>
    <w:altChunk r:id="rId16"/>
    <w:p>
      <w:pPr>
        <w:pStyle w:val="Normal"/>
      </w:pPr>
    </w:p>
    <w:p>
      <w:pPr>
        <w:pStyle w:val="Normal"/>
      </w:pPr>
      <w:r>
        <w:rPr>
          <w:rFonts/>
          <w:b w:val="true"/>
          <w:u w:val="single"/>
        </w:rPr>
        <w:t xml:space="preserve">Documents Reviewed</w:t>
      </w:r>
    </w:p>
    <w:altChunk r:id="rId17"/>
    <w:altChunk r:id="rId18"/>
    <w:altChunk r:id="rId19"/>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20"/>
    <w:p>
      <w:pPr>
        <w:pStyle w:val="Normal"/>
      </w:pPr>
    </w:p>
    <w:p>
      <w:pPr>
        <w:pStyle w:val="Normal"/>
      </w:pPr>
      <w:r>
        <w:rPr>
          <w:rFonts/>
          <w:i w:val="true"/>
          <w:u w:val="single"/>
        </w:rPr>
        <w:t xml:space="preserve">Analysis:</w:t>
      </w:r>
    </w:p>
    <w:altChunk r:id="rId21"/>
    <w:p>
      <w:pPr>
        <w:pStyle w:val="Normal"/>
      </w:pPr>
    </w:p>
    <w:p>
      <w:pPr>
        <w:pStyle w:val="Normal"/>
      </w:pPr>
      <w:r>
        <w:rPr>
          <w:rFonts/>
          <w:i w:val="true"/>
        </w:rPr>
        <w:t xml:space="preserve">Injury biomechanics</w:t>
      </w:r>
    </w:p>
    <w:p>
      <w:pPr>
        <w:pStyle w:val="Normal"/>
      </w:pPr>
      <w:r>
        <w:t xml:space="preserve">The rear impact would have resulted in Mr. Brown and Mr. Norman’s torsos and heads initially being thrown rearwards into the seatback at around 11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2"/>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and Mr. Norman were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 and Mr. Norman’s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 and Mr. Norman’s bodies in the subject collision to have caused their medically documented injuries, and associated need for evaluation and treatment, including their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 and Mr. Norman's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 and Mr. Norman’s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or Mr. Norman, and the only source of trauma apparent in my review of materials that is temporally proximate to their post-crash injuries is the July 19, 2021, moderate speed rear impact crash.</w:t>
      </w:r>
    </w:p>
    <w:p>
      <w:pPr>
        <w:pStyle w:val="Normal"/>
      </w:pPr>
    </w:p>
    <w:p>
      <w:pPr>
        <w:pStyle w:val="Normal"/>
      </w:pP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 and Mr. Norman’s chronic spinal injuries by &gt;99%.</w:t>
      </w:r>
      <w:r>
        <w:t xml:space="preserve">The second part of the analysis requires an assessment of the probability that Mr. Brown or Mr. Norman would have developed the symptoms and diagnoses of spine injury at the same point in time had they not been initially injured in the July 19, 2021, rear impact crash. As a generally healthy 63-year-old male, Mr. Brown and Mr. Norman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6"/>
      </w:r>
      <w:r>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7"/>
      </w:r>
      <w:r>
        <w:t xml:space="preserve"> Based on this comparison of risk during the timeframe of interest, the crash is the most likely cause of Mr. Brown and Mr. Norman’s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8"/>
      </w:r>
      <w:r>
        <w:rPr>
          <w:rFonts/>
          <w:vertAlign w:val="superscript"/>
        </w:rPr>
        <w:t xml:space="preserve">,</w:t>
      </w:r>
      <w:r>
        <w:rPr>
          <w:rFonts/>
          <w:vertAlign w:val="superscript"/>
        </w:rPr>
        <w:footnoteReference w:id="19"/>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20"/>
      </w:r>
      <w:r>
        <w:t xml:space="preserve"> The result of the analyses indicate that when men like Mr. Brown and Mr. Norman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r>
        <w:rPr>
          <w:rFonts/>
          <w:b w:val="true"/>
          <w:u w:val="single"/>
        </w:rPr>
        <w:t xml:space="preserve">Conclusions</w:t>
      </w:r>
    </w:p>
    <w:p>
      <w:pPr>
        <w:pStyle w:val="Normal"/>
      </w:pPr>
      <w:r>
        <w:t xml:space="preserve">Given the contiguous chain of causation from the day of the crash through Mr. Brown and Mr. Norman’s most recent medical records, the lack of any significant pre-crash history of persisting spine pain and need for treatment in the years prior to the crash, as well as the relative risk of significant and persisting spine injury from the subject rear impact crash, I conclude that the most probable cause of the post-crash acute and chronic neck and low back injuries described in Mr. Brown and Mr. Norman’s medical records and summarized in this report, including their symptomatic cervical and lumbar disk derangements, is the subject July 19, 2021, moderate speed rear impact crash.</w:t>
      </w:r>
    </w:p>
    <w:p>
      <w:pPr>
        <w:pStyle w:val="Normal"/>
      </w:pPr>
    </w:p>
    <w:p>
      <w:pPr>
        <w:pStyle w:val="Normal"/>
      </w:pPr>
      <w:r>
        <w:t xml:space="preserve">I have examined neither Mr. Brown nor Mr. Norman and I therefore have no opinions about their diagnoses, treatment, or prognoses outside of what is reflected in the medical record.</w:t>
      </w:r>
    </w:p>
    <w:p>
      <w:pPr>
        <w:pStyle w:val="Normal"/>
      </w:pP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2377440" cy="670401"/>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3"/>
                    <a:stretch>
                      <a:fillRect/>
                    </a:stretch>
                  </pic:blipFill>
                  <pic:spPr bwMode="auto">
                    <a:xfrm>
                      <a:off x="0" y="0"/>
                      <a:ext cx="33020" cy="9311"/>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2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Norman Brown; Norman Norman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2.docx"/>
<Relationship Id="rId17" Type="http://schemas.openxmlformats.org/officeDocument/2006/relationships/aFChunk" Target=".//med_hx_docs_reviewed1.docx"/>
<Relationship Id="rId18" Type="http://schemas.openxmlformats.org/officeDocument/2006/relationships/aFChunk" Target=".//med_hx_docs_reviewed2.docx"/>
<Relationship Id="rId19" Type="http://schemas.openxmlformats.org/officeDocument/2006/relationships/aFChunk" Target=".//docs_reviewed.docx"/>
<Relationship Id="rId20" Type="http://schemas.openxmlformats.org/officeDocument/2006/relationships/aFChunk" Target=".//reconstruction.docx"/>
<Relationship Id="rId21" Type="http://schemas.openxmlformats.org/officeDocument/2006/relationships/aFChunk" Target=".//analysis.docx"/>
<Relationship Id="rId22" Type="http://schemas.openxmlformats.org/officeDocument/2006/relationships/image" Target="media/b84fc1c076afae82d3ecba579d5756d4afb4bb02.png"/>
<Relationship Id="rId23"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