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Georgia" w:hAnsi="Georgia"/>
          <w:b/>
          <w:sz w:val="32"/>
        </w:rPr>
        <w:t>Braided Essay</w:t>
      </w:r>
    </w:p>
    <w:p>
      <w:pPr>
        <w:spacing w:after="0"/>
        <w:jc w:val="center"/>
      </w:pPr>
      <w:r>
        <w:rPr>
          <w:rFonts w:ascii="Georgia" w:hAnsi="Georgia"/>
          <w:b w:val="0"/>
          <w:sz w:val="24"/>
        </w:rPr>
        <w:t>by Matt Biggins</w:t>
      </w:r>
    </w:p>
    <w:p>
      <w:pPr>
        <w:spacing w:after="0"/>
      </w:pPr>
      <w:r/>
    </w:p>
    <w:p>
      <w:pPr>
        <w:spacing w:after="0" w:before="0"/>
        <w:ind w:firstLine="720"/>
      </w:pPr>
      <w:r>
        <w:rPr>
          <w:rFonts w:ascii="Georgia" w:hAnsi="Georgia"/>
          <w:sz w:val="24"/>
        </w:rPr>
        <w:t>Picture an Alaskan mountain range, a gleaming blue lake surrounded by enormous trees. The rugged, rocky landscape is capped with a bright blue sky full of fluffy white clouds. A large brown bird with a white head soars majestically overhead. The national animal of the US was driven close to extinction. It has in recent years made an impressive comeback. So much so that it was removed from the list of endangered species in 2007.</w:t>
      </w:r>
    </w:p>
    <w:p>
      <w:pPr>
        <w:spacing w:before="160" w:after="160"/>
        <w:jc w:val="center"/>
      </w:pPr>
      <w:r>
        <w:rPr>
          <w:rFonts w:ascii="Georgia" w:hAnsi="Georgia"/>
          <w:sz w:val="24"/>
        </w:rPr>
        <w:t>*</w:t>
      </w:r>
    </w:p>
    <w:p>
      <w:pPr>
        <w:spacing w:after="0" w:before="0"/>
        <w:ind w:firstLine="720"/>
      </w:pPr>
      <w:r>
        <w:rPr>
          <w:rFonts w:ascii="Georgia" w:hAnsi="Georgia"/>
          <w:sz w:val="24"/>
        </w:rPr>
        <w:t>My plan was to assemble a punk rock magazine. It’d be printed on cheap newsprint, in black and white. It’d be punk as fuck. Unafraid to cover any topic. I was dreaming big but at the time I was young and full of hope and ambition. But damn, printing is expensive. A friend of a friend had received a large inheritance as a child. He wanted to partner up with me. But his plan would differ from mine in a couple of big ways.</w:t>
      </w:r>
    </w:p>
    <w:p>
      <w:pPr>
        <w:spacing w:before="160" w:after="160"/>
        <w:jc w:val="center"/>
      </w:pPr>
      <w:r>
        <w:rPr>
          <w:rFonts w:ascii="Georgia" w:hAnsi="Georgia"/>
          <w:sz w:val="24"/>
        </w:rPr>
        <w:t>*</w:t>
      </w:r>
    </w:p>
    <w:p>
      <w:pPr>
        <w:spacing w:after="0" w:before="0"/>
        <w:ind w:firstLine="720"/>
      </w:pPr>
      <w:r>
        <w:rPr>
          <w:rFonts w:ascii="Georgia" w:hAnsi="Georgia"/>
          <w:sz w:val="24"/>
        </w:rPr>
        <w:t>Our national bird is a hunter and a scavenger. They’re beautiful creatures in flight. Scanning from hundreds of feet in the air for prey underwater or above ground. They swoop down on their prey with astonishing precision. For all their elegance, they’re not afraid of chasing away smaller predators from an already dead carcass and feeding on it. This national bird’s behavior is strangely and elegantly reflective of the behavior of our political leaders.</w:t>
      </w:r>
    </w:p>
    <w:p>
      <w:pPr>
        <w:spacing w:before="160" w:after="160"/>
        <w:jc w:val="center"/>
      </w:pPr>
      <w:r>
        <w:rPr>
          <w:rFonts w:ascii="Georgia" w:hAnsi="Georgia"/>
          <w:sz w:val="24"/>
        </w:rPr>
        <w:t>*</w:t>
      </w:r>
    </w:p>
    <w:p>
      <w:pPr>
        <w:spacing w:after="0" w:before="0"/>
        <w:ind w:firstLine="720"/>
      </w:pPr>
      <w:r>
        <w:rPr>
          <w:rFonts w:ascii="Georgia" w:hAnsi="Georgia"/>
          <w:sz w:val="24"/>
        </w:rPr>
        <w:t>Alex was an average height white guy with short brown hair and an ever-present smirk. His mother had placed childhood inheritance in the stock market in the mid-80’s. Over the next two decades it multiplied many times over. As an adult, he took complete credit for his fortune. I’m reminded of the tale of the man born on third base who spends his life bragging about a home run. He wanted to partner with me on my magazine, but there would be no newsprint, no black and white, this would be color, full color. We’d be spending a small fortune on each press run. For me, a man born relatively poor, this seemed like a hell of a big risk. It took my small project and turned it into something quite different. But I had limited options. So, away we went.</w:t>
      </w:r>
    </w:p>
    <w:p>
      <w:pPr>
        <w:spacing w:before="160" w:after="160"/>
        <w:jc w:val="center"/>
      </w:pPr>
      <w:r>
        <w:rPr>
          <w:rFonts w:ascii="Georgia" w:hAnsi="Georgia"/>
          <w:sz w:val="24"/>
        </w:rPr>
        <w:t>*</w:t>
      </w:r>
    </w:p>
    <w:p>
      <w:pPr>
        <w:spacing w:after="0" w:before="0"/>
        <w:ind w:firstLine="720"/>
      </w:pPr>
      <w:r>
        <w:rPr>
          <w:rFonts w:ascii="Georgia" w:hAnsi="Georgia"/>
          <w:sz w:val="24"/>
        </w:rPr>
        <w:t>The claws on the bald eagle are truly terrifying. Large and sharp, these smooth talons with their sinister curve look as if they could pierce steel. And the large, yellow, sharply pointed beak looks like it too could do some real damage. There’s power and danger here. But as you watch this bird soaring through the sky, the eyes scanning intently below, there’s something special in these large birds of prey.</w:t>
      </w:r>
    </w:p>
    <w:p>
      <w:pPr>
        <w:spacing w:before="160" w:after="160"/>
        <w:jc w:val="center"/>
      </w:pPr>
      <w:r>
        <w:rPr>
          <w:rFonts w:ascii="Georgia" w:hAnsi="Georgia"/>
          <w:sz w:val="24"/>
        </w:rPr>
        <w:t>*</w:t>
      </w:r>
    </w:p>
    <w:p>
      <w:pPr>
        <w:spacing w:after="0" w:before="0"/>
        <w:ind w:firstLine="720"/>
      </w:pPr>
      <w:r>
        <w:rPr>
          <w:rFonts w:ascii="Georgia" w:hAnsi="Georgia"/>
          <w:sz w:val="24"/>
        </w:rPr>
        <w:t>Our first issue was prepared over a couple months of marathon working. Writing, layout, interviews with musicians, photo shoots of fashion models, a staggering amount of work went into issue #1. The cover was black with silver writing. The photo of a stunningly beautiful woman, her head seeming to float in a sea of deep black print. It was a damn fine work of, dare I call it “art”? Yes, this was a work of art. Now we just had to do it again.</w:t>
      </w:r>
    </w:p>
    <w:p>
      <w:pPr>
        <w:spacing w:before="160" w:after="160"/>
        <w:jc w:val="center"/>
      </w:pPr>
      <w:r>
        <w:rPr>
          <w:rFonts w:ascii="Georgia" w:hAnsi="Georgia"/>
          <w:sz w:val="24"/>
        </w:rPr>
        <w:t>*</w:t>
      </w:r>
    </w:p>
    <w:p>
      <w:pPr>
        <w:spacing w:after="0" w:before="0"/>
        <w:ind w:firstLine="720"/>
      </w:pPr>
      <w:r>
        <w:rPr>
          <w:rFonts w:ascii="Georgia" w:hAnsi="Georgia"/>
          <w:sz w:val="24"/>
        </w:rPr>
        <w:t>They say birds are descended from dinosaurs. This initially sounded crazy to me. Birds and dinosaurs? Nah, no way. But the theory is convincing. The evidence is strong. Perhaps the glint in the eye of the bald eagle, that something special I’ve seen in them is the result of millions upon millions of years of evolution. Perhaps, they’ve developed an extra sense, perhaps they understand more than we think they do.</w:t>
      </w:r>
    </w:p>
    <w:p>
      <w:pPr>
        <w:spacing w:before="160" w:after="160"/>
        <w:jc w:val="center"/>
      </w:pPr>
      <w:r>
        <w:rPr>
          <w:rFonts w:ascii="Georgia" w:hAnsi="Georgia"/>
          <w:sz w:val="24"/>
        </w:rPr>
        <w:t>*</w:t>
      </w:r>
    </w:p>
    <w:p>
      <w:pPr>
        <w:spacing w:after="0" w:before="0"/>
        <w:ind w:firstLine="720"/>
      </w:pPr>
      <w:r>
        <w:rPr>
          <w:rFonts w:ascii="Georgia" w:hAnsi="Georgia"/>
          <w:sz w:val="24"/>
        </w:rPr>
        <w:t>We did it again, issue #2 was stronger than the first. We’d added a couple of writers. This issue was larger with more photos. The response was overwhelming. Everyone loved it. It was good enough that we got national distribution. This issue would be sold in seven large metropolitan cities in the US as a test run. If it sold well, issue #3 could go nationwide.</w:t>
      </w:r>
    </w:p>
    <w:p>
      <w:pPr>
        <w:spacing w:before="160" w:after="160"/>
        <w:jc w:val="center"/>
      </w:pPr>
      <w:r>
        <w:rPr>
          <w:rFonts w:ascii="Georgia" w:hAnsi="Georgia"/>
          <w:sz w:val="24"/>
        </w:rPr>
        <w:t>*</w:t>
      </w:r>
    </w:p>
    <w:p>
      <w:pPr>
        <w:spacing w:after="0" w:before="0"/>
        <w:ind w:firstLine="720"/>
      </w:pPr>
      <w:r>
        <w:rPr>
          <w:rFonts w:ascii="Georgia" w:hAnsi="Georgia"/>
          <w:sz w:val="24"/>
        </w:rPr>
        <w:t>But perhaps there’s nothing too deep there. Am I anthropomorphizing these critters? Maybe all they want is food and sleep. Maybe there’s no deeper thoughts there. The frustrating part is not being able to know. It’s hard enough getting an honest sense of the thoughts and motivations of another human. It’s asking too much to translate that understanding across species, right?</w:t>
      </w:r>
    </w:p>
    <w:p>
      <w:pPr>
        <w:spacing w:before="160" w:after="160"/>
        <w:jc w:val="center"/>
      </w:pPr>
      <w:r>
        <w:rPr>
          <w:rFonts w:ascii="Georgia" w:hAnsi="Georgia"/>
          <w:sz w:val="24"/>
        </w:rPr>
        <w:t>*</w:t>
      </w:r>
    </w:p>
    <w:p>
      <w:pPr>
        <w:spacing w:after="0" w:before="0"/>
        <w:ind w:firstLine="720"/>
      </w:pPr>
      <w:r>
        <w:rPr>
          <w:rFonts w:ascii="Georgia" w:hAnsi="Georgia"/>
          <w:sz w:val="24"/>
        </w:rPr>
        <w:t>As we began production on issue #3, Alex started to groan about money. I’d told Alex over and over that we need to hire an ad salesperson. “I’m on it, don’t worry” was his repeated response. But one day before I’m scheduled to fly to NYC to meet one of the most important and influential musicians of my generation, Alex pulls the plug. There was no ceremony, no discussion, just a phone call. “I’m done throwing money at this thing,” he said coldly. I tried to convince him to give it one more issue, but I knew that it was crazy. I learned a lot in the experience, mostly the value of trust. He lost about $75,000 in this project. I lost a dream. I’m ok calling that about even.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