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SPOTTING CHECKLIST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0"/>
        <w:gridCol w:w="5880"/>
      </w:tblGrid>
      <w:tr>
        <w:tc>
          <w:tcPr>
            <w:tcW w:type="dxa" w:w="5640"/>
            <w:tcBorders>
              <w:top w:val="none" w:sz="0"/>
              <w:left w:val="none" w:sz="0"/>
              <w:bottom w:val="none" w:sz="0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ENABLING STATUTE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of power: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Limits on power: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Procedure req'd: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  <w:tc>
          <w:tcPr>
            <w:tcW w:type="dxa" w:w="5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INTERPRETATION #1 (Express Delegation)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Delegated term: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boundaries?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Connected to purpose?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Obvious alternatives?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0"/>
        <w:gridCol w:w="5880"/>
      </w:tblGrid>
      <w:tr>
        <w:tc>
          <w:tcPr>
            <w:tcW w:type="dxa" w:w="5640"/>
            <w:tcBorders>
              <w:top w:val="none" w:sz="0"/>
              <w:left w:val="none" w:sz="0"/>
              <w:bottom w:val="none" w:sz="0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INFORMAL RULEMAKING — SCOPE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Interp #1 – What is governed?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Statutory grant term: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 falls within/exceeds: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Interp #2 – Does rule reach client?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Disputed term: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reading (canon):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falls in/out: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  <w:tc>
          <w:tcPr>
            <w:tcW w:type="dxa" w:w="5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INFORMAL RULEMAKING — PROCEDURE  §553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Notice §553(b)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Fed Register?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2. Opportunity to Comment §553(c)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Cogent comment ignored: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Commenter + proposal: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3. Logical Outgrowth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provision in final rule: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Unfair surprise?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 Effective Date §553(d)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Published:        Effective: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gap:     (&lt;30 = violation)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 Statement of Basis &amp; Purpose §553(c)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Connected to statute?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0"/>
        <w:gridCol w:w="5880"/>
      </w:tblGrid>
      <w:tr>
        <w:tc>
          <w:tcPr>
            <w:tcW w:type="dxa" w:w="5640"/>
            <w:tcBorders>
              <w:top w:val="none" w:sz="0"/>
              <w:left w:val="none" w:sz="0"/>
              <w:bottom w:val="none" w:sz="0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INFORMAL RULEMAKING — SUBSTANCE  §706(2)(A)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Connected to statutory purpose?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Considered all relevant factors?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Obvious alternative ignored: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Runs counter to record?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Post-comment evidence relied on?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Departure from prior policy?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Rule doesn't reach client? (Interp #2)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  <w:tc>
          <w:tcPr>
            <w:tcW w:type="dxa" w:w="5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FORMAL ADJUDICATION — SCOPE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Party Jurisdiction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Statutory definition of class: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 fits? Y/N + canon: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Remedy Scope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Stat. penalty cap: $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penalty: $        (over by $      )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Non-monetary remedy imposed: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Authorized by statute?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too broad?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0"/>
        <w:gridCol w:w="5880"/>
      </w:tblGrid>
      <w:tr>
        <w:tc>
          <w:tcPr>
            <w:tcW w:type="dxa" w:w="5640"/>
            <w:tcBorders>
              <w:top w:val="none" w:sz="0"/>
              <w:left w:val="none" w:sz="0"/>
              <w:bottom w:val="none" w:sz="0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FORMAL ADJUDICATION — PROCEDURE  §§554/556/557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Notice §554(b)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Timely?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2. Oral Hearing §556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Papers only? (= violation)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3. Bias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Investigator = Adjudicator?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bias: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4. Ex Parte §557(d)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communicated: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Interested person outside agency?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Decisional employee: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Relevant to merits?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PATCO — gravity: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PATCO — benefit to party: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PATCO — unknown to opp. party: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PATCO — remand useful?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Irremediably tainted?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  <w:tc>
          <w:tcPr>
            <w:tcW w:type="dxa" w:w="5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FORMAL ADJUDICATION — SUBSTANCE  §706(2)(E)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Evidence supporting order: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Contrary record evidence: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Cherry-picked?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Retroactive application?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New standard or clarification?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Client relied on prior rule?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Hardship/unfair surprise?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Post-hoc rationalization? Y/N: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REMEDIES  (strongest → weakest)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Full vacatur — reason: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Vacatur in part — which remedy: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Vacatur + remand (ex parte):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Remand — adjudication procedure: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Remand — substantial evidence: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Remand — rulemaking procedure: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Remand — arbitrary &amp; capricious: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pBdr>
                <w:bottom w:val="single" w:color="2E4057" w:sz="4" w:space="2"/>
              </w:pBdr>
              <w:spacing w:after="30" w:before="12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BOTTOM LINE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Strongest arg: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  <w:p>
            <w:pPr>
              <w:tabs>
                <w:tab w:val="left" w:pos="8000"/>
              </w:tabs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Court should:  </w:t>
            </w:r>
            <w:r>
              <w:rPr>
                <w:rFonts w:ascii="Arial" w:cs="Arial" w:eastAsia="Arial" w:hAnsi="Arial"/>
                <w:sz w:val="18"/>
                <w:szCs w:val="18"/>
                <w:u w:val="single" w:color="000000"/>
              </w:rPr>
              <w:t xml:space="preserve">	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2026-05-11T03:19:42.867Z</dcterms:created>
  <dcterms:modified xsi:type="dcterms:W3CDTF">2026-05-11T03:19:42.868Z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