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3FB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莎士比亚情绪定律 V6.0 终极存档版 完整体系文档</w:t>
      </w:r>
    </w:p>
    <w:p w14:paraId="55C36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全逻辑闭环 | 公式零报错 | 文档与规则 100% 对齐 | 适配 Excel/WPS 全版本 | 长期存档备份专用</w:t>
      </w:r>
    </w:p>
    <w:p w14:paraId="7D2F530A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F4C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目录</w:t>
      </w:r>
    </w:p>
    <w:p w14:paraId="6B7728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版本迭代说明（全修正内容明细）</w:t>
      </w:r>
    </w:p>
    <w:p w14:paraId="62FFD8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情绪周期核心判定规则</w:t>
      </w:r>
    </w:p>
    <w:p w14:paraId="4D8DC2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全指标 Excel 公式完整备份</w:t>
      </w:r>
    </w:p>
    <w:p w14:paraId="3427AB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强制操作指南（辅助列设置 + 全局关联修改）</w:t>
      </w:r>
    </w:p>
    <w:p w14:paraId="3256A4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实盘案例验证（全场景与公式结果匹配）</w:t>
      </w:r>
    </w:p>
    <w:p w14:paraId="4975F4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回测校验要求</w:t>
      </w:r>
    </w:p>
    <w:p w14:paraId="1F676E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PDF 存档生成方法</w:t>
      </w:r>
    </w:p>
    <w:p w14:paraId="78978002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757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一、版本迭代说明（全修正内容明细）</w:t>
      </w:r>
    </w:p>
    <w:p w14:paraId="3932B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本版本为 V5.0 的终极优化存档版，100% 整合了 Claude 与 Gemini 的所有有效优化建议，彻底解决了此前所有版本的逻辑矛盾、公式报错、文档与规则不一致的问题，具体修正明细如下：</w:t>
      </w:r>
    </w:p>
    <w:p w14:paraId="1BE9A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7"/>
        <w:gridCol w:w="5175"/>
        <w:gridCol w:w="1590"/>
        <w:gridCol w:w="2628"/>
      </w:tblGrid>
      <w:tr w14:paraId="60CAF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52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1D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修正内容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52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优化来源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D2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修正目的</w:t>
            </w:r>
          </w:p>
        </w:tc>
      </w:tr>
      <w:tr w14:paraId="6B5D2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92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EF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S1 冰点拆分为 S18 黄金冰点、S14 接飞刀冰点，重构 S14 规则：只要 K&lt;30 且不满足 S18，一律判定为 S14，去掉「跌幅≥8% 家数≥40」的硬性门槛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64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Claude+Gemini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98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彻底解决缩量阴跌行情被误判为中性震荡的问题，贴合「阴跌如见鬼、绝对空仓」的核心纪律</w:t>
            </w:r>
          </w:p>
        </w:tc>
      </w:tr>
      <w:tr w14:paraId="3BE9C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1B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F6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调整情绪判定优先级为「S4→S3→S2→S18→S14→中性震荡」，S3 判定新增「前一日为冰点则豁免 S3」的规则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2F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Claude+Gemini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33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解决暴涨日误判为冰点、极寒后首日反弹被误判为 S3 的优先级冲突问题</w:t>
            </w:r>
          </w:p>
        </w:tc>
      </w:tr>
      <w:tr w14:paraId="44285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AD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1D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完善 S18 黄金冰点三分支规则，新增「6 个核心条件满足任意 5 个即可触发」的容错机制，AG 阈值放宽至 60，新增极致恐慌豁免分支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C5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Claude+Gemini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EF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避免极端行情因单一指标不达标错过史诗级底部，同时保留高确定性</w:t>
            </w:r>
          </w:p>
        </w:tc>
      </w:tr>
      <w:tr w14:paraId="74DAA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08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4B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补回 S4 判定的「高位断头铡」触发条件：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AND(B3&gt;=70, B3-K3&gt;=30)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8E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Claude+Gemini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21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修复此前迭代误删的死猫弹陷阱识别规则，避免高位暴跌行情漏网</w:t>
            </w:r>
          </w:p>
        </w:tc>
      </w:tr>
      <w:tr w14:paraId="7604E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3C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0B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重构 X 列一票否决的底部区间兜底逻辑，解决 3.23 极致冰点被误判为 S4 的核心矛盾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01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Claude+Gemini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32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实现「极致恐慌出清日不触发一票否决，退潮期下跌才触发」的设计初衷</w:t>
            </w:r>
          </w:p>
        </w:tc>
      </w:tr>
      <w:tr w14:paraId="5457F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D1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FE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新增 AL 辅助列存储前一日情绪状态，修复 S2 判定的同列循环引用 BUG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91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4B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避免 Excel 循环引用报错，保证公式稳定运行</w:t>
            </w:r>
          </w:p>
        </w:tc>
      </w:tr>
      <w:tr w14:paraId="43C54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5E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48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修复 S18 底部区间豁免分支的激进 TRUE 问题，增加行数保护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FF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F9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避免无历史数据的前几行误触发 80% 高仓位，控制风险</w:t>
            </w:r>
          </w:p>
        </w:tc>
      </w:tr>
      <w:tr w14:paraId="702A9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69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62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全公式增加行数防御，直接引用预计算的 AJ/AK/AI 列，解决回测前几行的单元格越界报错问题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26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45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保证回测全周期公式零报错</w:t>
            </w:r>
          </w:p>
        </w:tc>
      </w:tr>
      <w:tr w14:paraId="07E00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6D1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18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明确全局关联修改要求：所有原引用「S1」的公式，全部替换为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OR(Y列="S18", Y列="S14")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C2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B0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避免情绪周期循环链条断裂</w:t>
            </w:r>
          </w:p>
        </w:tc>
      </w:tr>
      <w:tr w14:paraId="77231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5DC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33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修复 X 列一票否决的底部豁免 BUG，将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FALSE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改为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95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Claude+Gemini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2D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保证底部区间豁免逻辑正常生效</w:t>
            </w:r>
          </w:p>
        </w:tc>
      </w:tr>
      <w:tr w14:paraId="3F820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687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61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替换 Y 列情绪状态公式为兼容优化版，用 OFFSET 替代 INDEX:INDEX 动态区域，解决 Excel/WPS「函数参数错」报错问题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D3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5D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彻底解决公式语法兼容性问题，全版本 Excel/WPS 可正常运行</w:t>
            </w:r>
          </w:p>
        </w:tc>
      </w:tr>
      <w:tr w14:paraId="76442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07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FB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修正 S4 规则的文字描述，与公式逻辑 100% 对齐，补全遗漏的触发条件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BC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C5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解决文档与公式不一致的问题，避免规则理解偏差</w:t>
            </w:r>
          </w:p>
        </w:tc>
      </w:tr>
      <w:tr w14:paraId="07BCF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1F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AF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修正 3.19 实盘案例的判定描述，与公式实际输出结果完全匹配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FB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8F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解决文档案例与公式结果矛盾的问题，保证案例可回溯验证</w:t>
            </w:r>
          </w:p>
        </w:tc>
      </w:tr>
    </w:tbl>
    <w:p w14:paraId="04594319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AF8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二、情绪周期核心判定规则</w:t>
      </w:r>
    </w:p>
    <w:p w14:paraId="68F97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底层核心逻辑</w:t>
      </w:r>
    </w:p>
    <w:p w14:paraId="1A3E8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 股短线情绪遵循「冰点→修复→沸点→衰退」的四季轮回规律，情绪判定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优先以当日实时行情数据为核心，历史累积指标仅作为辅助过滤条件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，彻底解决「错把阴跌当见底、错把暴涨当冰点」的两大核心痛点。</w:t>
      </w:r>
    </w:p>
    <w:p w14:paraId="11A494DA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332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S18：黄金冰点（恐慌衰竭期，高赔率抄底窗口）</w:t>
      </w:r>
    </w:p>
    <w:p w14:paraId="199B79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核心定位</w:t>
      </w:r>
    </w:p>
    <w:p w14:paraId="7D965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全市场恐慌充分释放后的反弹前夜，是整个周期里赔率最高的抄底窗口，覆盖三类高确定性场景，对应 80% 基准仓位。</w:t>
      </w:r>
    </w:p>
    <w:p w14:paraId="46D292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盘面特征</w:t>
      </w:r>
    </w:p>
    <w:p w14:paraId="6862671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跌多涨少，全市场涨跌比 K 值 &lt; 30；</w:t>
      </w:r>
    </w:p>
    <w:p w14:paraId="73C356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恐慌边际衰减，跌停 / 大跌家数不再持续增加；</w:t>
      </w:r>
    </w:p>
    <w:p w14:paraId="7C120F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有资金逆势进场承接，抗跌主线标的拒绝随大盘下跌；</w:t>
      </w:r>
    </w:p>
    <w:p w14:paraId="0AEDB2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要么前期无过度情绪高潮透支，要么已经经历了极致的恐慌出清。</w:t>
      </w:r>
    </w:p>
    <w:p w14:paraId="7BFC11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核心判定规则（满足任意一条即触发）</w:t>
      </w:r>
    </w:p>
    <w:p w14:paraId="694A6A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分支 1：震荡市安全冰点（6 个核心条件满足任意 5 个即可）</w:t>
      </w:r>
    </w:p>
    <w:p w14:paraId="64E7B2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 K 值 &lt; 30；</w:t>
      </w:r>
    </w:p>
    <w:p w14:paraId="2B7D0B9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当日跌幅≥8% 家数（M 值）≥40；</w:t>
      </w:r>
    </w:p>
    <w:p w14:paraId="1E19E7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 日内 AG 风险累积系数最大值（AJ 列）&lt;60；</w:t>
      </w:r>
    </w:p>
    <w:p w14:paraId="60E96E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 AH 蓄势累积系数≥60；</w:t>
      </w:r>
    </w:p>
    <w:p w14:paraId="37B083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当日恐慌加速度 ΔR（U 列）≤-0.1；</w:t>
      </w:r>
    </w:p>
    <w:p w14:paraId="73DEA9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当日资金效能 E_Q（V 列）≥30。</w:t>
      </w:r>
    </w:p>
    <w:p w14:paraId="53A8D4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分支 2：极致恐慌黄金坑（必须同时满足所有条件）</w:t>
      </w:r>
    </w:p>
    <w:p w14:paraId="06D6F03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 K 值 &lt; 30；</w:t>
      </w:r>
    </w:p>
    <w:p w14:paraId="6C50D72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 日内 AH 蓄势系数最大值（AK 列）≥80，且 6 日跌幅≥8% 家数均值（AI 列）≥25（已经经历极致恐慌出清）；</w:t>
      </w:r>
    </w:p>
    <w:p w14:paraId="32F2210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当日恐慌加速度 ΔR（U 列）≤-0.1；</w:t>
      </w:r>
    </w:p>
    <w:p w14:paraId="04B936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当日资金效能 E_Q（V 列）≥30。</w:t>
      </w:r>
    </w:p>
    <w:p w14:paraId="6C0C3E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分支 3：底部区间豁免冰点（必须同时满足所有条件）</w:t>
      </w:r>
    </w:p>
    <w:p w14:paraId="54826FB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ROW ()&gt;3，且近 4 日 K 值 &lt; 30 的天数≥1；</w:t>
      </w:r>
    </w:p>
    <w:p w14:paraId="366A45A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 日 K 值均值（AC 列）&lt;50，4 日涨幅≥8% 均值（AD 列）&lt;100，4 日跌幅≥8% 均值（AE 列）≥10（确认为底部区间）；</w:t>
      </w:r>
    </w:p>
    <w:p w14:paraId="767C26C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 K 值 &lt; 30；</w:t>
      </w:r>
    </w:p>
    <w:p w14:paraId="27F094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 AH 蓄势系数≥60（亏钱效应充分释放）。</w:t>
      </w:r>
    </w:p>
    <w:p w14:paraId="1803E7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仓位 &amp; 操作策略</w:t>
      </w:r>
    </w:p>
    <w:p w14:paraId="34BAEE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基准仓位 80%，属于高确定性左侧抄底阶段；</w:t>
      </w:r>
    </w:p>
    <w:p w14:paraId="7375461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操作核心：聚焦逆势抗跌的主线龙头，重仓布局，持股等待情绪修复，不追高、不买杂毛。</w:t>
      </w:r>
    </w:p>
    <w:p w14:paraId="1F7FA156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D2B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S14：接飞刀冰点（下跌中继 / 阴跌钝化期，绝对防守窗口）</w:t>
      </w:r>
    </w:p>
    <w:p w14:paraId="38F9B4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核心定位</w:t>
      </w:r>
    </w:p>
    <w:p w14:paraId="667A4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看起来是冰点，实际是情绪高潮后的退潮杀跌、或无量阴跌的钝化期，亏钱效应远未释放完毕，此时抄底就是接飞刀，必须严格空仓防守。</w:t>
      </w:r>
    </w:p>
    <w:p w14:paraId="6D2BE0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盘面特征</w:t>
      </w:r>
    </w:p>
    <w:p w14:paraId="52C78C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跌多涨少，全市场涨跌比 K 值 &lt; 30；</w:t>
      </w:r>
    </w:p>
    <w:p w14:paraId="13A9366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要么跌停 / 大跌家数持续增加，恐慌边际加速；要么无量阴跌，无资金承接，全市场普跌；</w:t>
      </w:r>
    </w:p>
    <w:p w14:paraId="77A96BA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前期有过集中的赚钱效应高潮，属于高潮后的退潮杀跌。</w:t>
      </w:r>
    </w:p>
    <w:p w14:paraId="0C74BA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核心判定规则</w:t>
      </w:r>
    </w:p>
    <w:p w14:paraId="3A3C4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只要满足当日 K 值 &lt; 30，且不满足 S18 的所有触发条件，一律判定为 S14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，无额外门槛限制，彻底覆盖所有阴跌、下跌中继场景。</w:t>
      </w:r>
    </w:p>
    <w:p w14:paraId="5A2353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仓位 &amp; 操作策略</w:t>
      </w:r>
    </w:p>
    <w:p w14:paraId="7712030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基准仓位 10%，建议直接空仓；</w:t>
      </w:r>
    </w:p>
    <w:p w14:paraId="1274E1D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操作核心：无条件停止抄底，仅允许极小仓位试错，绝对不能重仓入场，空仓等待恐慌充分释放。</w:t>
      </w:r>
    </w:p>
    <w:p w14:paraId="6AA82DD8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F7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S2：修复期（情绪转强期，高胜率赚钱窗口）</w:t>
      </w:r>
    </w:p>
    <w:p w14:paraId="4C58AF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核心定位</w:t>
      </w:r>
    </w:p>
    <w:p w14:paraId="75D2D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恐慌结束，情绪持续回暖，赚钱效应逐步恢复，是整个周期里胜率最高、最容易赚钱的阶段，对应 90% 基准仓位。</w:t>
      </w:r>
    </w:p>
    <w:p w14:paraId="308D3D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盘面特征</w:t>
      </w:r>
    </w:p>
    <w:p w14:paraId="59BFFA9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涨多跌少，K 值连续回升，情绪持续转强；</w:t>
      </w:r>
    </w:p>
    <w:p w14:paraId="627BA9D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涨幅≥8% 的家数持续超过跌幅≥8% 的家数，赚钱效应超过亏钱效应；</w:t>
      </w:r>
    </w:p>
    <w:p w14:paraId="2517448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出现明确的主线板块，龙头股开始连板，行情有持续性；</w:t>
      </w:r>
    </w:p>
    <w:p w14:paraId="6224124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前期超跌标的批量反弹修复，亏钱效应显著缓解。</w:t>
      </w:r>
    </w:p>
    <w:p w14:paraId="30FC6C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核心判定规则（必须同时满足所有条件）</w:t>
      </w:r>
    </w:p>
    <w:p w14:paraId="3987128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前一日情绪状态为 S18/S14（前一日为冰点）；</w:t>
      </w:r>
    </w:p>
    <w:p w14:paraId="7744B8C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前一日 AH 蓄势系数 &gt; 40（有前期蓄势基础）；</w:t>
      </w:r>
    </w:p>
    <w:p w14:paraId="7DF0F07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当日涨幅≥8% 家数 &gt; 当日跌幅≥8% 家数（赚钱效应占优）；</w:t>
      </w:r>
    </w:p>
    <w:p w14:paraId="0FA16CA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当日 K 值 &gt; 前一日 K 值（情绪持续回升）；</w:t>
      </w:r>
    </w:p>
    <w:p w14:paraId="7813719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 日内 AG 最大值（AJ 列）&lt;75（无前期过度高潮透支，不属于退潮期死猫跳）。</w:t>
      </w:r>
    </w:p>
    <w:p w14:paraId="4D8936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仓位 &amp; 操作策略</w:t>
      </w:r>
    </w:p>
    <w:p w14:paraId="1B14FDB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基准仓位 90%，可以重仓甚至满仓主线龙头；</w:t>
      </w:r>
    </w:p>
    <w:p w14:paraId="397F0BE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操作核心：大胆拥抱主线，聚焦龙头，持股待涨，不要频繁换票，赚主升浪的钱。</w:t>
      </w:r>
    </w:p>
    <w:p w14:paraId="2A51863C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2D2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S3：沸点期（极致高潮期，风险累积窗口）</w:t>
      </w:r>
    </w:p>
    <w:p w14:paraId="63F611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核心定位</w:t>
      </w:r>
    </w:p>
    <w:p w14:paraId="3B9E4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全市场赚钱效应拉满，情绪到了极致，但物极必反，也是崩盘的前夜，风险开始累积，必须逢高减仓，对应 40% 基准仓位。</w:t>
      </w:r>
    </w:p>
    <w:p w14:paraId="7FC1B6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盘面特征</w:t>
      </w:r>
    </w:p>
    <w:p w14:paraId="5E98EFB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全市场普涨，K 值 &gt; 70，涨跌比极高；</w:t>
      </w:r>
    </w:p>
    <w:p w14:paraId="2D2F288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涨幅≥8% 的家数超过 150 家，涨停家数超过 100 家，遍地都是赚钱机会；</w:t>
      </w:r>
    </w:p>
    <w:p w14:paraId="7AF3719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主线板块全面爆发，龙头股连续一字板，连板高度拉满；</w:t>
      </w:r>
    </w:p>
    <w:p w14:paraId="03B8335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市场情绪极度亢奋，散户普遍追高、满仓加杠杆。</w:t>
      </w:r>
    </w:p>
    <w:p w14:paraId="52DB1B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核心判定规则（满足任意一条即触发，前一日为冰点则豁免）</w:t>
      </w:r>
    </w:p>
    <w:p w14:paraId="31CAA77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前一日情绪状态不是 S18/S14，且当日 AG 风险累积系数 &gt; 75；</w:t>
      </w:r>
    </w:p>
    <w:p w14:paraId="214B905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前一日情绪状态不是 S18/S14，且当日 K 值 &gt; 70，且 AG 风险累积系数 &gt; 60。</w:t>
      </w:r>
    </w:p>
    <w:p w14:paraId="2717B6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仓位 &amp; 操作策略</w:t>
      </w:r>
    </w:p>
    <w:p w14:paraId="2FA0C2E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基准仓位 40%，必须逢高减仓，不能再开新仓；</w:t>
      </w:r>
    </w:p>
    <w:p w14:paraId="26128F5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操作核心：只卖不买，分批止盈，把之前赚的钱落袋为安，绝对不能追高，警惕随时到来的崩盘。</w:t>
      </w:r>
    </w:p>
    <w:p w14:paraId="0D6A921D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D28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S4：衰退期（情绪退潮期，绝对空仓窗口）</w:t>
      </w:r>
    </w:p>
    <w:p w14:paraId="603723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核心定位</w:t>
      </w:r>
    </w:p>
    <w:p w14:paraId="243BC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高潮结束，情绪全面退潮，亏钱效应扩散，是整个周期里最容易亏大钱的阶段，必须无条件空仓防守，对应 10% 基准仓位。</w:t>
      </w:r>
    </w:p>
    <w:p w14:paraId="1498E5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核心判定规则（满足任意一条即触发）</w:t>
      </w:r>
    </w:p>
    <w:p w14:paraId="0412CB3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X 列一票否决判定为 “触发”，直接判定为 S4；</w:t>
      </w:r>
    </w:p>
    <w:p w14:paraId="6934CB0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 日内 AG 最大值（AJ 列）≥75，且满足任意一项冰点 / 暴跌信号：AH3&gt;60、K3&lt;20、K3&lt;30 且 M3≥40、前一日 K 值 B3≥70 且单日暴跌≥30 点；</w:t>
      </w:r>
    </w:p>
    <w:p w14:paraId="7764E27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坠落势能风险（AF 列）&gt;60，且无底部区间豁免条件。</w:t>
      </w:r>
    </w:p>
    <w:p w14:paraId="304811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仓位 &amp; 操作策略</w:t>
      </w:r>
    </w:p>
    <w:p w14:paraId="23A2F51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基准仓位 10%，几乎空仓；</w:t>
      </w:r>
    </w:p>
    <w:p w14:paraId="3F23F64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操作核心：无条件清仓，停止所有操作，空仓等待下一个冰点，绝对不能抄底，退潮期抄底越抄越套。</w:t>
      </w:r>
    </w:p>
    <w:p w14:paraId="2B08A4AC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AB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 中性震荡</w:t>
      </w:r>
    </w:p>
    <w:p w14:paraId="7A31E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不满足 S18/S14/S2/S3/S4 任何一个条件的，即为中性震荡行情，市场无明确方向，赚钱效应和亏钱效应均不明显，对应基准仓位 40%，轻仓操作，不追高不抄底。</w:t>
      </w:r>
    </w:p>
    <w:p w14:paraId="7F6F3734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BEC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三、全指标 Excel 公式完整备份</w:t>
      </w:r>
    </w:p>
    <w:p w14:paraId="67FF6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以下公式 100% 对应上文规则，所有边界场景均做了容错处理，适配全版本 Excel/WPS，无语法报错，标注【V6.0 优化更新】的为本次存档版调整内容。</w:t>
      </w:r>
    </w:p>
    <w:p w14:paraId="490BD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5"/>
        <w:gridCol w:w="1062"/>
        <w:gridCol w:w="7655"/>
        <w:gridCol w:w="418"/>
      </w:tblGrid>
      <w:tr w14:paraId="1C11C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19E39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列名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44C57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指标全称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65587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完整 Excel 公式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2E72A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优化说明</w:t>
            </w:r>
          </w:p>
        </w:tc>
      </w:tr>
      <w:tr w14:paraId="156FD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494F4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1AFBF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ΔQ 做多加速度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77033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=IF(C3=0,0,L3/C3-1)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69F21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66FC8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10A63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U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0E295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ΔR 恐慌加速度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1D9FC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=IF(D3=0,0,M3/D3-1)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6CF3D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19627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3B25E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16DD1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E_Q 资金效能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6544B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=IF(N3=0,0,L3/N3)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33D2B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5F275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29A15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W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3D7FC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恐慌基准线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024CD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=AVERAGE(INDEX(D:D,MAX(3,ROW()-19)):D3)+IFERROR(0.8*STDEV.P(INDEX(D:D,MAX(3,ROW()-19)):D3),0)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4A346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43568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2F7B5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AL 列（新增辅助列）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35572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前一日情绪状态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591DE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=IF(ROW()=3,"",INDEX(Y:Y,ROW()-1))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0E6E9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解决 S2 循环引用 BUG，存储前一日的情绪状态</w:t>
            </w:r>
          </w:p>
        </w:tc>
      </w:tr>
      <w:tr w14:paraId="10874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5EB60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X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7E523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一票否决判定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3E476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P3&gt;=150,"触发",IF(AND(IF(ROW()&gt;3,COUNTIF(OFFSET(K3,-MIN(4,ROW()-3),0,MAX(1,MIN(4,ROW()-3))),"&lt;30")&gt;0,TRUE),AC3&lt;50,AD3&lt;100,AE3&gt;=10),IF(AND(P3&gt;=60,M3&lt;120),"触发","不触发"),IF(OR(P3&gt;=30,AND(K3&lt;30,B3&gt;=40,B3-K3&gt;=20,M3&gt;=W3,U3&gt;0),Q3&lt;=-0.03,S3&gt;=0.</w:t>
            </w: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,AND(SUM(INDEX(Q:Q,MAX(3,ROW()-2)):Q3)&gt;=0.</w:t>
            </w:r>
            <w:r>
              <w:rPr>
                <w:rStyle w:val="10"/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,K3&gt;70),AND(M3&gt;=50,M3&lt;150,NOT(AND(AK3&gt;=60,AI3&gt;=25,K3&lt;20)))),"触发","不触发")))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4A0F24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重构底部区间兜底逻辑：M≥120 的极致恐慌出清日不触发一票否决，解决 3.23 案例的核心矛盾</w:t>
            </w:r>
          </w:p>
        </w:tc>
      </w:tr>
      <w:tr w14:paraId="04CE2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39503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Y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32B13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情绪状态判定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4AF28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OR(X3="触发",AND(AJ3&gt;=75,OR(AH3&gt;60,K3&lt;20,AND(K3&lt;30,M3&gt;=40),AND(B3&gt;=70,B3-K3&gt;=30))),AND(AF3&gt;60,NOT(AND(IF(ROW()&gt;3,COUNTIF(OFFSET(K3,-MIN(4,ROW()-3),0,MAX(1,MIN(4,ROW()-3))),"&lt;30")&gt;=1,TRUE),AC3&lt;50,AD3&lt;100,AE3&gt;=10)))),"S4",IF(AND(NOT(OR(AL3="S18",AL3="S14")),OR(AG3&gt;75,AND(K3&gt;70,AG3&gt;60))),"S3",IF(AND(ROW()&gt;3,OR(AL3="S18",AL3="S14"),OFFSET(AH3,-1,0)&gt;40,L3&gt;M3,K3&gt;B3,AJ3&lt;75),"S2",IF(OR(((K3&lt;30)+(M3&gt;=40)+(AJ3&lt;60)+(AH3&gt;=60)+(U3&lt;=-0.1)+(V3&gt;=30))&gt;=5,AND(K3&lt;30,AK3&gt;=80,AI3&gt;=25,U3&lt;=-0.1,V3&gt;=30),AND(ROW()&gt;3,COUNTIF(OFFSET(K3,-MIN(4,ROW()-3),0,MAX(1,MIN(4,ROW()-3))),"&lt;30")&gt;=1,AC3&lt;50,AD3&lt;100,AE3&gt;=10,K3&lt;30,AH3&gt;=60)),"S18",IF(K3&lt;30,"S14","中性震荡")))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58D7C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【V6.0 核心优化更新】1. 用 OFFSET 替代 INDEX:INDEX 动态区域，彻底解决 Excel/WPS「函数参数错」报错；2. 优化语法兼容性，全版本可正常运行；3. 保留所有核心判定规则，无逻辑修改</w:t>
            </w:r>
          </w:p>
        </w:tc>
      </w:tr>
      <w:tr w14:paraId="47DD1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662EB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Z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3D744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基准仓位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39FF2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=IF(Y3="S4",10,IF(Y3="S3",40,IF(Y3="S18",80,IF(Y3="S14",10,IF(Y3="S2",90,40)))))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7C1CF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与情绪状态完全对应，无调整</w:t>
            </w:r>
          </w:p>
        </w:tc>
      </w:tr>
      <w:tr w14:paraId="26760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4D741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AA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72C81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仓位微调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0F7B7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X3="触发",0,IF(OR(COUNTIFS(INDEX(K:K,MAX(3,ROW()-4)):K3,"&gt;85",INDEX(L:L,MAX(3,ROW()-4)):L3,"&gt;130")&gt;=1,COUNTIFS(INDEX(K:K,MAX(3,ROW()-2)):K3,"&gt;70",INDEX(L:L,MAX(3,ROW()-2)):L3,"&gt;100")&gt;=2),-10,IF(AND(Y3="S18",U3&lt;=-0.3,T3&gt;=0.2),10,IF(AND(Y3="S3",T3&lt;=-0.3,U3&gt;=0.3),-10,IF(S3&gt;=0.08,-10,IF(H3&gt;=100,-5,IF(I3&gt;=90,-5,0)))))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7D641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仅允许 S18 触发加仓，逻辑不变</w:t>
            </w:r>
          </w:p>
        </w:tc>
      </w:tr>
      <w:tr w14:paraId="50E2F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247E4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AB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1D43D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最终目标仓位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12D0B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=MAX(0,MIN(100,Z3+AA3))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0D2D2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40225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29693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AC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1B58F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 日 K 值均值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27AEE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=IF(ROW()&lt;6,AVERAGE(K$3:K3),AVERAGE(INDEX(K:K,ROW()-3):K3))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7DF9D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44FBB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41CFA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AD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391FA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 日涨幅≥8% 均值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4B2EF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=IF(ROW()&lt;6,AVERAGE(L$3:L3),AVERAGE(INDEX(L:L,ROW()-3):L3))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335C9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0F5C2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0DB00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AE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6CDE8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 日跌幅≥8% 均值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47439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=IF(ROW()&lt;6,AVERAGE(M$3:M3),AVERAGE(INDEX(M:M,ROW()-3):M3))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5AAF3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45227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6E0B4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AF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78C8B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坠落势能风险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14F7B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=MAX(0,MIN(100,IF(N(B3)&lt;70,0,IF(B3-K3&lt;35,0,IF(B3-K3&gt;=45,IF(AND(AC3&gt;=60,AD3&gt;=80),85+(B3-80+B3-K3-45)/2,55+(B3-70+B3-K3-45)/2),IF(AND(AC3&gt;=60,AD3&gt;=80),65+(B3-70+B3-K3-35)/2,25+(B3-70+B3-K3-35)/2))))))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3B640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3DA1C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4298E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AG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4D6E4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风险累积系数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64C6C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MAX(0,MIN(100,((MAX(0,(AC3-50)/50)*100*0.5)+(MAX(0,(AD3-TRIMMEAN(OFFSET(AD3,-MIN(ROW()-3,24),0,MIN(ROW()-2,25),1),0.08))/MAX(TRIMMEAN(OFFSET(AD3,-MIN(ROW()-3,24),0,MIN(ROW()-2,25),1),0.08),20))*100*0.4)+(MAX(0,(30-AE3)/MAX(30,15))*100*0.1))*MIN(1.4,1.07^MAX(0,(ROW()-2)-MAX(IF(OFFSET(AC3,-MIN(ROW()-3,24),0,MIN(ROW()-2,25),1)&lt;=50,ROW(OFFSET(AC3,-MIN(ROW()-3,24),0,MIN(ROW()-2,25),1)),2))))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79878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2644A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370BF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AH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4ADDB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蓄势累积系数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51149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MAX(0,MIN(100,((MAX(0,(50-AC3)/50)*100*0.5)+(MAX(0,(TRIMMEAN(OFFSET(AD3,-MIN(ROW()-3,24),0,MIN(ROW()-2,25),1),0.08)-AD3)/MAX(TRIMMEAN(OFFSET(AD3,-MIN(ROW()-3,24),0,MIN(ROW()-2,25),1),0.08),20))*100*0.1)+(MAX(0,(AE3-TRIMMEAN(OFFSET(AE3,-MIN(ROW()-3,24),0,MIN(ROW()-2,25),1),0.08))/MAX(TRIMMEAN(OFFSET(AE3,-MIN(ROW()-3,24),0,MIN(ROW()-2,25),1),0.08),15))*100*0.4))*MIN(1.4,1.07^MAX(0,(ROW()-2)-MAX(IF(OFFSET(AC3,-MIN(ROW()-3,24),0,MIN(ROW()-2,25),1)&gt;=50,ROW(OFFSET(AC3,-MIN(ROW()-3,24),0,MIN(ROW()-2,25),1)),2))))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21462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3195D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76696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AI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587DB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 日跌幅≥8% 均值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2B444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=IF(ROW()&lt;8,AVERAGE(M$3:M3),AVERAGE(INDEX(M:M,ROW()-5):M3))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2C45A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逻辑不变，无调整</w:t>
            </w:r>
          </w:p>
        </w:tc>
      </w:tr>
      <w:tr w14:paraId="19F41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4850B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AJ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7279F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 日内 AG 最大值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28DEE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=IF(ROW()&lt;10,MAX(AG$3:AG3),MAX(INDEX(AG:AG,ROW()-7):AG3))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3C06C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自带行数防御，无调整</w:t>
            </w:r>
          </w:p>
        </w:tc>
      </w:tr>
      <w:tr w14:paraId="69C6B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20C77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AK 列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0C3A4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 日内 AH 最大值</w:t>
            </w:r>
          </w:p>
        </w:tc>
        <w:tc>
          <w:tcPr>
            <w:tcW w:w="7625" w:type="dxa"/>
            <w:shd w:val="clear" w:color="auto" w:fill="auto"/>
            <w:vAlign w:val="center"/>
          </w:tcPr>
          <w:p w14:paraId="3245B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=IF(ROW()&lt;10,MAX(AH$3:AH3),MAX(INDEX(AH:AH,ROW()-7):AH3))</w:t>
            </w:r>
          </w:p>
        </w:tc>
        <w:tc>
          <w:tcPr>
            <w:tcW w:w="373" w:type="dxa"/>
            <w:shd w:val="clear" w:color="auto" w:fill="auto"/>
            <w:vAlign w:val="center"/>
          </w:tcPr>
          <w:p w14:paraId="68238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自带行数防御，无调整</w:t>
            </w:r>
          </w:p>
        </w:tc>
      </w:tr>
    </w:tbl>
    <w:p w14:paraId="794F20C6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766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四、强制操作指南（必须执行，否则体系会崩溃）</w:t>
      </w:r>
    </w:p>
    <w:p w14:paraId="0ABA46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辅助列设置</w:t>
      </w:r>
    </w:p>
    <w:p w14:paraId="366DC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在你的 Excel 模板中，新增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AL 列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，列名设置为「前一日情绪状态」，将 AL 列的公式从第 3 行开始下拉填充，确保每一行都能正确获取前一日的情绪状态。</w:t>
      </w:r>
    </w:p>
    <w:p w14:paraId="50C79F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全局关联修改</w:t>
      </w:r>
    </w:p>
    <w:p w14:paraId="1C974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本次迭代将原有的「S1」拆分为「S18」和「S14」，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你的 Excel 模板中所有引用了「Y 列 ="S1"」的公式、条件格式、数据验证，必须全部替换为「OR (Y 列 ="S18", Y 列 ="S14")」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，否则这些内容会永久返回 FALSE，导致情绪周期循环链条断裂。</w:t>
      </w:r>
    </w:p>
    <w:p w14:paraId="145A41C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8C4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五、实盘案例验证（全场景与公式结果 100% 匹配）</w:t>
      </w:r>
    </w:p>
    <w:p w14:paraId="3E488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所有案例均来自 3 个月实盘数据，判定结果与公式输出完全一致，可回溯验证：</w:t>
      </w:r>
    </w:p>
    <w:p w14:paraId="06D29DB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</w:rPr>
        <w:t>2026.3.23（极致恐慌冰点）</w:t>
      </w:r>
      <w:r>
        <w:rPr>
          <w:color w:val="000000"/>
          <w:sz w:val="24"/>
          <w:szCs w:val="24"/>
        </w:rPr>
        <w:t>：K=4.96，M=544，AK=100≥80，AI=129.8≥25，X 列不触发一票否决，判定为 S18 黄金冰点，对应 80% 仓位，与预期完全一致。</w:t>
      </w:r>
    </w:p>
    <w:p w14:paraId="44B4FBE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</w:rPr>
        <w:t>2026.3.24（强反弹修复）</w:t>
      </w:r>
      <w:r>
        <w:rPr>
          <w:color w:val="000000"/>
          <w:sz w:val="24"/>
          <w:szCs w:val="24"/>
        </w:rPr>
        <w:t>：K=94.8，前一日为 S18，豁免 S3 判定，符合 S2 修复期规则，判定为 S2，对应 90% 仓位，与预期完全一致。</w:t>
      </w:r>
    </w:p>
    <w:p w14:paraId="18C482E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</w:rPr>
        <w:t>2026.1.28（缩量阴跌）</w:t>
      </w:r>
      <w:r>
        <w:rPr>
          <w:color w:val="000000"/>
          <w:sz w:val="24"/>
          <w:szCs w:val="24"/>
        </w:rPr>
        <w:t>：K=20.48，M=34，不满足 S18 条件，判定为 S14，对应 10% 仓位，彻底解决了此前误判为中性震荡的问题。</w:t>
      </w:r>
    </w:p>
    <w:p w14:paraId="211BE4C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9"/>
          <w:b/>
          <w:bCs/>
          <w:color w:val="000000"/>
          <w:sz w:val="24"/>
          <w:szCs w:val="24"/>
        </w:rPr>
        <w:t>2026.3.19（下跌中继冰点）</w:t>
      </w:r>
      <w:r>
        <w:rPr>
          <w:color w:val="000000"/>
          <w:sz w:val="24"/>
          <w:szCs w:val="24"/>
        </w:rPr>
        <w:t>：K=8.59，不满足 S18 黄金冰点的所有条件，判定为 S14 接飞刀冰点，对应 10% 仓位，系统通过 S14 兜底机制正确识别了此为下跌中继，避免重仓入场。</w:t>
      </w:r>
    </w:p>
    <w:p w14:paraId="604086A4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D3E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六、回测校验要求</w:t>
      </w:r>
    </w:p>
    <w:p w14:paraId="49E2B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可对照 3 个月实盘复盘数据，对本 V6.0 版本做完整回测校验，重点核查以下内容：</w:t>
      </w:r>
    </w:p>
    <w:p w14:paraId="10638CD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所有典型案例的判定结果是否与预期一致，有没有逻辑矛盾；</w:t>
      </w:r>
    </w:p>
    <w:p w14:paraId="6F23EB9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全周期公式有没有报错、循环引用、越界的问题；</w:t>
      </w:r>
    </w:p>
    <w:p w14:paraId="477644A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有没有边界行情场景没有被规则覆盖；</w:t>
      </w:r>
    </w:p>
    <w:p w14:paraId="15572B4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仓位策略与情绪状态是否匹配，有没有风险敞口。</w:t>
      </w:r>
    </w:p>
    <w:p w14:paraId="3726F133"/>
    <w:sectPr>
      <w:pgSz w:w="11906" w:h="16838"/>
      <w:pgMar w:top="1440" w:right="1123" w:bottom="1440" w:left="112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0B861"/>
    <w:multiLevelType w:val="multilevel"/>
    <w:tmpl w:val="8980B8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C248174"/>
    <w:multiLevelType w:val="multilevel"/>
    <w:tmpl w:val="8C248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820ED3"/>
    <w:multiLevelType w:val="multilevel"/>
    <w:tmpl w:val="9E820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6309AA"/>
    <w:multiLevelType w:val="multilevel"/>
    <w:tmpl w:val="A9630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B5EFAA"/>
    <w:multiLevelType w:val="multilevel"/>
    <w:tmpl w:val="BBB5E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D4F06D9"/>
    <w:multiLevelType w:val="multilevel"/>
    <w:tmpl w:val="CD4F06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E5D8FDC"/>
    <w:multiLevelType w:val="multilevel"/>
    <w:tmpl w:val="CE5D8F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96E832E"/>
    <w:multiLevelType w:val="multilevel"/>
    <w:tmpl w:val="D96E8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FB4B9F"/>
    <w:multiLevelType w:val="multilevel"/>
    <w:tmpl w:val="DFFB4B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9786C6C"/>
    <w:multiLevelType w:val="multilevel"/>
    <w:tmpl w:val="E9786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C8A8108"/>
    <w:multiLevelType w:val="multilevel"/>
    <w:tmpl w:val="EC8A81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1F5DA61"/>
    <w:multiLevelType w:val="multilevel"/>
    <w:tmpl w:val="F1F5D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2864519"/>
    <w:multiLevelType w:val="multilevel"/>
    <w:tmpl w:val="128645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0600C05"/>
    <w:multiLevelType w:val="multilevel"/>
    <w:tmpl w:val="40600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3EC86B3"/>
    <w:multiLevelType w:val="multilevel"/>
    <w:tmpl w:val="43EC86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43F142F"/>
    <w:multiLevelType w:val="multilevel"/>
    <w:tmpl w:val="543F1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F5FF185"/>
    <w:multiLevelType w:val="multilevel"/>
    <w:tmpl w:val="5F5FF1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4476568"/>
    <w:multiLevelType w:val="multilevel"/>
    <w:tmpl w:val="644765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0"/>
  </w:num>
  <w:num w:numId="5">
    <w:abstractNumId w:val="14"/>
  </w:num>
  <w:num w:numId="6">
    <w:abstractNumId w:val="11"/>
  </w:num>
  <w:num w:numId="7">
    <w:abstractNumId w:val="3"/>
  </w:num>
  <w:num w:numId="8">
    <w:abstractNumId w:val="15"/>
  </w:num>
  <w:num w:numId="9">
    <w:abstractNumId w:val="9"/>
  </w:num>
  <w:num w:numId="10">
    <w:abstractNumId w:val="16"/>
  </w:num>
  <w:num w:numId="11">
    <w:abstractNumId w:val="13"/>
  </w:num>
  <w:num w:numId="12">
    <w:abstractNumId w:val="1"/>
  </w:num>
  <w:num w:numId="13">
    <w:abstractNumId w:val="8"/>
  </w:num>
  <w:num w:numId="14">
    <w:abstractNumId w:val="2"/>
  </w:num>
  <w:num w:numId="15">
    <w:abstractNumId w:val="6"/>
  </w:num>
  <w:num w:numId="16">
    <w:abstractNumId w:val="4"/>
  </w:num>
  <w:num w:numId="17">
    <w:abstractNumId w:val="12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606BF"/>
    <w:rsid w:val="4DD442A9"/>
    <w:rsid w:val="4FA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3448</Words>
  <Characters>5555</Characters>
  <Lines>0</Lines>
  <Paragraphs>0</Paragraphs>
  <TotalTime>134</TotalTime>
  <ScaleCrop>false</ScaleCrop>
  <LinksUpToDate>false</LinksUpToDate>
  <CharactersWithSpaces>5862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2026-03-24T15:17:00Z</dcterms:created>
  <dc:creator>19563</dc:creator>
  <cp:lastModifiedBy>杨彪</cp:lastModifiedBy>
  <dcterms:modified xsi:type="dcterms:W3CDTF">2026-04-13T05:12:05Z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eyJoZGlkIjoiYTBiNGRhZmYyOTA4MzljZDA5OTFhZDljYzgyMTQyZDkiLCJ1c2VySWQiOiIxMTcwMjcxNzc5In0=</vt:lpwstr>
  </property>
  <property fmtid="{D5CDD505-2E9C-101B-9397-08002B2CF9AE}" pid="4" name="ICV">
    <vt:lpwstr>E84F375BC1724FEA987DAF184C054235_12</vt:lpwstr>
  </property>
</Properties>
</file>