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Operating Systems Lab Sheet 9</w:t>
      </w:r>
    </w:p>
    <w:p>
      <w:pPr>
        <w:pStyle w:val="Normal"/>
        <w:jc w:val="center"/>
        <w:rPr>
          <w:sz w:val="36"/>
          <w:szCs w:val="36"/>
        </w:rPr>
      </w:pPr>
      <w:r>
        <w:rPr>
          <w:sz w:val="36"/>
          <w:szCs w:val="36"/>
        </w:rPr>
      </w:r>
    </w:p>
    <w:p>
      <w:pPr>
        <w:pStyle w:val="Normal"/>
        <w:jc w:val="center"/>
        <w:rPr>
          <w:sz w:val="36"/>
          <w:szCs w:val="36"/>
        </w:rPr>
      </w:pPr>
      <w:r>
        <w:rPr>
          <w:sz w:val="36"/>
          <w:szCs w:val="36"/>
        </w:rPr>
        <w:t>Jack Carroll</w:t>
      </w:r>
    </w:p>
    <w:p>
      <w:pPr>
        <w:pStyle w:val="Normal"/>
        <w:jc w:val="center"/>
        <w:rPr>
          <w:sz w:val="36"/>
          <w:szCs w:val="36"/>
        </w:rPr>
      </w:pPr>
      <w:r>
        <w:rPr>
          <w:sz w:val="36"/>
          <w:szCs w:val="36"/>
        </w:rPr>
      </w:r>
    </w:p>
    <w:p>
      <w:pPr>
        <w:pStyle w:val="Normal"/>
        <w:jc w:val="center"/>
        <w:rPr>
          <w:sz w:val="36"/>
          <w:szCs w:val="36"/>
        </w:rPr>
      </w:pPr>
      <w:r>
        <w:rPr>
          <w:sz w:val="36"/>
          <w:szCs w:val="36"/>
        </w:rPr>
        <w:t>T00194823</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Footnotetext"/>
        <w:jc w:val="both"/>
        <w:rPr/>
      </w:pPr>
      <w:r>
        <w:rPr>
          <w:rFonts w:cs="Arial" w:ascii="Arial" w:hAnsi="Arial"/>
          <w:b/>
          <w:sz w:val="24"/>
          <w:szCs w:val="24"/>
          <w:u w:val="none"/>
        </w:rPr>
        <w:t xml:space="preserve">(Exercise 1) </w:t>
      </w:r>
      <w:r>
        <w:rPr>
          <w:rFonts w:cs="Arial" w:ascii="Arial" w:hAnsi="Arial"/>
          <w:b/>
          <w:sz w:val="24"/>
          <w:szCs w:val="24"/>
        </w:rPr>
        <w:t xml:space="preserve">Exercise 1: Checking to see where you currently are in the file system using </w:t>
      </w:r>
      <w:r>
        <w:rPr>
          <w:rFonts w:cs="Arial" w:ascii="Arial" w:hAnsi="Arial"/>
          <w:b/>
          <w:i/>
          <w:sz w:val="24"/>
          <w:szCs w:val="24"/>
          <w:u w:val="single"/>
        </w:rPr>
        <w:t>pwd</w:t>
      </w:r>
    </w:p>
    <w:p>
      <w:pPr>
        <w:pStyle w:val="Footnotetext"/>
        <w:jc w:val="both"/>
        <w:rPr>
          <w:sz w:val="24"/>
          <w:szCs w:val="24"/>
        </w:rPr>
      </w:pPr>
      <w:r>
        <w:rPr>
          <w:sz w:val="24"/>
          <w:szCs w:val="24"/>
        </w:rPr>
      </w:r>
    </w:p>
    <w:p>
      <w:pPr>
        <w:pStyle w:val="Footnotetext"/>
        <w:jc w:val="both"/>
        <w:rPr/>
      </w:pPr>
      <w:r>
        <w:rPr>
          <w:sz w:val="24"/>
          <w:szCs w:val="24"/>
        </w:rPr>
        <w:t xml:space="preserve">You are using what is called the </w:t>
      </w:r>
      <w:r>
        <w:rPr>
          <w:b/>
          <w:bCs/>
          <w:sz w:val="24"/>
          <w:szCs w:val="24"/>
        </w:rPr>
        <w:t>Bash shell</w:t>
      </w:r>
      <w:r>
        <w:rPr>
          <w:sz w:val="24"/>
          <w:szCs w:val="24"/>
        </w:rPr>
        <w:t xml:space="preserve"> for your work today. We will talk more about shells later – for now it is enough for you to know that a shell is capable of interpreting the command you supply at its prompt. The Bash shell is regarded as being one of the best for interactive type work. Remember that you can normally tell immediately what directory you are currently in when using the Bash shell via the </w:t>
      </w:r>
      <w:r>
        <w:rPr>
          <w:b/>
          <w:bCs/>
          <w:sz w:val="24"/>
          <w:szCs w:val="24"/>
        </w:rPr>
        <w:t>terminal window prompt</w:t>
      </w:r>
      <w:r>
        <w:rPr>
          <w:sz w:val="24"/>
          <w:szCs w:val="24"/>
        </w:rPr>
        <w:t xml:space="preserve">. But it doesn’t tell you what the </w:t>
      </w:r>
      <w:r>
        <w:rPr>
          <w:b/>
          <w:bCs/>
          <w:sz w:val="24"/>
          <w:szCs w:val="24"/>
        </w:rPr>
        <w:t>absolute path</w:t>
      </w:r>
      <w:r>
        <w:rPr>
          <w:sz w:val="24"/>
          <w:szCs w:val="24"/>
        </w:rPr>
        <w:t xml:space="preserve"> is to this directory. Worse still, for some other shells, no directory information whatsoever may be transparently available by default and in order to find out the absolute path to the current working directory you’ll need to type:</w:t>
      </w:r>
    </w:p>
    <w:p>
      <w:pPr>
        <w:pStyle w:val="Footnotetext"/>
        <w:jc w:val="both"/>
        <w:rPr>
          <w:sz w:val="24"/>
          <w:szCs w:val="24"/>
        </w:rPr>
      </w:pPr>
      <w:r>
        <w:rPr>
          <w:sz w:val="24"/>
          <w:szCs w:val="24"/>
        </w:rPr>
      </w:r>
    </w:p>
    <w:p>
      <w:pPr>
        <w:pStyle w:val="Footnotetext"/>
        <w:pBdr>
          <w:top w:val="single" w:sz="4" w:space="1" w:color="000001"/>
          <w:left w:val="single" w:sz="4" w:space="4" w:color="000001"/>
          <w:bottom w:val="single" w:sz="4" w:space="1" w:color="000001"/>
          <w:right w:val="single" w:sz="4" w:space="4" w:color="000001"/>
        </w:pBdr>
        <w:jc w:val="both"/>
        <w:rPr/>
      </w:pPr>
      <w:r>
        <w:rPr>
          <w:rFonts w:ascii="Courier New" w:hAnsi="Courier New"/>
          <w:sz w:val="24"/>
          <w:szCs w:val="24"/>
        </w:rPr>
        <w:t>pwd</w:t>
      </w:r>
    </w:p>
    <w:p>
      <w:pPr>
        <w:pStyle w:val="Footnotetext"/>
        <w:jc w:val="both"/>
        <w:rPr>
          <w:sz w:val="24"/>
          <w:szCs w:val="24"/>
        </w:rPr>
      </w:pPr>
      <w:r>
        <w:rPr>
          <w:sz w:val="24"/>
          <w:szCs w:val="24"/>
        </w:rPr>
      </w:r>
    </w:p>
    <w:p>
      <w:pPr>
        <w:pStyle w:val="Footnotetext"/>
        <w:jc w:val="both"/>
        <w:rPr/>
      </w:pPr>
      <w:r>
        <w:rPr>
          <w:sz w:val="24"/>
          <w:szCs w:val="24"/>
        </w:rPr>
        <w:t xml:space="preserve">which </w:t>
      </w:r>
      <w:r>
        <w:rPr>
          <w:b/>
          <w:sz w:val="24"/>
          <w:szCs w:val="24"/>
        </w:rPr>
        <w:t>p</w:t>
      </w:r>
      <w:r>
        <w:rPr>
          <w:sz w:val="24"/>
          <w:szCs w:val="24"/>
        </w:rPr>
        <w:t xml:space="preserve">rints (displays) the current </w:t>
      </w:r>
      <w:r>
        <w:rPr>
          <w:b/>
          <w:sz w:val="24"/>
          <w:szCs w:val="24"/>
        </w:rPr>
        <w:t>w</w:t>
      </w:r>
      <w:r>
        <w:rPr>
          <w:sz w:val="24"/>
          <w:szCs w:val="24"/>
        </w:rPr>
        <w:t xml:space="preserve">orking </w:t>
      </w:r>
      <w:r>
        <w:rPr>
          <w:b/>
          <w:sz w:val="24"/>
          <w:szCs w:val="24"/>
        </w:rPr>
        <w:t>d</w:t>
      </w:r>
      <w:r>
        <w:rPr>
          <w:sz w:val="24"/>
          <w:szCs w:val="24"/>
        </w:rPr>
        <w:t>irectory to the screen.</w:t>
      </w:r>
    </w:p>
    <w:p>
      <w:pPr>
        <w:pStyle w:val="Footnotetext"/>
        <w:jc w:val="both"/>
        <w:rPr>
          <w:sz w:val="24"/>
          <w:szCs w:val="24"/>
        </w:rPr>
      </w:pPr>
      <w:r>
        <w:rPr>
          <w:sz w:val="24"/>
          <w:szCs w:val="24"/>
        </w:rPr>
      </w:r>
    </w:p>
    <w:p>
      <w:pPr>
        <w:pStyle w:val="Footnotetext"/>
        <w:jc w:val="both"/>
        <w:rPr/>
      </w:pPr>
      <w:r>
        <w:rPr>
          <w:sz w:val="24"/>
          <w:szCs w:val="24"/>
        </w:rPr>
        <w:t xml:space="preserve">What is the current (default)  working directory?  </w:t>
      </w:r>
    </w:p>
    <w:p>
      <w:pPr>
        <w:pStyle w:val="Footnotetext"/>
        <w:jc w:val="both"/>
        <w:rPr>
          <w:sz w:val="24"/>
          <w:szCs w:val="24"/>
        </w:rPr>
      </w:pPr>
      <w:r>
        <w:rPr>
          <w:sz w:val="24"/>
          <w:szCs w:val="24"/>
        </w:rPr>
      </w:r>
    </w:p>
    <w:p>
      <w:pPr>
        <w:pStyle w:val="Footnotetext"/>
        <w:jc w:val="both"/>
        <w:rPr>
          <w:color w:val="800000"/>
          <w:sz w:val="28"/>
          <w:szCs w:val="28"/>
        </w:rPr>
      </w:pPr>
      <w:r>
        <w:rPr>
          <w:color w:val="800000"/>
          <w:sz w:val="24"/>
          <w:szCs w:val="24"/>
        </w:rPr>
        <w:t xml:space="preserve"> </w:t>
      </w:r>
      <w:r>
        <w:rPr>
          <w:color w:val="800000"/>
          <w:sz w:val="24"/>
          <w:szCs w:val="24"/>
        </w:rPr>
        <w:t>/home2/t00194823</w:t>
      </w:r>
    </w:p>
    <w:p>
      <w:pPr>
        <w:pStyle w:val="Footnotetext"/>
        <w:jc w:val="both"/>
        <w:rPr>
          <w:sz w:val="24"/>
          <w:szCs w:val="24"/>
        </w:rPr>
      </w:pPr>
      <w:r>
        <w:rPr>
          <w:sz w:val="24"/>
          <w:szCs w:val="24"/>
        </w:rPr>
      </w:r>
    </w:p>
    <w:p>
      <w:pPr>
        <w:pStyle w:val="Footnotetext"/>
        <w:jc w:val="both"/>
        <w:rPr>
          <w:sz w:val="24"/>
          <w:szCs w:val="24"/>
        </w:rPr>
      </w:pPr>
      <w:r>
        <w:rPr>
          <w:sz w:val="24"/>
          <w:szCs w:val="24"/>
        </w:rPr>
      </w:r>
    </w:p>
    <w:p>
      <w:pPr>
        <w:pStyle w:val="Footnotetext"/>
        <w:jc w:val="both"/>
        <w:rPr>
          <w:sz w:val="24"/>
          <w:szCs w:val="24"/>
        </w:rPr>
      </w:pPr>
      <w:r>
        <w:rPr>
          <w:sz w:val="24"/>
          <w:szCs w:val="24"/>
        </w:rPr>
      </w:r>
    </w:p>
    <w:p>
      <w:pPr>
        <w:pStyle w:val="Heading3"/>
        <w:numPr>
          <w:ilvl w:val="2"/>
          <w:numId w:val="1"/>
        </w:numPr>
        <w:tabs>
          <w:tab w:val="left" w:pos="0" w:leader="none"/>
        </w:tabs>
        <w:rPr/>
      </w:pPr>
      <w:r>
        <w:rPr>
          <w:rFonts w:cs="Arial" w:ascii="Arial" w:hAnsi="Arial"/>
          <w:sz w:val="24"/>
          <w:szCs w:val="24"/>
          <w:u w:val="none"/>
        </w:rPr>
        <w:t xml:space="preserve">(Exercise 2) Exercise 3: Display lots of information on files and folders (directories) using </w:t>
      </w:r>
      <w:r>
        <w:rPr>
          <w:rFonts w:cs="Arial" w:ascii="Arial" w:hAnsi="Arial"/>
          <w:sz w:val="24"/>
          <w:szCs w:val="24"/>
        </w:rPr>
        <w:t xml:space="preserve"> </w:t>
      </w:r>
      <w:r>
        <w:rPr>
          <w:rFonts w:cs="Arial" w:ascii="Arial" w:hAnsi="Arial"/>
          <w:i/>
          <w:sz w:val="24"/>
          <w:szCs w:val="24"/>
        </w:rPr>
        <w:t>ls -a -l</w:t>
      </w:r>
    </w:p>
    <w:p>
      <w:pPr>
        <w:pStyle w:val="Normal"/>
        <w:jc w:val="both"/>
        <w:rPr>
          <w:rFonts w:ascii="Arial" w:hAnsi="Arial" w:cs="Arial"/>
          <w:i/>
          <w:i/>
        </w:rPr>
      </w:pPr>
      <w:r>
        <w:rPr>
          <w:rFonts w:cs="Arial" w:ascii="Arial" w:hAnsi="Arial"/>
          <w:i/>
        </w:rPr>
      </w:r>
    </w:p>
    <w:p>
      <w:pPr>
        <w:pStyle w:val="Normal"/>
        <w:jc w:val="both"/>
        <w:rPr/>
      </w:pPr>
      <w:r>
        <w:rPr/>
        <w:t xml:space="preserve">Like most Linux commands, </w:t>
      </w:r>
      <w:r>
        <w:rPr>
          <w:rFonts w:cs="Courier New" w:ascii="Courier New" w:hAnsi="Courier New"/>
        </w:rPr>
        <w:t>ls</w:t>
      </w:r>
      <w:r>
        <w:rPr/>
        <w:t xml:space="preserve"> has a number of </w:t>
      </w:r>
      <w:r>
        <w:rPr>
          <w:b/>
        </w:rPr>
        <w:t xml:space="preserve">options </w:t>
      </w:r>
      <w:r>
        <w:rPr/>
        <w:t>(switches) associated with it, which can be used for more specific listings of files/directories.</w:t>
      </w:r>
    </w:p>
    <w:p>
      <w:pPr>
        <w:pStyle w:val="Normal"/>
        <w:jc w:val="both"/>
        <w:rPr/>
      </w:pPr>
      <w:r>
        <w:rPr/>
      </w:r>
    </w:p>
    <w:p>
      <w:pPr>
        <w:pStyle w:val="Normal"/>
        <w:jc w:val="both"/>
        <w:rPr/>
      </w:pPr>
      <w:r>
        <w:rPr/>
        <w:t xml:space="preserve">e.g. if you type </w:t>
        <w:tab/>
        <w:tab/>
        <w:tab/>
      </w:r>
    </w:p>
    <w:p>
      <w:pPr>
        <w:pStyle w:val="Normal"/>
        <w:jc w:val="both"/>
        <w:rPr/>
      </w:pPr>
      <w:r>
        <w:rPr/>
      </w:r>
    </w:p>
    <w:p>
      <w:pPr>
        <w:pStyle w:val="Normal"/>
        <w:pBdr>
          <w:top w:val="single" w:sz="4" w:space="1" w:color="000001"/>
          <w:left w:val="single" w:sz="4" w:space="4" w:color="000001"/>
          <w:bottom w:val="single" w:sz="4" w:space="1" w:color="000001"/>
          <w:right w:val="single" w:sz="4" w:space="4" w:color="000001"/>
        </w:pBdr>
        <w:jc w:val="both"/>
        <w:rPr/>
      </w:pPr>
      <w:r>
        <w:rPr>
          <w:rFonts w:ascii="Courier New" w:hAnsi="Courier New"/>
        </w:rPr>
        <w:t>ls –a -l</w:t>
      </w:r>
      <w:r>
        <w:rPr/>
        <w:t xml:space="preserve"> </w:t>
      </w:r>
    </w:p>
    <w:p>
      <w:pPr>
        <w:pStyle w:val="Normal"/>
        <w:jc w:val="both"/>
        <w:rPr/>
      </w:pPr>
      <w:r>
        <w:rPr/>
      </w:r>
    </w:p>
    <w:p>
      <w:pPr>
        <w:pStyle w:val="Normal"/>
        <w:jc w:val="both"/>
        <w:rPr/>
      </w:pPr>
      <w:r>
        <w:rPr/>
        <w:t xml:space="preserve">at the prompt, you will get a </w:t>
      </w:r>
      <w:r>
        <w:rPr>
          <w:b/>
          <w:bCs/>
        </w:rPr>
        <w:t>long</w:t>
      </w:r>
      <w:r>
        <w:rPr/>
        <w:t xml:space="preserve"> (</w:t>
      </w:r>
      <w:r>
        <w:rPr>
          <w:rFonts w:cs="Courier New" w:ascii="Courier New" w:hAnsi="Courier New"/>
        </w:rPr>
        <w:t>-l</w:t>
      </w:r>
      <w:r>
        <w:rPr/>
        <w:t xml:space="preserve"> option) listing of </w:t>
      </w:r>
      <w:r>
        <w:rPr>
          <w:b/>
          <w:bCs/>
        </w:rPr>
        <w:t>all</w:t>
      </w:r>
      <w:r>
        <w:rPr/>
        <w:t xml:space="preserve"> (</w:t>
      </w:r>
      <w:r>
        <w:rPr>
          <w:rFonts w:cs="Courier New" w:ascii="Courier New" w:hAnsi="Courier New"/>
        </w:rPr>
        <w:t>-a</w:t>
      </w:r>
      <w:r>
        <w:rPr/>
        <w:t xml:space="preserve"> option) files which means that what are called </w:t>
      </w:r>
      <w:r>
        <w:rPr>
          <w:b/>
          <w:bCs/>
        </w:rPr>
        <w:t xml:space="preserve">hidden files </w:t>
      </w:r>
      <w:r>
        <w:rPr/>
        <w:t xml:space="preserve">(often </w:t>
      </w:r>
      <w:r>
        <w:rPr>
          <w:b/>
          <w:bCs/>
        </w:rPr>
        <w:t>system files</w:t>
      </w:r>
      <w:r>
        <w:rPr/>
        <w:t xml:space="preserve"> created automatically at the time your account is created) will also be displayed. You can always recognise hidden files in Linux since they begin with a </w:t>
      </w:r>
      <w:r>
        <w:rPr>
          <w:b/>
          <w:bCs/>
        </w:rPr>
        <w:t>full stop</w:t>
      </w:r>
      <w:r>
        <w:rPr/>
        <w:t xml:space="preserve"> e.g.   </w:t>
      </w:r>
      <w:r>
        <w:rPr>
          <w:rFonts w:cs="Courier New" w:ascii="Courier New" w:hAnsi="Courier New"/>
          <w:b/>
          <w:bCs/>
        </w:rPr>
        <w:t>.</w:t>
      </w:r>
      <w:r>
        <w:rPr>
          <w:rFonts w:cs="Courier New" w:ascii="Courier New" w:hAnsi="Courier New"/>
          <w:b/>
        </w:rPr>
        <w:t>bash_history</w:t>
      </w:r>
    </w:p>
    <w:p>
      <w:pPr>
        <w:pStyle w:val="Normal"/>
        <w:jc w:val="both"/>
        <w:rPr/>
      </w:pPr>
      <w:r>
        <w:rPr/>
      </w:r>
    </w:p>
    <w:p>
      <w:pPr>
        <w:pStyle w:val="Normal"/>
        <w:jc w:val="both"/>
        <w:rPr/>
      </w:pPr>
      <w:r>
        <w:rPr/>
      </w:r>
    </w:p>
    <w:p>
      <w:pPr>
        <w:pStyle w:val="Normal"/>
        <w:jc w:val="both"/>
        <w:rPr/>
      </w:pPr>
      <w:r>
        <w:rPr/>
        <w:drawing>
          <wp:anchor behindDoc="0" distT="0" distB="635" distL="0" distR="1270" simplePos="0" locked="0" layoutInCell="1" allowOverlap="1" relativeHeight="2">
            <wp:simplePos x="0" y="0"/>
            <wp:positionH relativeFrom="column">
              <wp:posOffset>-19685</wp:posOffset>
            </wp:positionH>
            <wp:positionV relativeFrom="paragraph">
              <wp:posOffset>55245</wp:posOffset>
            </wp:positionV>
            <wp:extent cx="5485130" cy="4514215"/>
            <wp:effectExtent l="0" t="0" r="0" b="0"/>
            <wp:wrapTopAndBottom/>
            <wp:docPr id="1"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descr=""/>
                    <pic:cNvPicPr>
                      <a:picLocks noChangeAspect="1" noChangeArrowheads="1"/>
                    </pic:cNvPicPr>
                  </pic:nvPicPr>
                  <pic:blipFill>
                    <a:blip r:embed="rId2"/>
                    <a:stretch>
                      <a:fillRect/>
                    </a:stretch>
                  </pic:blipFill>
                  <pic:spPr bwMode="auto">
                    <a:xfrm>
                      <a:off x="0" y="0"/>
                      <a:ext cx="5485130" cy="4514215"/>
                    </a:xfrm>
                    <a:prstGeom prst="rect">
                      <a:avLst/>
                    </a:prstGeom>
                  </pic:spPr>
                </pic:pic>
              </a:graphicData>
            </a:graphic>
          </wp:anchor>
        </w:drawing>
      </w:r>
    </w:p>
    <w:p>
      <w:pPr>
        <w:pStyle w:val="Normal"/>
        <w:jc w:val="both"/>
        <w:rPr/>
      </w:pPr>
      <w:r>
        <w:rPr/>
      </w:r>
    </w:p>
    <w:p>
      <w:pPr>
        <w:pStyle w:val="Normal"/>
        <w:jc w:val="both"/>
        <w:rPr/>
      </w:pPr>
      <w:r>
        <w:rPr>
          <w:rFonts w:cs="Arial" w:ascii="Nimbus Roman No9 L" w:hAnsi="Nimbus Roman No9 L"/>
        </w:rPr>
        <w:t>Referring to the line in the screenshot above:</w:t>
      </w:r>
    </w:p>
    <w:p>
      <w:pPr>
        <w:pStyle w:val="Normal"/>
        <w:rPr>
          <w:rFonts w:ascii="Nimbus Roman No9 L" w:hAnsi="Nimbus Roman No9 L" w:cs="Arial"/>
        </w:rPr>
      </w:pPr>
      <w:r>
        <w:rPr>
          <w:rFonts w:cs="Arial" w:ascii="Nimbus Roman No9 L" w:hAnsi="Nimbus Roman No9 L"/>
        </w:rPr>
      </w:r>
    </w:p>
    <w:p>
      <w:pPr>
        <w:pStyle w:val="Normal"/>
        <w:rPr/>
      </w:pPr>
      <w:r>
        <w:rPr>
          <w:rFonts w:cs="Arial" w:ascii="Courier" w:hAnsi="Courier"/>
          <w:b/>
          <w:bCs/>
        </w:rPr>
        <w:t>drwxr-xr-x  2 lt000036434 lecturers  4096  2009-03-11 13:05 Desktop</w:t>
      </w:r>
    </w:p>
    <w:p>
      <w:pPr>
        <w:pStyle w:val="Normal"/>
        <w:jc w:val="both"/>
        <w:rPr/>
      </w:pPr>
      <w:r>
        <w:rPr/>
      </w:r>
    </w:p>
    <w:p>
      <w:pPr>
        <w:pStyle w:val="Normal"/>
        <w:jc w:val="both"/>
        <w:rPr/>
      </w:pPr>
      <w:r>
        <w:rPr>
          <w:bCs/>
        </w:rPr>
        <w:t xml:space="preserve">the </w:t>
      </w:r>
      <w:r>
        <w:rPr>
          <w:b/>
        </w:rPr>
        <w:t>long-listing</w:t>
      </w:r>
      <w:r>
        <w:rPr>
          <w:bCs/>
        </w:rPr>
        <w:t xml:space="preserve"> means that you get a lot of extra information, from left to right these are:</w:t>
      </w:r>
    </w:p>
    <w:p>
      <w:pPr>
        <w:pStyle w:val="Normal"/>
        <w:jc w:val="both"/>
        <w:rPr>
          <w:bCs/>
        </w:rPr>
      </w:pPr>
      <w:r>
        <w:rPr>
          <w:bCs/>
        </w:rPr>
      </w:r>
    </w:p>
    <w:p>
      <w:pPr>
        <w:pStyle w:val="Normal"/>
        <w:pBdr>
          <w:top w:val="single" w:sz="4" w:space="1" w:color="000001"/>
          <w:left w:val="single" w:sz="4" w:space="4" w:color="000001"/>
          <w:bottom w:val="single" w:sz="4" w:space="1" w:color="000001"/>
          <w:right w:val="single" w:sz="4" w:space="4" w:color="000001"/>
        </w:pBdr>
        <w:rPr/>
      </w:pPr>
      <w:r>
        <w:rPr>
          <w:b/>
          <w:bCs/>
        </w:rPr>
        <w:t>file type</w:t>
      </w:r>
      <w:r>
        <w:rPr>
          <w:bCs/>
        </w:rPr>
        <w:t>,  indicated by the first</w:t>
      </w:r>
      <w:r>
        <w:rPr>
          <w:b/>
          <w:bCs/>
        </w:rPr>
        <w:t xml:space="preserve"> d </w:t>
      </w:r>
      <w:r>
        <w:rPr>
          <w:bCs/>
        </w:rPr>
        <w:t>above</w:t>
      </w:r>
    </w:p>
    <w:p>
      <w:pPr>
        <w:pStyle w:val="Normal"/>
        <w:pBdr>
          <w:top w:val="single" w:sz="4" w:space="1" w:color="000001"/>
          <w:left w:val="single" w:sz="4" w:space="4" w:color="000001"/>
          <w:bottom w:val="single" w:sz="4" w:space="1" w:color="000001"/>
          <w:right w:val="single" w:sz="4" w:space="4" w:color="000001"/>
        </w:pBdr>
        <w:rPr/>
      </w:pPr>
      <w:r>
        <w:rPr>
          <w:b/>
        </w:rPr>
        <w:t>permission modes</w:t>
      </w:r>
      <w:r>
        <w:rPr>
          <w:bCs/>
        </w:rPr>
        <w:t xml:space="preserve"> on the files/directories, indicted by the </w:t>
      </w:r>
      <w:r>
        <w:rPr>
          <w:b/>
          <w:bCs/>
        </w:rPr>
        <w:t xml:space="preserve">rwxr-xr-x  </w:t>
      </w:r>
      <w:r>
        <w:rPr>
          <w:bCs/>
        </w:rPr>
        <w:t>above</w:t>
      </w:r>
    </w:p>
    <w:p>
      <w:pPr>
        <w:pStyle w:val="Normal"/>
        <w:pBdr>
          <w:top w:val="single" w:sz="4" w:space="1" w:color="000001"/>
          <w:left w:val="single" w:sz="4" w:space="4" w:color="000001"/>
          <w:bottom w:val="single" w:sz="4" w:space="1" w:color="000001"/>
          <w:right w:val="single" w:sz="4" w:space="4" w:color="000001"/>
        </w:pBdr>
        <w:rPr/>
      </w:pPr>
      <w:r>
        <w:rPr>
          <w:b/>
          <w:bCs/>
        </w:rPr>
        <w:t>number of links to the file</w:t>
      </w:r>
      <w:r>
        <w:rPr>
          <w:bCs/>
        </w:rPr>
        <w:t xml:space="preserve">, indicated by the </w:t>
      </w:r>
      <w:r>
        <w:rPr>
          <w:b/>
          <w:bCs/>
        </w:rPr>
        <w:t>2</w:t>
      </w:r>
      <w:r>
        <w:rPr>
          <w:bCs/>
        </w:rPr>
        <w:t xml:space="preserve"> above</w:t>
      </w:r>
    </w:p>
    <w:p>
      <w:pPr>
        <w:pStyle w:val="Normal"/>
        <w:pBdr>
          <w:top w:val="single" w:sz="4" w:space="1" w:color="000001"/>
          <w:left w:val="single" w:sz="4" w:space="4" w:color="000001"/>
          <w:bottom w:val="single" w:sz="4" w:space="1" w:color="000001"/>
          <w:right w:val="single" w:sz="4" w:space="4" w:color="000001"/>
        </w:pBdr>
        <w:rPr/>
      </w:pPr>
      <w:r>
        <w:rPr>
          <w:b/>
        </w:rPr>
        <w:t>file</w:t>
      </w:r>
      <w:r>
        <w:rPr>
          <w:bCs/>
        </w:rPr>
        <w:t xml:space="preserve"> </w:t>
      </w:r>
      <w:r>
        <w:rPr>
          <w:b/>
        </w:rPr>
        <w:t>owner</w:t>
      </w:r>
      <w:r>
        <w:rPr>
          <w:bCs/>
        </w:rPr>
        <w:t xml:space="preserve">, indicated by the </w:t>
      </w:r>
      <w:r>
        <w:rPr>
          <w:b/>
          <w:bCs/>
        </w:rPr>
        <w:t>lt00036434</w:t>
      </w:r>
    </w:p>
    <w:p>
      <w:pPr>
        <w:pStyle w:val="Normal"/>
        <w:pBdr>
          <w:top w:val="single" w:sz="4" w:space="1" w:color="000001"/>
          <w:left w:val="single" w:sz="4" w:space="4" w:color="000001"/>
          <w:bottom w:val="single" w:sz="4" w:space="1" w:color="000001"/>
          <w:right w:val="single" w:sz="4" w:space="4" w:color="000001"/>
        </w:pBdr>
        <w:rPr/>
      </w:pPr>
      <w:r>
        <w:rPr>
          <w:b/>
        </w:rPr>
        <w:t>group owner</w:t>
      </w:r>
      <w:r>
        <w:rPr>
          <w:bCs/>
        </w:rPr>
        <w:t xml:space="preserve">, </w:t>
      </w:r>
      <w:r>
        <w:rPr>
          <w:b/>
          <w:bCs/>
        </w:rPr>
        <w:t xml:space="preserve">lecturers </w:t>
      </w:r>
      <w:r>
        <w:rPr>
          <w:bCs/>
        </w:rPr>
        <w:t>above</w:t>
      </w:r>
    </w:p>
    <w:p>
      <w:pPr>
        <w:pStyle w:val="Normal"/>
        <w:pBdr>
          <w:top w:val="single" w:sz="4" w:space="1" w:color="000001"/>
          <w:left w:val="single" w:sz="4" w:space="4" w:color="000001"/>
          <w:bottom w:val="single" w:sz="4" w:space="1" w:color="000001"/>
          <w:right w:val="single" w:sz="4" w:space="4" w:color="000001"/>
        </w:pBdr>
        <w:rPr/>
      </w:pPr>
      <w:r>
        <w:rPr>
          <w:b/>
        </w:rPr>
        <w:t>size</w:t>
      </w:r>
      <w:r>
        <w:rPr>
          <w:b/>
          <w:bCs/>
        </w:rPr>
        <w:t xml:space="preserve"> in bytes</w:t>
      </w:r>
      <w:r>
        <w:rPr>
          <w:bCs/>
        </w:rPr>
        <w:t xml:space="preserve">, indicated by the </w:t>
      </w:r>
      <w:r>
        <w:rPr>
          <w:b/>
          <w:bCs/>
        </w:rPr>
        <w:t>4096</w:t>
      </w:r>
    </w:p>
    <w:p>
      <w:pPr>
        <w:pStyle w:val="Normal"/>
        <w:pBdr>
          <w:top w:val="single" w:sz="4" w:space="1" w:color="000001"/>
          <w:left w:val="single" w:sz="4" w:space="4" w:color="000001"/>
          <w:bottom w:val="single" w:sz="4" w:space="1" w:color="000001"/>
          <w:right w:val="single" w:sz="4" w:space="4" w:color="000001"/>
        </w:pBdr>
        <w:rPr/>
      </w:pPr>
      <w:r>
        <w:rPr>
          <w:b/>
        </w:rPr>
        <w:t>time of last modification</w:t>
      </w:r>
      <w:r>
        <w:rPr/>
        <w:t xml:space="preserve">, indicated by the date and time given </w:t>
      </w:r>
      <w:r>
        <w:rPr>
          <w:b/>
          <w:bCs/>
        </w:rPr>
        <w:t xml:space="preserve">2009 </w:t>
      </w:r>
      <w:r>
        <w:rPr/>
        <w:t>etc</w:t>
      </w:r>
    </w:p>
    <w:p>
      <w:pPr>
        <w:pStyle w:val="Normal"/>
        <w:pBdr>
          <w:top w:val="single" w:sz="4" w:space="1" w:color="000001"/>
          <w:left w:val="single" w:sz="4" w:space="4" w:color="000001"/>
          <w:bottom w:val="single" w:sz="4" w:space="1" w:color="000001"/>
          <w:right w:val="single" w:sz="4" w:space="4" w:color="000001"/>
        </w:pBdr>
        <w:rPr/>
      </w:pPr>
      <w:r>
        <w:rPr>
          <w:b/>
          <w:bCs/>
        </w:rPr>
        <w:t>file name</w:t>
      </w:r>
      <w:r>
        <w:rPr/>
        <w:t xml:space="preserve">, indicated by the </w:t>
      </w:r>
      <w:r>
        <w:rPr>
          <w:b/>
          <w:bCs/>
        </w:rPr>
        <w:t xml:space="preserve">Desktop </w:t>
      </w:r>
      <w:r>
        <w:rPr/>
        <w:t>(a directory)</w:t>
      </w:r>
    </w:p>
    <w:p>
      <w:pPr>
        <w:pStyle w:val="Normal"/>
        <w:jc w:val="both"/>
        <w:rPr>
          <w:bCs/>
        </w:rPr>
      </w:pPr>
      <w:r>
        <w:rPr>
          <w:bCs/>
        </w:rPr>
      </w:r>
    </w:p>
    <w:p>
      <w:pPr>
        <w:pStyle w:val="Normal"/>
        <w:jc w:val="both"/>
        <w:rPr>
          <w:bCs/>
        </w:rPr>
      </w:pPr>
      <w:r>
        <w:rPr>
          <w:bCs/>
        </w:rPr>
      </w:r>
    </w:p>
    <w:p>
      <w:pPr>
        <w:pStyle w:val="Normal"/>
        <w:jc w:val="both"/>
        <w:rPr>
          <w:bCs/>
        </w:rPr>
      </w:pPr>
      <w:r>
        <w:rPr>
          <w:bCs/>
        </w:rPr>
      </w:r>
    </w:p>
    <w:p>
      <w:pPr>
        <w:pStyle w:val="Normal"/>
        <w:jc w:val="both"/>
        <w:rPr/>
      </w:pPr>
      <w:r>
        <w:rPr>
          <w:b/>
          <w:bCs/>
          <w:i/>
          <w:iCs/>
        </w:rPr>
        <w:t>file type symbols</w:t>
      </w:r>
    </w:p>
    <w:p>
      <w:pPr>
        <w:pStyle w:val="Normal"/>
        <w:jc w:val="both"/>
        <w:rPr/>
      </w:pPr>
      <w:r>
        <w:rPr>
          <w:b/>
          <w:bCs/>
          <w:i/>
          <w:iCs/>
        </w:rPr>
        <w:t xml:space="preserve"> </w:t>
      </w:r>
    </w:p>
    <w:p>
      <w:pPr>
        <w:pStyle w:val="Normal"/>
        <w:jc w:val="both"/>
        <w:rPr/>
      </w:pPr>
      <w:r>
        <w:rPr/>
        <w:t xml:space="preserve">Each file has a </w:t>
      </w:r>
      <w:r>
        <w:rPr>
          <w:b/>
          <w:bCs/>
        </w:rPr>
        <w:t>symbol</w:t>
      </w:r>
      <w:r>
        <w:rPr/>
        <w:t xml:space="preserve"> to indicate its </w:t>
      </w:r>
      <w:r>
        <w:rPr>
          <w:b/>
          <w:bCs/>
        </w:rPr>
        <w:t>type</w:t>
      </w:r>
      <w:r>
        <w:rPr/>
        <w:t>. These are:</w:t>
      </w:r>
    </w:p>
    <w:p>
      <w:pPr>
        <w:pStyle w:val="Normal"/>
        <w:jc w:val="both"/>
        <w:rPr/>
      </w:pPr>
      <w:r>
        <w:rPr/>
      </w:r>
    </w:p>
    <w:p>
      <w:pPr>
        <w:pStyle w:val="Normal"/>
        <w:pBdr>
          <w:top w:val="single" w:sz="4" w:space="1" w:color="000001"/>
          <w:left w:val="single" w:sz="4" w:space="4" w:color="000001"/>
          <w:bottom w:val="single" w:sz="4" w:space="1" w:color="000001"/>
          <w:right w:val="single" w:sz="4" w:space="4" w:color="000001"/>
        </w:pBdr>
        <w:jc w:val="both"/>
        <w:rPr/>
      </w:pPr>
      <w:r>
        <w:rPr>
          <w:b/>
          <w:bCs/>
        </w:rPr>
        <w:t xml:space="preserve"> </w:t>
      </w:r>
      <w:r>
        <w:rPr>
          <w:b/>
          <w:bCs/>
        </w:rPr>
        <w:t xml:space="preserve">- </w:t>
      </w:r>
      <w:r>
        <w:rPr/>
        <w:t>for regular files</w:t>
      </w:r>
    </w:p>
    <w:p>
      <w:pPr>
        <w:pStyle w:val="Normal"/>
        <w:pBdr>
          <w:top w:val="single" w:sz="4" w:space="1" w:color="000001"/>
          <w:left w:val="single" w:sz="4" w:space="4" w:color="000001"/>
          <w:bottom w:val="single" w:sz="4" w:space="1" w:color="000001"/>
          <w:right w:val="single" w:sz="4" w:space="4" w:color="000001"/>
        </w:pBdr>
        <w:jc w:val="both"/>
        <w:rPr/>
      </w:pPr>
      <w:r>
        <w:rPr>
          <w:b/>
          <w:bCs/>
        </w:rPr>
        <w:t>d</w:t>
      </w:r>
      <w:r>
        <w:rPr/>
        <w:t xml:space="preserve"> for directories</w:t>
      </w:r>
    </w:p>
    <w:p>
      <w:pPr>
        <w:pStyle w:val="Normal"/>
        <w:pBdr>
          <w:top w:val="single" w:sz="4" w:space="1" w:color="000001"/>
          <w:left w:val="single" w:sz="4" w:space="4" w:color="000001"/>
          <w:bottom w:val="single" w:sz="4" w:space="1" w:color="000001"/>
          <w:right w:val="single" w:sz="4" w:space="4" w:color="000001"/>
        </w:pBdr>
        <w:jc w:val="both"/>
        <w:rPr/>
      </w:pPr>
      <w:r>
        <w:rPr>
          <w:b/>
          <w:bCs/>
        </w:rPr>
        <w:t xml:space="preserve">l </w:t>
      </w:r>
      <w:r>
        <w:rPr/>
        <w:t>for links</w:t>
      </w:r>
    </w:p>
    <w:p>
      <w:pPr>
        <w:pStyle w:val="Normal"/>
        <w:pBdr>
          <w:top w:val="single" w:sz="4" w:space="1" w:color="000001"/>
          <w:left w:val="single" w:sz="4" w:space="4" w:color="000001"/>
          <w:bottom w:val="single" w:sz="4" w:space="1" w:color="000001"/>
          <w:right w:val="single" w:sz="4" w:space="4" w:color="000001"/>
        </w:pBdr>
        <w:jc w:val="both"/>
        <w:rPr/>
      </w:pPr>
      <w:r>
        <w:rPr>
          <w:b/>
          <w:bCs/>
        </w:rPr>
        <w:t>c</w:t>
      </w:r>
      <w:r>
        <w:rPr/>
        <w:t xml:space="preserve"> for special files</w:t>
      </w:r>
    </w:p>
    <w:p>
      <w:pPr>
        <w:pStyle w:val="Normal"/>
        <w:pBdr>
          <w:top w:val="single" w:sz="4" w:space="1" w:color="000001"/>
          <w:left w:val="single" w:sz="4" w:space="4" w:color="000001"/>
          <w:bottom w:val="single" w:sz="4" w:space="1" w:color="000001"/>
          <w:right w:val="single" w:sz="4" w:space="4" w:color="000001"/>
        </w:pBdr>
        <w:jc w:val="both"/>
        <w:rPr/>
      </w:pPr>
      <w:r>
        <w:rPr>
          <w:b/>
          <w:bCs/>
        </w:rPr>
        <w:t xml:space="preserve">s </w:t>
      </w:r>
      <w:r>
        <w:rPr/>
        <w:t>for sockets</w:t>
      </w:r>
    </w:p>
    <w:p>
      <w:pPr>
        <w:pStyle w:val="Normal"/>
        <w:pBdr>
          <w:top w:val="single" w:sz="4" w:space="1" w:color="000001"/>
          <w:left w:val="single" w:sz="4" w:space="4" w:color="000001"/>
          <w:bottom w:val="single" w:sz="4" w:space="1" w:color="000001"/>
          <w:right w:val="single" w:sz="4" w:space="4" w:color="000001"/>
        </w:pBdr>
        <w:jc w:val="both"/>
        <w:rPr/>
      </w:pPr>
      <w:r>
        <w:rPr>
          <w:b/>
          <w:bCs/>
        </w:rPr>
        <w:t>p</w:t>
      </w:r>
      <w:r>
        <w:rPr/>
        <w:t xml:space="preserve"> for pipes</w:t>
      </w:r>
    </w:p>
    <w:p>
      <w:pPr>
        <w:pStyle w:val="Normal"/>
        <w:jc w:val="both"/>
        <w:rPr/>
      </w:pPr>
      <w:r>
        <w:rPr/>
      </w:r>
    </w:p>
    <w:p>
      <w:pPr>
        <w:pStyle w:val="Normal"/>
        <w:jc w:val="both"/>
        <w:rPr/>
      </w:pPr>
      <w:r>
        <w:rPr/>
        <w:t xml:space="preserve">So in the screenshot above you can see that my home directory, and yours also most likely, only contains </w:t>
      </w:r>
      <w:r>
        <w:rPr>
          <w:b/>
          <w:bCs/>
        </w:rPr>
        <w:t xml:space="preserve">regular files </w:t>
      </w:r>
      <w:r>
        <w:rPr/>
        <w:t xml:space="preserve">and </w:t>
      </w:r>
      <w:r>
        <w:rPr>
          <w:b/>
          <w:bCs/>
        </w:rPr>
        <w:t>directories</w:t>
      </w:r>
      <w:r>
        <w:rPr/>
        <w:t xml:space="preserve">. </w:t>
      </w:r>
    </w:p>
    <w:p>
      <w:pPr>
        <w:pStyle w:val="Normal"/>
        <w:jc w:val="both"/>
        <w:rPr/>
      </w:pPr>
      <w:r>
        <w:rPr/>
      </w:r>
    </w:p>
    <w:p>
      <w:pPr>
        <w:pStyle w:val="Normal"/>
        <w:jc w:val="both"/>
        <w:rPr/>
      </w:pPr>
      <w:r>
        <w:rPr>
          <w:b/>
          <w:bCs/>
          <w:i/>
          <w:iCs/>
          <w:sz w:val="28"/>
          <w:szCs w:val="28"/>
        </w:rPr>
        <w:t>permission modes</w:t>
      </w:r>
    </w:p>
    <w:p>
      <w:pPr>
        <w:pStyle w:val="Normal"/>
        <w:jc w:val="both"/>
        <w:rPr>
          <w:b/>
          <w:b/>
          <w:bCs/>
          <w:i/>
          <w:i/>
          <w:iCs/>
        </w:rPr>
      </w:pPr>
      <w:r>
        <w:rPr>
          <w:b/>
          <w:bCs/>
          <w:i/>
          <w:iCs/>
        </w:rPr>
      </w:r>
    </w:p>
    <w:p>
      <w:pPr>
        <w:pStyle w:val="Normal"/>
        <w:jc w:val="both"/>
        <w:rPr/>
      </w:pPr>
      <w:r>
        <w:rPr>
          <w:bCs/>
        </w:rPr>
        <w:t xml:space="preserve">Any file you create yourself, you are guaranteed to be the owner of and the group you belong to depends on how the system administrator has things set up (you could be part of the CPMM100, CPGD100 or CPSW100 group for example). Permissions are a </w:t>
      </w:r>
      <w:r>
        <w:rPr>
          <w:b/>
          <w:bCs/>
        </w:rPr>
        <w:t>security feature</w:t>
      </w:r>
      <w:r>
        <w:rPr>
          <w:bCs/>
        </w:rPr>
        <w:t xml:space="preserve"> for files and such permission modes also exist under Windows XP. Permission modes in Linux  consist of 3 bits of information for each of 3 groups (owner, group and others) in that order, making </w:t>
      </w:r>
      <w:r>
        <w:rPr>
          <w:b/>
          <w:bCs/>
        </w:rPr>
        <w:t>9 bits of information in total</w:t>
      </w:r>
      <w:r>
        <w:rPr>
          <w:bCs/>
        </w:rPr>
        <w:t>. Each 3 bits can have rwx</w:t>
      </w:r>
    </w:p>
    <w:p>
      <w:pPr>
        <w:pStyle w:val="Normal"/>
        <w:jc w:val="both"/>
        <w:rPr/>
      </w:pPr>
      <w:r>
        <w:rPr>
          <w:bCs/>
        </w:rPr>
        <w:t>r  allow read access</w:t>
      </w:r>
    </w:p>
    <w:p>
      <w:pPr>
        <w:pStyle w:val="Normal"/>
        <w:jc w:val="both"/>
        <w:rPr/>
      </w:pPr>
      <w:r>
        <w:rPr>
          <w:bCs/>
        </w:rPr>
        <w:t>w allow write access</w:t>
      </w:r>
    </w:p>
    <w:p>
      <w:pPr>
        <w:pStyle w:val="Normal"/>
        <w:jc w:val="both"/>
        <w:rPr/>
      </w:pPr>
      <w:r>
        <w:rPr>
          <w:bCs/>
        </w:rPr>
        <w:t>x allow execution of file</w:t>
      </w:r>
    </w:p>
    <w:p>
      <w:pPr>
        <w:pStyle w:val="Normal"/>
        <w:jc w:val="both"/>
        <w:rPr/>
      </w:pPr>
      <w:r>
        <w:rPr>
          <w:bCs/>
        </w:rPr>
        <w:t xml:space="preserve">– </w:t>
      </w:r>
      <w:r>
        <w:rPr>
          <w:bCs/>
        </w:rPr>
        <w:t>signifying that that access is not allowed.</w:t>
      </w:r>
    </w:p>
    <w:p>
      <w:pPr>
        <w:pStyle w:val="Normal"/>
        <w:jc w:val="both"/>
        <w:rPr/>
      </w:pPr>
      <w:r>
        <w:rPr/>
      </w:r>
    </w:p>
    <w:p>
      <w:pPr>
        <w:pStyle w:val="Normal"/>
        <w:jc w:val="both"/>
        <w:rPr/>
      </w:pPr>
      <w:r>
        <w:rPr>
          <w:bCs/>
        </w:rPr>
        <w:t xml:space="preserve">In my case above you can read the permission modes on the file called </w:t>
      </w:r>
      <w:r>
        <w:rPr>
          <w:rFonts w:ascii="Courier" w:hAnsi="Courier"/>
          <w:b/>
          <w:bCs/>
        </w:rPr>
        <w:t xml:space="preserve">.bash_history </w:t>
      </w:r>
      <w:r>
        <w:rPr>
          <w:bCs/>
        </w:rPr>
        <w:t>as follows:</w:t>
      </w:r>
    </w:p>
    <w:p>
      <w:pPr>
        <w:pStyle w:val="Normal"/>
        <w:jc w:val="both"/>
        <w:rPr>
          <w:bCs/>
        </w:rPr>
      </w:pPr>
      <w:r>
        <w:rPr>
          <w:bCs/>
        </w:rPr>
      </w:r>
    </w:p>
    <w:p>
      <w:pPr>
        <w:pStyle w:val="Normal"/>
        <w:jc w:val="both"/>
        <w:rPr/>
      </w:pPr>
      <w:r>
        <w:rPr>
          <w:rFonts w:cs="Arial" w:ascii="Courier" w:hAnsi="Courier"/>
          <w:b/>
          <w:bCs/>
        </w:rPr>
        <w:tab/>
        <w:tab/>
        <w:tab/>
        <w:tab/>
        <w:t>rw-------</w:t>
      </w:r>
    </w:p>
    <w:p>
      <w:pPr>
        <w:pStyle w:val="Normal"/>
        <w:jc w:val="both"/>
        <w:rPr/>
      </w:pPr>
      <w:r>
        <w:rPr>
          <w:bCs/>
        </w:rPr>
        <w:t>“</w:t>
      </w:r>
      <w:r>
        <w:rPr>
          <w:bCs/>
        </w:rPr>
        <w:t xml:space="preserve">This file can be </w:t>
      </w:r>
      <w:r>
        <w:rPr>
          <w:b/>
          <w:bCs/>
        </w:rPr>
        <w:t>r</w:t>
      </w:r>
      <w:r>
        <w:rPr>
          <w:bCs/>
        </w:rPr>
        <w:t xml:space="preserve">ead or </w:t>
      </w:r>
      <w:r>
        <w:rPr>
          <w:b/>
          <w:bCs/>
        </w:rPr>
        <w:t>w</w:t>
      </w:r>
      <w:r>
        <w:rPr>
          <w:bCs/>
        </w:rPr>
        <w:t xml:space="preserve">ritten (modified/moved/deleted)  by the </w:t>
      </w:r>
      <w:r>
        <w:rPr>
          <w:b/>
          <w:bCs/>
        </w:rPr>
        <w:t>owner</w:t>
      </w:r>
      <w:r>
        <w:rPr>
          <w:bCs/>
        </w:rPr>
        <w:t xml:space="preserve"> of the file (lt00036434), it cannot be executed by the owner (-). The file cannot be read/written/executed by users in the same </w:t>
      </w:r>
      <w:r>
        <w:rPr>
          <w:b/>
          <w:bCs/>
        </w:rPr>
        <w:t>group</w:t>
      </w:r>
      <w:r>
        <w:rPr>
          <w:bCs/>
        </w:rPr>
        <w:t xml:space="preserve"> as the owner or by </w:t>
      </w:r>
      <w:r>
        <w:rPr>
          <w:b/>
          <w:bCs/>
        </w:rPr>
        <w:t>others</w:t>
      </w:r>
      <w:r>
        <w:rPr>
          <w:bCs/>
        </w:rPr>
        <w:t xml:space="preserve">.” </w:t>
      </w:r>
    </w:p>
    <w:p>
      <w:pPr>
        <w:pStyle w:val="Normal"/>
        <w:jc w:val="both"/>
        <w:rPr>
          <w:bCs/>
        </w:rPr>
      </w:pPr>
      <w:r>
        <w:rPr>
          <w:bCs/>
        </w:rPr>
      </w:r>
    </w:p>
    <w:p>
      <w:pPr>
        <w:pStyle w:val="Normal"/>
        <w:jc w:val="both"/>
        <w:rPr/>
      </w:pPr>
      <w:r>
        <w:rPr>
          <w:bCs/>
        </w:rPr>
        <w:t xml:space="preserve">With reference to the file </w:t>
      </w:r>
      <w:r>
        <w:rPr>
          <w:b/>
          <w:bCs/>
        </w:rPr>
        <w:t>.gtkrc-1.2-gnome2</w:t>
      </w:r>
      <w:r>
        <w:rPr>
          <w:bCs/>
        </w:rPr>
        <w:t xml:space="preserve"> in the screenshot earlier, answer the following questions:</w:t>
      </w:r>
    </w:p>
    <w:p>
      <w:pPr>
        <w:pStyle w:val="Normal"/>
        <w:jc w:val="both"/>
        <w:rPr>
          <w:bCs/>
        </w:rPr>
      </w:pPr>
      <w:r>
        <w:rPr>
          <w:bCs/>
        </w:rPr>
      </w:r>
    </w:p>
    <w:p>
      <w:pPr>
        <w:pStyle w:val="Normal"/>
        <w:numPr>
          <w:ilvl w:val="0"/>
          <w:numId w:val="2"/>
        </w:numPr>
        <w:tabs>
          <w:tab w:val="left" w:pos="720" w:leader="none"/>
        </w:tabs>
        <w:jc w:val="both"/>
        <w:rPr/>
      </w:pPr>
      <w:r>
        <w:rPr>
          <w:bCs/>
        </w:rPr>
        <w:t xml:space="preserve">What type of file is this?  </w:t>
      </w:r>
      <w:r>
        <w:rPr>
          <w:bCs/>
          <w:color w:val="800000"/>
        </w:rPr>
        <w:t>A hidden file</w:t>
      </w:r>
    </w:p>
    <w:p>
      <w:pPr>
        <w:pStyle w:val="Normal"/>
        <w:numPr>
          <w:ilvl w:val="0"/>
          <w:numId w:val="2"/>
        </w:numPr>
        <w:tabs>
          <w:tab w:val="left" w:pos="720" w:leader="none"/>
        </w:tabs>
        <w:jc w:val="both"/>
        <w:rPr/>
      </w:pPr>
      <w:r>
        <w:rPr>
          <w:bCs/>
        </w:rPr>
        <w:t xml:space="preserve">How many links does this file have? </w:t>
      </w:r>
      <w:r>
        <w:rPr>
          <w:bCs/>
          <w:color w:val="800000"/>
        </w:rPr>
        <w:t>1 link</w:t>
      </w:r>
    </w:p>
    <w:p>
      <w:pPr>
        <w:pStyle w:val="Normal"/>
        <w:numPr>
          <w:ilvl w:val="0"/>
          <w:numId w:val="2"/>
        </w:numPr>
        <w:tabs>
          <w:tab w:val="left" w:pos="720" w:leader="none"/>
        </w:tabs>
        <w:rPr/>
      </w:pPr>
      <w:r>
        <w:rPr>
          <w:bCs/>
        </w:rPr>
        <w:t xml:space="preserve">What is the size of this file in bytes? </w:t>
      </w:r>
      <w:r>
        <w:rPr>
          <w:bCs/>
          <w:color w:val="800000"/>
        </w:rPr>
        <w:t>93 bytes</w:t>
      </w:r>
    </w:p>
    <w:p>
      <w:pPr>
        <w:pStyle w:val="Normal"/>
        <w:numPr>
          <w:ilvl w:val="0"/>
          <w:numId w:val="2"/>
        </w:numPr>
        <w:tabs>
          <w:tab w:val="left" w:pos="720" w:leader="none"/>
        </w:tabs>
        <w:jc w:val="both"/>
        <w:rPr/>
      </w:pPr>
      <w:r>
        <w:rPr>
          <w:bCs/>
        </w:rPr>
        <w:t xml:space="preserve">Who owns this file? </w:t>
      </w:r>
      <w:r>
        <w:rPr>
          <w:bCs/>
          <w:color w:val="800000"/>
        </w:rPr>
        <w:t>lt00</w:t>
      </w:r>
      <w:r>
        <w:rPr>
          <w:rFonts w:cs="Arial"/>
          <w:b w:val="false"/>
          <w:bCs/>
          <w:color w:val="800000"/>
        </w:rPr>
        <w:t>000036434</w:t>
      </w:r>
    </w:p>
    <w:p>
      <w:pPr>
        <w:pStyle w:val="Normal"/>
        <w:numPr>
          <w:ilvl w:val="0"/>
          <w:numId w:val="2"/>
        </w:numPr>
        <w:tabs>
          <w:tab w:val="left" w:pos="720" w:leader="none"/>
        </w:tabs>
        <w:jc w:val="both"/>
        <w:rPr/>
      </w:pPr>
      <w:r>
        <w:rPr>
          <w:bCs/>
        </w:rPr>
        <w:t xml:space="preserve">Who is the group owner of this file? </w:t>
      </w:r>
      <w:r>
        <w:rPr>
          <w:bCs/>
          <w:color w:val="800000"/>
        </w:rPr>
        <w:t>lecturers</w:t>
      </w:r>
    </w:p>
    <w:p>
      <w:pPr>
        <w:pStyle w:val="Normal"/>
        <w:numPr>
          <w:ilvl w:val="0"/>
          <w:numId w:val="2"/>
        </w:numPr>
        <w:tabs>
          <w:tab w:val="left" w:pos="720" w:leader="none"/>
        </w:tabs>
        <w:rPr/>
      </w:pPr>
      <w:r>
        <w:rPr>
          <w:bCs/>
        </w:rPr>
        <w:t xml:space="preserve">What permissions does the owner of the file have? </w:t>
      </w:r>
      <w:r>
        <w:rPr>
          <w:bCs/>
          <w:color w:val="800000"/>
        </w:rPr>
        <w:t>Read and write</w:t>
      </w:r>
    </w:p>
    <w:p>
      <w:pPr>
        <w:pStyle w:val="Normal"/>
        <w:numPr>
          <w:ilvl w:val="0"/>
          <w:numId w:val="2"/>
        </w:numPr>
        <w:tabs>
          <w:tab w:val="left" w:pos="720" w:leader="none"/>
        </w:tabs>
        <w:rPr/>
      </w:pPr>
      <w:r>
        <w:rPr>
          <w:bCs/>
        </w:rPr>
        <w:t xml:space="preserve">What permissions do all others have on the file? </w:t>
      </w:r>
      <w:r>
        <w:rPr>
          <w:bCs/>
          <w:color w:val="800000"/>
        </w:rPr>
        <w:t>Permission to read</w:t>
      </w:r>
    </w:p>
    <w:p>
      <w:pPr>
        <w:pStyle w:val="Normal"/>
        <w:numPr>
          <w:ilvl w:val="0"/>
          <w:numId w:val="2"/>
        </w:numPr>
        <w:tabs>
          <w:tab w:val="left" w:pos="720" w:leader="none"/>
        </w:tabs>
        <w:rPr/>
      </w:pPr>
      <w:r>
        <w:rPr>
          <w:bCs/>
        </w:rPr>
        <w:t xml:space="preserve">What permissions does the group have on the file? </w:t>
      </w:r>
      <w:r>
        <w:rPr>
          <w:bCs/>
          <w:color w:val="800000"/>
        </w:rPr>
        <w:t>Permission to read</w:t>
      </w:r>
    </w:p>
    <w:p>
      <w:pPr>
        <w:pStyle w:val="Normal"/>
        <w:tabs>
          <w:tab w:val="left" w:pos="1440" w:leader="none"/>
        </w:tabs>
        <w:ind w:left="720" w:hanging="0"/>
        <w:jc w:val="both"/>
        <w:rPr>
          <w:bCs/>
        </w:rPr>
      </w:pPr>
      <w:r>
        <w:rPr>
          <w:bCs/>
        </w:rPr>
      </w:r>
    </w:p>
    <w:p>
      <w:pPr>
        <w:pStyle w:val="Normal"/>
        <w:rPr/>
      </w:pPr>
      <w:r>
        <w:rPr/>
      </w:r>
    </w:p>
    <w:p>
      <w:pPr>
        <w:pStyle w:val="Normal"/>
        <w:rPr/>
      </w:pPr>
      <w:r>
        <w:rPr/>
        <w:t xml:space="preserve">Naturally it is </w:t>
      </w:r>
      <w:r>
        <w:rPr>
          <w:b/>
          <w:bCs/>
        </w:rPr>
        <w:t xml:space="preserve">possible to alter permission modes </w:t>
      </w:r>
      <w:r>
        <w:rPr/>
        <w:t>on a particular file and we shall look at this in a later practical.</w:t>
      </w:r>
    </w:p>
    <w:p>
      <w:pPr>
        <w:pStyle w:val="Normal"/>
        <w:rPr/>
      </w:pPr>
      <w:r>
        <w:rPr/>
      </w:r>
    </w:p>
    <w:p>
      <w:pPr>
        <w:pStyle w:val="Heading3"/>
        <w:numPr>
          <w:ilvl w:val="2"/>
          <w:numId w:val="1"/>
        </w:numPr>
        <w:pBdr>
          <w:top w:val="single" w:sz="4" w:space="1" w:color="000001"/>
          <w:left w:val="single" w:sz="4" w:space="4" w:color="000001"/>
          <w:bottom w:val="single" w:sz="4" w:space="1" w:color="000001"/>
          <w:right w:val="single" w:sz="4" w:space="4" w:color="000001"/>
        </w:pBdr>
        <w:tabs>
          <w:tab w:val="left" w:pos="0" w:leader="none"/>
        </w:tabs>
        <w:rPr/>
      </w:pPr>
      <w:r>
        <w:rPr>
          <w:sz w:val="24"/>
          <w:szCs w:val="24"/>
          <w:u w:val="none"/>
        </w:rPr>
        <w:t>N.B.</w:t>
      </w:r>
      <w:r>
        <w:rPr>
          <w:b w:val="false"/>
          <w:sz w:val="24"/>
          <w:szCs w:val="24"/>
          <w:u w:val="none"/>
        </w:rPr>
        <w:t xml:space="preserve"> multiple options </w:t>
      </w:r>
      <w:r>
        <w:rPr>
          <w:sz w:val="24"/>
          <w:szCs w:val="24"/>
          <w:u w:val="none"/>
        </w:rPr>
        <w:t>can be combined</w:t>
      </w:r>
      <w:r>
        <w:rPr>
          <w:b w:val="false"/>
          <w:sz w:val="24"/>
          <w:szCs w:val="24"/>
          <w:u w:val="none"/>
        </w:rPr>
        <w:t xml:space="preserve"> so that </w:t>
      </w:r>
      <w:r>
        <w:rPr>
          <w:rFonts w:ascii="Courier New" w:hAnsi="Courier New"/>
          <w:b w:val="false"/>
          <w:sz w:val="24"/>
          <w:szCs w:val="24"/>
          <w:u w:val="none"/>
        </w:rPr>
        <w:t>ls –a –l</w:t>
      </w:r>
      <w:r>
        <w:rPr>
          <w:b w:val="false"/>
          <w:sz w:val="24"/>
          <w:szCs w:val="24"/>
          <w:u w:val="none"/>
        </w:rPr>
        <w:t xml:space="preserve"> is equivalent to </w:t>
      </w:r>
      <w:r>
        <w:rPr>
          <w:rFonts w:ascii="Courier New" w:hAnsi="Courier New"/>
          <w:b w:val="false"/>
          <w:sz w:val="24"/>
          <w:szCs w:val="24"/>
          <w:u w:val="none"/>
        </w:rPr>
        <w:t xml:space="preserve">ls –al. </w:t>
      </w:r>
      <w:r>
        <w:rPr>
          <w:b w:val="false"/>
          <w:sz w:val="24"/>
          <w:szCs w:val="24"/>
          <w:u w:val="none"/>
        </w:rPr>
        <w:t>Prove this to yourself now.</w:t>
      </w:r>
    </w:p>
    <w:p>
      <w:pPr>
        <w:pStyle w:val="Heading3"/>
        <w:numPr>
          <w:ilvl w:val="0"/>
          <w:numId w:val="0"/>
        </w:numPr>
        <w:jc w:val="both"/>
        <w:rPr>
          <w:sz w:val="24"/>
          <w:szCs w:val="24"/>
        </w:rPr>
      </w:pPr>
      <w:r>
        <w:rPr>
          <w:sz w:val="24"/>
          <w:szCs w:val="24"/>
        </w:rPr>
      </w:r>
    </w:p>
    <w:p>
      <w:pPr>
        <w:pStyle w:val="Normal"/>
        <w:numPr>
          <w:ilvl w:val="0"/>
          <w:numId w:val="0"/>
        </w:numPr>
        <w:jc w:val="both"/>
        <w:rPr>
          <w:sz w:val="24"/>
          <w:szCs w:val="24"/>
        </w:rPr>
      </w:pPr>
      <w:r>
        <w:rPr>
          <w:sz w:val="24"/>
          <w:szCs w:val="24"/>
        </w:rPr>
      </w:r>
    </w:p>
    <w:p>
      <w:pPr>
        <w:pStyle w:val="Normal"/>
        <w:numPr>
          <w:ilvl w:val="0"/>
          <w:numId w:val="0"/>
        </w:numPr>
        <w:jc w:val="both"/>
        <w:rPr>
          <w:sz w:val="24"/>
          <w:szCs w:val="24"/>
        </w:rPr>
      </w:pPr>
      <w:r>
        <w:rPr>
          <w:sz w:val="24"/>
          <w:szCs w:val="24"/>
        </w:rPr>
      </w:r>
    </w:p>
    <w:p>
      <w:pPr>
        <w:pStyle w:val="Normal"/>
        <w:numPr>
          <w:ilvl w:val="0"/>
          <w:numId w:val="0"/>
        </w:numPr>
        <w:jc w:val="both"/>
        <w:rPr>
          <w:sz w:val="24"/>
          <w:szCs w:val="24"/>
        </w:rPr>
      </w:pPr>
      <w:r>
        <w:rPr>
          <w:sz w:val="24"/>
          <w:szCs w:val="24"/>
        </w:rPr>
      </w:r>
    </w:p>
    <w:p>
      <w:pPr>
        <w:pStyle w:val="Footnotetext"/>
        <w:jc w:val="both"/>
        <w:rPr>
          <w:rFonts w:ascii="Arial" w:hAnsi="Arial" w:cs="Arial"/>
          <w:b/>
          <w:b/>
          <w:sz w:val="24"/>
          <w:szCs w:val="24"/>
        </w:rPr>
      </w:pPr>
      <w:r>
        <w:rPr>
          <w:rFonts w:cs="Arial" w:ascii="Arial" w:hAnsi="Arial"/>
          <w:b/>
          <w:sz w:val="24"/>
          <w:szCs w:val="24"/>
        </w:rPr>
      </w:r>
    </w:p>
    <w:p>
      <w:pPr>
        <w:pStyle w:val="Footnotetext"/>
        <w:jc w:val="both"/>
        <w:rPr/>
      </w:pPr>
      <w:r>
        <w:rPr>
          <w:rFonts w:cs="Arial" w:ascii="Arial" w:hAnsi="Arial"/>
          <w:b/>
          <w:sz w:val="24"/>
          <w:szCs w:val="24"/>
        </w:rPr>
        <w:t xml:space="preserve">(Exercise 3) Exercise 4: Changing into a directory using </w:t>
      </w:r>
      <w:r>
        <w:rPr>
          <w:rFonts w:cs="Arial" w:ascii="Arial" w:hAnsi="Arial"/>
          <w:b/>
          <w:i/>
          <w:sz w:val="24"/>
          <w:szCs w:val="24"/>
          <w:u w:val="single"/>
        </w:rPr>
        <w:t>cd</w:t>
      </w:r>
    </w:p>
    <w:p>
      <w:pPr>
        <w:pStyle w:val="Footnotetext"/>
        <w:jc w:val="both"/>
        <w:rPr>
          <w:sz w:val="24"/>
          <w:szCs w:val="24"/>
        </w:rPr>
      </w:pPr>
      <w:r>
        <w:rPr>
          <w:sz w:val="24"/>
          <w:szCs w:val="24"/>
        </w:rPr>
      </w:r>
    </w:p>
    <w:p>
      <w:pPr>
        <w:pStyle w:val="Footnotetext"/>
        <w:jc w:val="both"/>
        <w:rPr/>
      </w:pPr>
      <w:r>
        <w:rPr>
          <w:sz w:val="24"/>
          <w:szCs w:val="24"/>
        </w:rPr>
        <w:t xml:space="preserve">The command for changing into a directory is exactly the same in Linux as it is for DOS and is one of the more important Linux commands. In order to go into the </w:t>
      </w:r>
      <w:r>
        <w:rPr>
          <w:rFonts w:ascii="Courier" w:hAnsi="Courier"/>
          <w:b/>
          <w:bCs/>
          <w:sz w:val="24"/>
          <w:szCs w:val="24"/>
        </w:rPr>
        <w:t>Desktop</w:t>
      </w:r>
      <w:r>
        <w:rPr>
          <w:sz w:val="24"/>
          <w:szCs w:val="24"/>
        </w:rPr>
        <w:t xml:space="preserve"> directory, which should exist in your </w:t>
      </w:r>
      <w:r>
        <w:rPr>
          <w:b/>
          <w:bCs/>
          <w:sz w:val="24"/>
          <w:szCs w:val="24"/>
        </w:rPr>
        <w:t>home directory</w:t>
      </w:r>
      <w:r>
        <w:rPr>
          <w:sz w:val="24"/>
          <w:szCs w:val="24"/>
        </w:rPr>
        <w:t xml:space="preserve"> /home2/t00012345 (where you are currently by default) you just type</w:t>
        <w:tab/>
      </w:r>
    </w:p>
    <w:p>
      <w:pPr>
        <w:pStyle w:val="Footnotetext"/>
        <w:jc w:val="both"/>
        <w:rPr>
          <w:sz w:val="24"/>
          <w:szCs w:val="24"/>
        </w:rPr>
      </w:pPr>
      <w:r>
        <w:rPr>
          <w:sz w:val="24"/>
          <w:szCs w:val="24"/>
        </w:rPr>
      </w:r>
    </w:p>
    <w:p>
      <w:pPr>
        <w:pStyle w:val="Footnotetext"/>
        <w:pBdr>
          <w:top w:val="single" w:sz="4" w:space="1" w:color="000001"/>
          <w:left w:val="single" w:sz="4" w:space="4" w:color="000001"/>
          <w:bottom w:val="single" w:sz="4" w:space="1" w:color="000001"/>
          <w:right w:val="single" w:sz="4" w:space="4" w:color="000001"/>
        </w:pBdr>
        <w:jc w:val="both"/>
        <w:rPr/>
      </w:pPr>
      <w:r>
        <w:rPr>
          <w:rFonts w:ascii="Courier New" w:hAnsi="Courier New"/>
          <w:sz w:val="24"/>
          <w:szCs w:val="24"/>
        </w:rPr>
        <w:t>cd Desktop</w:t>
      </w:r>
    </w:p>
    <w:p>
      <w:pPr>
        <w:pStyle w:val="Footnotetext"/>
        <w:jc w:val="both"/>
        <w:rPr>
          <w:sz w:val="24"/>
          <w:szCs w:val="24"/>
        </w:rPr>
      </w:pPr>
      <w:r>
        <w:rPr>
          <w:sz w:val="24"/>
          <w:szCs w:val="24"/>
        </w:rPr>
      </w:r>
    </w:p>
    <w:p>
      <w:pPr>
        <w:pStyle w:val="Footnotetext"/>
        <w:jc w:val="both"/>
        <w:rPr/>
      </w:pPr>
      <w:r>
        <w:rPr>
          <w:sz w:val="24"/>
          <w:szCs w:val="24"/>
        </w:rPr>
        <w:t>You should see that just before the $ prompt,there has been a change from</w:t>
      </w:r>
      <w:r>
        <w:rPr>
          <w:b/>
          <w:bCs/>
          <w:sz w:val="24"/>
          <w:szCs w:val="24"/>
        </w:rPr>
        <w:t xml:space="preserve"> ~</w:t>
      </w:r>
      <w:r>
        <w:rPr>
          <w:sz w:val="24"/>
          <w:szCs w:val="24"/>
        </w:rPr>
        <w:t xml:space="preserve"> , which is </w:t>
      </w:r>
      <w:r>
        <w:rPr>
          <w:b/>
          <w:bCs/>
          <w:sz w:val="24"/>
          <w:szCs w:val="24"/>
        </w:rPr>
        <w:t>shorthand</w:t>
      </w:r>
      <w:r>
        <w:rPr>
          <w:sz w:val="24"/>
          <w:szCs w:val="24"/>
        </w:rPr>
        <w:t xml:space="preserve"> for “the home directory”, to “</w:t>
      </w:r>
      <w:r>
        <w:rPr>
          <w:b/>
          <w:bCs/>
          <w:sz w:val="24"/>
          <w:szCs w:val="24"/>
        </w:rPr>
        <w:t>Desktop</w:t>
      </w:r>
      <w:r>
        <w:rPr>
          <w:sz w:val="24"/>
          <w:szCs w:val="24"/>
        </w:rPr>
        <w:t>”.</w:t>
      </w:r>
    </w:p>
    <w:p>
      <w:pPr>
        <w:pStyle w:val="Footnotetext"/>
        <w:jc w:val="both"/>
        <w:rPr>
          <w:sz w:val="24"/>
          <w:szCs w:val="24"/>
        </w:rPr>
      </w:pPr>
      <w:r>
        <w:rPr>
          <w:sz w:val="24"/>
          <w:szCs w:val="24"/>
        </w:rPr>
      </w:r>
    </w:p>
    <w:p>
      <w:pPr>
        <w:pStyle w:val="Footnotetext"/>
        <w:jc w:val="both"/>
        <w:rPr/>
      </w:pPr>
      <w:r>
        <w:rPr>
          <w:sz w:val="24"/>
          <w:szCs w:val="24"/>
        </w:rPr>
        <w:t xml:space="preserve">Now use the command </w:t>
      </w:r>
      <w:r>
        <w:rPr>
          <w:rFonts w:ascii="Courier" w:hAnsi="Courier"/>
          <w:b/>
          <w:bCs/>
          <w:sz w:val="24"/>
          <w:szCs w:val="24"/>
        </w:rPr>
        <w:t xml:space="preserve">ls -a </w:t>
      </w:r>
      <w:r>
        <w:rPr>
          <w:sz w:val="24"/>
          <w:szCs w:val="24"/>
        </w:rPr>
        <w:t xml:space="preserve">to list the files and directories in this directory. Check that the entries that are listed refer to something on the desktop. Some of these entries refer to the shortcuts that you have created on your desktop for the terminal and OpenOffice Writer application. However, you should also see references to  </w:t>
      </w:r>
      <w:r>
        <w:rPr>
          <w:rFonts w:ascii="Courier New" w:hAnsi="Courier New"/>
          <w:sz w:val="24"/>
          <w:szCs w:val="24"/>
        </w:rPr>
        <w:t>.</w:t>
      </w:r>
      <w:r>
        <w:rPr>
          <w:sz w:val="24"/>
          <w:szCs w:val="24"/>
        </w:rPr>
        <w:t xml:space="preserve"> and </w:t>
      </w:r>
      <w:r>
        <w:rPr>
          <w:rFonts w:ascii="Courier New" w:hAnsi="Courier New"/>
          <w:sz w:val="24"/>
          <w:szCs w:val="24"/>
        </w:rPr>
        <w:t>..</w:t>
      </w:r>
    </w:p>
    <w:p>
      <w:pPr>
        <w:pStyle w:val="Footnotetext"/>
        <w:jc w:val="both"/>
        <w:rPr>
          <w:sz w:val="24"/>
          <w:szCs w:val="24"/>
        </w:rPr>
      </w:pPr>
      <w:r>
        <w:rPr>
          <w:sz w:val="24"/>
          <w:szCs w:val="24"/>
        </w:rPr>
      </w:r>
    </w:p>
    <w:p>
      <w:pPr>
        <w:pStyle w:val="Footnotetext"/>
        <w:jc w:val="both"/>
        <w:rPr/>
      </w:pPr>
      <w:r>
        <w:rPr>
          <w:rFonts w:ascii="Courier New" w:hAnsi="Courier New"/>
          <w:sz w:val="24"/>
          <w:szCs w:val="24"/>
        </w:rPr>
        <w:t xml:space="preserve">. </w:t>
      </w:r>
      <w:r>
        <w:rPr>
          <w:sz w:val="24"/>
          <w:szCs w:val="24"/>
        </w:rPr>
        <w:t xml:space="preserve">means the </w:t>
      </w:r>
      <w:r>
        <w:rPr>
          <w:b/>
          <w:bCs/>
          <w:sz w:val="24"/>
          <w:szCs w:val="24"/>
        </w:rPr>
        <w:t>current working directory</w:t>
      </w:r>
      <w:r>
        <w:rPr>
          <w:sz w:val="24"/>
          <w:szCs w:val="24"/>
        </w:rPr>
        <w:t xml:space="preserve"> (cwd) – it is just </w:t>
      </w:r>
      <w:r>
        <w:rPr>
          <w:b/>
          <w:sz w:val="24"/>
          <w:szCs w:val="24"/>
        </w:rPr>
        <w:t>shorthand</w:t>
      </w:r>
      <w:r>
        <w:rPr>
          <w:sz w:val="24"/>
          <w:szCs w:val="24"/>
        </w:rPr>
        <w:t xml:space="preserve"> for it. This notation is very handy when you need, for example, to copy the contents of another directory to the directory you currently find yourself in (i.e. the cwd). Instead of having to supply the possibly long-winded </w:t>
      </w:r>
      <w:r>
        <w:rPr>
          <w:b/>
          <w:sz w:val="24"/>
          <w:szCs w:val="24"/>
        </w:rPr>
        <w:t>absolute path</w:t>
      </w:r>
      <w:r>
        <w:rPr>
          <w:sz w:val="24"/>
          <w:szCs w:val="24"/>
        </w:rPr>
        <w:t xml:space="preserve"> to the cwd you can just supply </w:t>
      </w:r>
      <w:r>
        <w:rPr>
          <w:rFonts w:cs="Courier New" w:ascii="Courier New" w:hAnsi="Courier New"/>
          <w:sz w:val="24"/>
          <w:szCs w:val="24"/>
        </w:rPr>
        <w:t>.</w:t>
      </w:r>
      <w:r>
        <w:rPr>
          <w:sz w:val="24"/>
          <w:szCs w:val="24"/>
        </w:rPr>
        <w:t xml:space="preserve"> to refer to it. You will see this shorthand notation for cwd used later. </w:t>
      </w:r>
    </w:p>
    <w:p>
      <w:pPr>
        <w:pStyle w:val="Footnotetext"/>
        <w:jc w:val="both"/>
        <w:rPr>
          <w:sz w:val="24"/>
          <w:szCs w:val="24"/>
        </w:rPr>
      </w:pPr>
      <w:r>
        <w:rPr>
          <w:sz w:val="24"/>
          <w:szCs w:val="24"/>
        </w:rPr>
      </w:r>
    </w:p>
    <w:p>
      <w:pPr>
        <w:pStyle w:val="Footnotetext"/>
        <w:jc w:val="both"/>
        <w:rPr/>
      </w:pPr>
      <w:r>
        <w:rPr>
          <w:sz w:val="24"/>
          <w:szCs w:val="24"/>
        </w:rPr>
        <w:t xml:space="preserve">So, what do you think the effect of the following command would be? </w:t>
      </w:r>
      <w:r>
        <w:rPr>
          <w:color w:val="800000"/>
          <w:sz w:val="24"/>
          <w:szCs w:val="24"/>
        </w:rPr>
        <w:t>Change the directory to the Desktop which will remain at the Desktop.</w:t>
      </w:r>
    </w:p>
    <w:p>
      <w:pPr>
        <w:pStyle w:val="Footnotetext"/>
        <w:jc w:val="both"/>
        <w:rPr>
          <w:sz w:val="24"/>
          <w:szCs w:val="24"/>
        </w:rPr>
      </w:pPr>
      <w:r>
        <w:rPr>
          <w:sz w:val="24"/>
          <w:szCs w:val="24"/>
        </w:rPr>
      </w:r>
    </w:p>
    <w:p>
      <w:pPr>
        <w:pStyle w:val="Footnotetext"/>
        <w:pBdr>
          <w:top w:val="single" w:sz="4" w:space="1" w:color="000001"/>
          <w:left w:val="single" w:sz="4" w:space="4" w:color="000001"/>
          <w:bottom w:val="single" w:sz="4" w:space="1" w:color="000001"/>
          <w:right w:val="single" w:sz="4" w:space="4" w:color="000001"/>
        </w:pBdr>
        <w:jc w:val="both"/>
        <w:rPr/>
      </w:pPr>
      <w:r>
        <w:rPr>
          <w:rFonts w:ascii="Courier New" w:hAnsi="Courier New"/>
          <w:sz w:val="24"/>
          <w:szCs w:val="24"/>
        </w:rPr>
        <w:t>cd .</w:t>
      </w:r>
    </w:p>
    <w:p>
      <w:pPr>
        <w:pStyle w:val="Footnotetext"/>
        <w:jc w:val="both"/>
        <w:rPr>
          <w:sz w:val="24"/>
          <w:szCs w:val="24"/>
        </w:rPr>
      </w:pPr>
      <w:r>
        <w:rPr>
          <w:sz w:val="24"/>
          <w:szCs w:val="24"/>
        </w:rPr>
      </w:r>
    </w:p>
    <w:p>
      <w:pPr>
        <w:pStyle w:val="Footnotetext"/>
        <w:rPr/>
      </w:pPr>
      <w:r>
        <w:rPr>
          <w:sz w:val="24"/>
          <w:szCs w:val="24"/>
        </w:rPr>
        <w:t xml:space="preserve">Try it out to see if you are right. Write down what you think is going on here. </w:t>
      </w:r>
      <w:r>
        <w:rPr>
          <w:color w:val="800000"/>
          <w:sz w:val="24"/>
          <w:szCs w:val="24"/>
        </w:rPr>
        <w:t>The directory is already at the Desktop folder/directory where this directory is currently working. This leads to no change where you are at the current Desktop folder.</w:t>
      </w:r>
    </w:p>
    <w:p>
      <w:pPr>
        <w:pStyle w:val="Footnotetext"/>
        <w:jc w:val="both"/>
        <w:rPr>
          <w:sz w:val="24"/>
          <w:szCs w:val="24"/>
        </w:rPr>
      </w:pPr>
      <w:r>
        <w:rPr>
          <w:sz w:val="24"/>
          <w:szCs w:val="24"/>
        </w:rPr>
      </w:r>
    </w:p>
    <w:p>
      <w:pPr>
        <w:pStyle w:val="Footnotetext"/>
        <w:jc w:val="both"/>
        <w:rPr/>
      </w:pPr>
      <w:r>
        <w:rPr>
          <w:rFonts w:cs="Courier New" w:ascii="Courier New" w:hAnsi="Courier New"/>
          <w:sz w:val="24"/>
          <w:szCs w:val="24"/>
        </w:rPr>
        <w:t xml:space="preserve">.. </w:t>
      </w:r>
      <w:r>
        <w:rPr>
          <w:sz w:val="24"/>
          <w:szCs w:val="24"/>
        </w:rPr>
        <w:t xml:space="preserve">means the </w:t>
      </w:r>
      <w:r>
        <w:rPr>
          <w:b/>
          <w:sz w:val="24"/>
          <w:szCs w:val="24"/>
        </w:rPr>
        <w:t>directory that lies immediately above the cwd</w:t>
      </w:r>
      <w:r>
        <w:rPr>
          <w:sz w:val="24"/>
          <w:szCs w:val="24"/>
        </w:rPr>
        <w:t xml:space="preserve"> (often called the </w:t>
      </w:r>
      <w:r>
        <w:rPr>
          <w:rFonts w:cs="Courier New" w:ascii="Courier New" w:hAnsi="Courier New"/>
          <w:b/>
          <w:bCs/>
          <w:sz w:val="24"/>
          <w:szCs w:val="24"/>
        </w:rPr>
        <w:t>parent</w:t>
      </w:r>
      <w:r>
        <w:rPr>
          <w:sz w:val="24"/>
          <w:szCs w:val="24"/>
        </w:rPr>
        <w:t xml:space="preserve">  directory). Again this is just </w:t>
      </w:r>
      <w:r>
        <w:rPr>
          <w:b/>
          <w:sz w:val="24"/>
          <w:szCs w:val="24"/>
        </w:rPr>
        <w:t>shorthand</w:t>
      </w:r>
      <w:r>
        <w:rPr>
          <w:sz w:val="24"/>
          <w:szCs w:val="24"/>
        </w:rPr>
        <w:t xml:space="preserve"> notation to refer to that directory</w:t>
      </w:r>
    </w:p>
    <w:p>
      <w:pPr>
        <w:pStyle w:val="Footnotetext"/>
        <w:jc w:val="both"/>
        <w:rPr>
          <w:sz w:val="24"/>
          <w:szCs w:val="24"/>
        </w:rPr>
      </w:pPr>
      <w:r>
        <w:rPr>
          <w:sz w:val="24"/>
          <w:szCs w:val="24"/>
        </w:rPr>
      </w:r>
    </w:p>
    <w:p>
      <w:pPr>
        <w:pStyle w:val="Footnotetext"/>
        <w:jc w:val="both"/>
        <w:rPr/>
      </w:pPr>
      <w:r>
        <w:rPr>
          <w:sz w:val="24"/>
          <w:szCs w:val="24"/>
        </w:rPr>
        <w:t xml:space="preserve">So, what do you think the effect of the following command will be? </w:t>
      </w:r>
      <w:r>
        <w:rPr>
          <w:color w:val="800000"/>
          <w:sz w:val="24"/>
          <w:szCs w:val="24"/>
        </w:rPr>
        <w:t>The command will go one level back to the home folder/directory of the student’s folder which is labelled ~.</w:t>
      </w:r>
    </w:p>
    <w:p>
      <w:pPr>
        <w:pStyle w:val="Footnotetext"/>
        <w:jc w:val="both"/>
        <w:rPr>
          <w:sz w:val="24"/>
          <w:szCs w:val="24"/>
        </w:rPr>
      </w:pPr>
      <w:r>
        <w:rPr>
          <w:sz w:val="24"/>
          <w:szCs w:val="24"/>
        </w:rPr>
      </w:r>
    </w:p>
    <w:p>
      <w:pPr>
        <w:pStyle w:val="Footnotetext"/>
        <w:pBdr>
          <w:top w:val="single" w:sz="4" w:space="1" w:color="000001"/>
          <w:left w:val="single" w:sz="4" w:space="4" w:color="000001"/>
          <w:bottom w:val="single" w:sz="4" w:space="1" w:color="000001"/>
          <w:right w:val="single" w:sz="4" w:space="4" w:color="000001"/>
        </w:pBdr>
        <w:jc w:val="both"/>
        <w:rPr/>
      </w:pPr>
      <w:r>
        <w:rPr>
          <w:rFonts w:ascii="Courier New" w:hAnsi="Courier New"/>
          <w:sz w:val="24"/>
          <w:szCs w:val="24"/>
        </w:rPr>
        <w:t>cd ..</w:t>
      </w:r>
    </w:p>
    <w:p>
      <w:pPr>
        <w:pStyle w:val="Footnotetext"/>
        <w:jc w:val="both"/>
        <w:rPr>
          <w:sz w:val="24"/>
          <w:szCs w:val="24"/>
        </w:rPr>
      </w:pPr>
      <w:r>
        <w:rPr>
          <w:sz w:val="24"/>
          <w:szCs w:val="24"/>
        </w:rPr>
      </w:r>
    </w:p>
    <w:p>
      <w:pPr>
        <w:pStyle w:val="Footnotetext"/>
        <w:rPr/>
      </w:pPr>
      <w:r>
        <w:rPr>
          <w:sz w:val="24"/>
          <w:szCs w:val="24"/>
        </w:rPr>
        <w:t xml:space="preserve">Try it out to see if you are right. Write down what you think is going on here. </w:t>
      </w:r>
      <w:r>
        <w:rPr>
          <w:color w:val="800000"/>
          <w:sz w:val="24"/>
          <w:szCs w:val="24"/>
        </w:rPr>
        <w:t>The command moves down one level to change from the Desktop folder to the home folder/directory of the user that is currently using the computer.</w:t>
      </w:r>
    </w:p>
    <w:p>
      <w:pPr>
        <w:pStyle w:val="Footnotetext"/>
        <w:rPr>
          <w:color w:val="800000"/>
          <w:sz w:val="24"/>
          <w:szCs w:val="24"/>
        </w:rPr>
      </w:pPr>
      <w:r>
        <w:rPr>
          <w:color w:val="800000"/>
          <w:sz w:val="24"/>
          <w:szCs w:val="24"/>
        </w:rPr>
      </w:r>
    </w:p>
    <w:p>
      <w:pPr>
        <w:pStyle w:val="Footnotetext"/>
        <w:rPr>
          <w:color w:val="800000"/>
          <w:sz w:val="24"/>
          <w:szCs w:val="24"/>
        </w:rPr>
      </w:pPr>
      <w:r>
        <w:rPr>
          <w:color w:val="800000"/>
          <w:sz w:val="24"/>
          <w:szCs w:val="24"/>
        </w:rPr>
      </w:r>
    </w:p>
    <w:p>
      <w:pPr>
        <w:pStyle w:val="Footnotetext"/>
        <w:jc w:val="both"/>
        <w:rPr>
          <w:rFonts w:ascii="Arial" w:hAnsi="Arial" w:cs="Arial"/>
          <w:b/>
          <w:b/>
          <w:bCs/>
          <w:sz w:val="24"/>
          <w:szCs w:val="24"/>
        </w:rPr>
      </w:pPr>
      <w:r>
        <w:rPr>
          <w:rFonts w:cs="Arial" w:ascii="Arial" w:hAnsi="Arial"/>
          <w:b/>
          <w:bCs/>
          <w:sz w:val="24"/>
          <w:szCs w:val="24"/>
        </w:rPr>
      </w:r>
    </w:p>
    <w:p>
      <w:pPr>
        <w:pStyle w:val="Footnotetext"/>
        <w:jc w:val="both"/>
        <w:rPr>
          <w:rFonts w:ascii="Arial" w:hAnsi="Arial" w:cs="Arial"/>
          <w:b/>
          <w:b/>
          <w:bCs/>
          <w:sz w:val="24"/>
          <w:szCs w:val="24"/>
        </w:rPr>
      </w:pPr>
      <w:r>
        <w:rPr>
          <w:rFonts w:cs="Arial" w:ascii="Arial" w:hAnsi="Arial"/>
          <w:b/>
          <w:bCs/>
          <w:sz w:val="24"/>
          <w:szCs w:val="24"/>
        </w:rPr>
      </w:r>
    </w:p>
    <w:p>
      <w:pPr>
        <w:pStyle w:val="Footnotetext"/>
        <w:jc w:val="both"/>
        <w:rPr>
          <w:rFonts w:ascii="Arial" w:hAnsi="Arial" w:cs="Arial"/>
          <w:b/>
          <w:b/>
          <w:bCs/>
          <w:sz w:val="24"/>
          <w:szCs w:val="24"/>
        </w:rPr>
      </w:pPr>
      <w:r>
        <w:rPr>
          <w:rFonts w:cs="Arial" w:ascii="Arial" w:hAnsi="Arial"/>
          <w:b/>
          <w:bCs/>
          <w:sz w:val="24"/>
          <w:szCs w:val="24"/>
        </w:rPr>
      </w:r>
    </w:p>
    <w:p>
      <w:pPr>
        <w:pStyle w:val="Footnotetext"/>
        <w:jc w:val="both"/>
        <w:rPr>
          <w:rFonts w:ascii="Arial" w:hAnsi="Arial" w:cs="Arial"/>
          <w:b/>
          <w:b/>
          <w:bCs/>
          <w:sz w:val="24"/>
          <w:szCs w:val="24"/>
        </w:rPr>
      </w:pPr>
      <w:r>
        <w:rPr>
          <w:rFonts w:cs="Arial" w:ascii="Arial" w:hAnsi="Arial"/>
          <w:b/>
          <w:bCs/>
          <w:sz w:val="24"/>
          <w:szCs w:val="24"/>
        </w:rPr>
      </w:r>
    </w:p>
    <w:p>
      <w:pPr>
        <w:pStyle w:val="Footnotetext"/>
        <w:jc w:val="both"/>
        <w:rPr>
          <w:rFonts w:ascii="Arial" w:hAnsi="Arial" w:cs="Arial"/>
          <w:b/>
          <w:b/>
          <w:bCs/>
          <w:sz w:val="24"/>
          <w:szCs w:val="24"/>
        </w:rPr>
      </w:pPr>
      <w:r>
        <w:rPr>
          <w:rFonts w:cs="Arial" w:ascii="Arial" w:hAnsi="Arial"/>
          <w:b/>
          <w:bCs/>
          <w:sz w:val="24"/>
          <w:szCs w:val="24"/>
        </w:rPr>
      </w:r>
    </w:p>
    <w:p>
      <w:pPr>
        <w:pStyle w:val="Footnotetext"/>
        <w:jc w:val="both"/>
        <w:rPr>
          <w:rFonts w:ascii="Arial" w:hAnsi="Arial" w:cs="Arial"/>
          <w:b/>
          <w:b/>
          <w:bCs/>
          <w:sz w:val="24"/>
          <w:szCs w:val="24"/>
        </w:rPr>
      </w:pPr>
      <w:r>
        <w:rPr>
          <w:rFonts w:cs="Arial" w:ascii="Arial" w:hAnsi="Arial"/>
          <w:b/>
          <w:bCs/>
          <w:sz w:val="24"/>
          <w:szCs w:val="24"/>
        </w:rPr>
      </w:r>
    </w:p>
    <w:p>
      <w:pPr>
        <w:pStyle w:val="Footnotetext"/>
        <w:jc w:val="both"/>
        <w:rPr>
          <w:rFonts w:ascii="Arial" w:hAnsi="Arial" w:cs="Arial"/>
          <w:b/>
          <w:b/>
          <w:bCs/>
          <w:sz w:val="24"/>
          <w:szCs w:val="24"/>
        </w:rPr>
      </w:pPr>
      <w:r>
        <w:rPr>
          <w:rFonts w:cs="Arial" w:ascii="Arial" w:hAnsi="Arial"/>
          <w:b/>
          <w:bCs/>
          <w:sz w:val="24"/>
          <w:szCs w:val="24"/>
        </w:rPr>
      </w:r>
    </w:p>
    <w:p>
      <w:pPr>
        <w:pStyle w:val="Footnotetext"/>
        <w:jc w:val="both"/>
        <w:rPr/>
      </w:pPr>
      <w:r>
        <w:rPr>
          <w:rFonts w:cs="Arial" w:ascii="Arial" w:hAnsi="Arial"/>
          <w:b/>
          <w:bCs/>
          <w:sz w:val="24"/>
          <w:szCs w:val="24"/>
        </w:rPr>
        <w:t>(Exercise 4) Exercise 5: The Linux File System</w:t>
      </w:r>
    </w:p>
    <w:p>
      <w:pPr>
        <w:pStyle w:val="Footnotetext"/>
        <w:jc w:val="both"/>
        <w:rPr>
          <w:sz w:val="24"/>
          <w:szCs w:val="24"/>
        </w:rPr>
      </w:pPr>
      <w:r>
        <w:rPr>
          <w:sz w:val="24"/>
          <w:szCs w:val="24"/>
        </w:rPr>
      </w:r>
    </w:p>
    <w:p>
      <w:pPr>
        <w:pStyle w:val="Footnotetext"/>
        <w:jc w:val="both"/>
        <w:rPr/>
      </w:pPr>
      <w:r>
        <w:rPr>
          <w:sz w:val="24"/>
          <w:szCs w:val="24"/>
        </w:rPr>
        <w:t xml:space="preserve">The file system in Linux appears like a </w:t>
      </w:r>
      <w:r>
        <w:rPr>
          <w:b/>
          <w:bCs/>
          <w:sz w:val="24"/>
          <w:szCs w:val="24"/>
        </w:rPr>
        <w:t>tree structure</w:t>
      </w:r>
      <w:r>
        <w:rPr>
          <w:sz w:val="24"/>
          <w:szCs w:val="24"/>
        </w:rPr>
        <w:t xml:space="preserve">. Depending on the exact installation, certain directories may be added or removed but your file system will definitely look similar to the graphic below. The </w:t>
      </w:r>
      <w:r>
        <w:rPr>
          <w:b/>
          <w:bCs/>
          <w:sz w:val="24"/>
          <w:szCs w:val="24"/>
        </w:rPr>
        <w:t>top</w:t>
      </w:r>
      <w:r>
        <w:rPr>
          <w:sz w:val="24"/>
          <w:szCs w:val="24"/>
        </w:rPr>
        <w:t xml:space="preserve"> of the tree is the </w:t>
      </w:r>
      <w:r>
        <w:rPr>
          <w:b/>
          <w:bCs/>
          <w:sz w:val="24"/>
          <w:szCs w:val="24"/>
        </w:rPr>
        <w:t>root directory</w:t>
      </w:r>
      <w:r>
        <w:rPr>
          <w:sz w:val="24"/>
          <w:szCs w:val="24"/>
        </w:rPr>
        <w:t>, indicated by the</w:t>
      </w:r>
      <w:r>
        <w:rPr>
          <w:b/>
          <w:bCs/>
          <w:sz w:val="24"/>
          <w:szCs w:val="24"/>
        </w:rPr>
        <w:t xml:space="preserve"> / </w:t>
      </w:r>
      <w:r>
        <w:rPr>
          <w:sz w:val="24"/>
          <w:szCs w:val="24"/>
        </w:rPr>
        <w:t>symbol.</w:t>
      </w:r>
    </w:p>
    <w:p>
      <w:pPr>
        <w:pStyle w:val="Footnotetext"/>
        <w:jc w:val="both"/>
        <w:rPr>
          <w:sz w:val="24"/>
          <w:szCs w:val="24"/>
        </w:rPr>
      </w:pPr>
      <w:r>
        <w:rPr>
          <w:sz w:val="24"/>
          <w:szCs w:val="24"/>
        </w:rPr>
      </w:r>
    </w:p>
    <w:p>
      <w:pPr>
        <w:pStyle w:val="Footnotetext"/>
        <w:jc w:val="both"/>
        <w:rPr>
          <w:sz w:val="24"/>
          <w:szCs w:val="24"/>
        </w:rPr>
      </w:pPr>
      <w:r>
        <w:rPr>
          <w:sz w:val="24"/>
          <w:szCs w:val="24"/>
        </w:rPr>
        <w:drawing>
          <wp:anchor behindDoc="0" distT="0" distB="7620" distL="0" distR="4445" simplePos="0" locked="0" layoutInCell="1" allowOverlap="1" relativeHeight="3">
            <wp:simplePos x="0" y="0"/>
            <wp:positionH relativeFrom="column">
              <wp:align>center</wp:align>
            </wp:positionH>
            <wp:positionV relativeFrom="paragraph">
              <wp:posOffset>635</wp:posOffset>
            </wp:positionV>
            <wp:extent cx="3977005" cy="4220845"/>
            <wp:effectExtent l="0" t="0" r="0" b="0"/>
            <wp:wrapTopAndBottom/>
            <wp:docPr id="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descr=""/>
                    <pic:cNvPicPr>
                      <a:picLocks noChangeAspect="1" noChangeArrowheads="1"/>
                    </pic:cNvPicPr>
                  </pic:nvPicPr>
                  <pic:blipFill>
                    <a:blip r:embed="rId3"/>
                    <a:stretch>
                      <a:fillRect/>
                    </a:stretch>
                  </pic:blipFill>
                  <pic:spPr bwMode="auto">
                    <a:xfrm>
                      <a:off x="0" y="0"/>
                      <a:ext cx="3977005" cy="4220845"/>
                    </a:xfrm>
                    <a:prstGeom prst="rect">
                      <a:avLst/>
                    </a:prstGeom>
                  </pic:spPr>
                </pic:pic>
              </a:graphicData>
            </a:graphic>
          </wp:anchor>
        </w:drawing>
      </w:r>
    </w:p>
    <w:p>
      <w:pPr>
        <w:pStyle w:val="Footnotetext"/>
        <w:jc w:val="both"/>
        <w:rPr>
          <w:sz w:val="24"/>
          <w:szCs w:val="24"/>
        </w:rPr>
      </w:pPr>
      <w:r>
        <w:rPr>
          <w:sz w:val="24"/>
          <w:szCs w:val="24"/>
        </w:rPr>
      </w:r>
    </w:p>
    <w:p>
      <w:pPr>
        <w:pStyle w:val="Footnotetext"/>
        <w:jc w:val="both"/>
        <w:rPr/>
      </w:pPr>
      <w:r>
        <w:rPr>
          <w:sz w:val="24"/>
          <w:szCs w:val="24"/>
        </w:rPr>
        <w:t>You should now change into the root directory as follows:</w:t>
      </w:r>
    </w:p>
    <w:p>
      <w:pPr>
        <w:pStyle w:val="Footnotetext"/>
        <w:jc w:val="both"/>
        <w:rPr>
          <w:sz w:val="24"/>
          <w:szCs w:val="24"/>
        </w:rPr>
      </w:pPr>
      <w:r>
        <w:rPr>
          <w:sz w:val="24"/>
          <w:szCs w:val="24"/>
        </w:rPr>
      </w:r>
    </w:p>
    <w:p>
      <w:pPr>
        <w:pStyle w:val="Footnotetext"/>
        <w:pBdr>
          <w:top w:val="single" w:sz="4" w:space="1" w:color="000001"/>
          <w:left w:val="single" w:sz="4" w:space="4" w:color="000001"/>
          <w:bottom w:val="single" w:sz="4" w:space="1" w:color="000001"/>
          <w:right w:val="single" w:sz="4" w:space="4" w:color="000001"/>
        </w:pBdr>
        <w:jc w:val="both"/>
        <w:rPr/>
      </w:pPr>
      <w:r>
        <w:rPr>
          <w:rFonts w:ascii="Courier New" w:hAnsi="Courier New"/>
          <w:sz w:val="24"/>
          <w:szCs w:val="24"/>
        </w:rPr>
        <w:t>cd /</w:t>
      </w:r>
    </w:p>
    <w:p>
      <w:pPr>
        <w:pStyle w:val="Footnotetext"/>
        <w:jc w:val="both"/>
        <w:rPr>
          <w:sz w:val="24"/>
          <w:szCs w:val="24"/>
        </w:rPr>
      </w:pPr>
      <w:r>
        <w:rPr>
          <w:sz w:val="24"/>
          <w:szCs w:val="24"/>
        </w:rPr>
      </w:r>
    </w:p>
    <w:p>
      <w:pPr>
        <w:pStyle w:val="Footnotetext"/>
        <w:jc w:val="both"/>
        <w:rPr/>
      </w:pPr>
      <w:r>
        <w:rPr>
          <w:sz w:val="24"/>
          <w:szCs w:val="24"/>
        </w:rPr>
        <w:t xml:space="preserve">You should now list all the files and directories in your root directory using </w:t>
      </w:r>
      <w:r>
        <w:rPr>
          <w:rFonts w:ascii="Courier" w:hAnsi="Courier"/>
          <w:b/>
          <w:bCs/>
          <w:sz w:val="24"/>
          <w:szCs w:val="24"/>
        </w:rPr>
        <w:t>ls</w:t>
      </w:r>
      <w:r>
        <w:rPr>
          <w:sz w:val="24"/>
          <w:szCs w:val="24"/>
        </w:rPr>
        <w:t>.</w:t>
      </w:r>
    </w:p>
    <w:p>
      <w:pPr>
        <w:pStyle w:val="Footnotetext"/>
        <w:jc w:val="both"/>
        <w:rPr>
          <w:sz w:val="24"/>
          <w:szCs w:val="24"/>
        </w:rPr>
      </w:pPr>
      <w:r>
        <w:rPr>
          <w:sz w:val="24"/>
          <w:szCs w:val="24"/>
        </w:rPr>
      </w:r>
    </w:p>
    <w:p>
      <w:pPr>
        <w:pStyle w:val="Footnotetext"/>
        <w:jc w:val="both"/>
        <w:rPr/>
      </w:pPr>
      <w:r>
        <w:rPr>
          <w:sz w:val="24"/>
          <w:szCs w:val="24"/>
        </w:rPr>
        <w:t>There should be about 20 directories listed (how can you tell they are directories?). Notice that there are often no regular files or other file types listed in the root directory.</w:t>
      </w:r>
    </w:p>
    <w:p>
      <w:pPr>
        <w:pStyle w:val="Footnotetext"/>
        <w:jc w:val="both"/>
        <w:rPr>
          <w:sz w:val="24"/>
          <w:szCs w:val="24"/>
        </w:rPr>
      </w:pPr>
      <w:r>
        <w:rPr>
          <w:sz w:val="24"/>
          <w:szCs w:val="24"/>
        </w:rPr>
      </w:r>
    </w:p>
    <w:p>
      <w:pPr>
        <w:pStyle w:val="Footnotetext"/>
        <w:jc w:val="both"/>
        <w:rPr/>
      </w:pPr>
      <w:r>
        <w:rPr>
          <w:sz w:val="24"/>
          <w:szCs w:val="24"/>
        </w:rPr>
        <w:t>Name 3 directories that you have found in the / directory</w:t>
      </w:r>
    </w:p>
    <w:p>
      <w:pPr>
        <w:pStyle w:val="Footnotetext"/>
        <w:jc w:val="both"/>
        <w:rPr>
          <w:sz w:val="24"/>
          <w:szCs w:val="24"/>
        </w:rPr>
      </w:pPr>
      <w:r>
        <w:rPr>
          <w:sz w:val="24"/>
          <w:szCs w:val="24"/>
        </w:rPr>
      </w:r>
    </w:p>
    <w:p>
      <w:pPr>
        <w:pStyle w:val="Footnotetext"/>
        <w:jc w:val="both"/>
        <w:rPr/>
      </w:pPr>
      <w:r>
        <w:rPr>
          <w:color w:val="800000"/>
          <w:sz w:val="24"/>
          <w:szCs w:val="24"/>
        </w:rPr>
        <w:t>1. boot/</w:t>
      </w:r>
    </w:p>
    <w:p>
      <w:pPr>
        <w:pStyle w:val="Footnotetext"/>
        <w:jc w:val="both"/>
        <w:rPr>
          <w:color w:val="800000"/>
        </w:rPr>
      </w:pPr>
      <w:r>
        <w:rPr>
          <w:color w:val="800000"/>
          <w:sz w:val="24"/>
          <w:szCs w:val="24"/>
        </w:rPr>
        <w:t>2. dev/</w:t>
      </w:r>
    </w:p>
    <w:p>
      <w:pPr>
        <w:pStyle w:val="Footnotetext"/>
        <w:jc w:val="both"/>
        <w:rPr>
          <w:color w:val="800000"/>
        </w:rPr>
      </w:pPr>
      <w:r>
        <w:rPr>
          <w:color w:val="800000"/>
          <w:sz w:val="24"/>
          <w:szCs w:val="24"/>
        </w:rPr>
        <w:t>3. misc/</w:t>
      </w:r>
    </w:p>
    <w:p>
      <w:pPr>
        <w:pStyle w:val="Footnotetext"/>
        <w:jc w:val="both"/>
        <w:rPr>
          <w:sz w:val="24"/>
          <w:szCs w:val="24"/>
        </w:rPr>
      </w:pPr>
      <w:r>
        <w:rPr>
          <w:sz w:val="24"/>
          <w:szCs w:val="24"/>
        </w:rPr>
      </w:r>
    </w:p>
    <w:p>
      <w:pPr>
        <w:pStyle w:val="Footnotetext"/>
        <w:jc w:val="both"/>
        <w:rPr/>
      </w:pPr>
      <w:r>
        <w:rPr>
          <w:sz w:val="24"/>
          <w:szCs w:val="24"/>
        </w:rPr>
        <w:t>The directories directly beneath the root directory contain certain types of information and break the overall file system into well-defined logical groupings. Some of these directories and what they contain  are as follows:</w:t>
      </w:r>
    </w:p>
    <w:p>
      <w:pPr>
        <w:pStyle w:val="Footnotetext"/>
        <w:jc w:val="both"/>
        <w:rPr>
          <w:sz w:val="24"/>
          <w:szCs w:val="24"/>
        </w:rPr>
      </w:pPr>
      <w:r>
        <w:rPr>
          <w:sz w:val="24"/>
          <w:szCs w:val="24"/>
        </w:rPr>
      </w:r>
    </w:p>
    <w:p>
      <w:pPr>
        <w:pStyle w:val="Footnotetext"/>
        <w:pBdr>
          <w:top w:val="single" w:sz="4" w:space="1" w:color="000001"/>
          <w:left w:val="single" w:sz="4" w:space="4" w:color="000001"/>
          <w:bottom w:val="single" w:sz="4" w:space="1" w:color="000001"/>
          <w:right w:val="single" w:sz="4" w:space="4" w:color="000001"/>
        </w:pBdr>
        <w:jc w:val="both"/>
        <w:rPr/>
      </w:pPr>
      <w:r>
        <w:rPr>
          <w:b/>
          <w:bCs/>
          <w:sz w:val="24"/>
          <w:szCs w:val="24"/>
        </w:rPr>
        <w:t xml:space="preserve">/bin </w:t>
      </w:r>
      <w:r>
        <w:rPr>
          <w:sz w:val="24"/>
          <w:szCs w:val="24"/>
        </w:rPr>
        <w:t>– common programs (binaries) shared by the system, administrator and regular users.</w:t>
      </w:r>
    </w:p>
    <w:p>
      <w:pPr>
        <w:pStyle w:val="Footnotetext"/>
        <w:pBdr>
          <w:top w:val="single" w:sz="4" w:space="1" w:color="000001"/>
          <w:left w:val="single" w:sz="4" w:space="4" w:color="000001"/>
          <w:bottom w:val="single" w:sz="4" w:space="1" w:color="000001"/>
          <w:right w:val="single" w:sz="4" w:space="4" w:color="000001"/>
        </w:pBdr>
        <w:jc w:val="both"/>
        <w:rPr/>
      </w:pPr>
      <w:r>
        <w:rPr>
          <w:b/>
          <w:bCs/>
          <w:sz w:val="24"/>
          <w:szCs w:val="24"/>
        </w:rPr>
        <w:t>/boot</w:t>
      </w:r>
      <w:r>
        <w:rPr>
          <w:sz w:val="24"/>
          <w:szCs w:val="24"/>
        </w:rPr>
        <w:t xml:space="preserve"> – the startup files and the kernel itself, </w:t>
      </w:r>
      <w:r>
        <w:rPr>
          <w:rFonts w:ascii="Courier" w:hAnsi="Courier"/>
          <w:b/>
          <w:bCs/>
          <w:sz w:val="24"/>
          <w:szCs w:val="24"/>
        </w:rPr>
        <w:t>vmlinuz</w:t>
      </w:r>
      <w:r>
        <w:rPr>
          <w:sz w:val="24"/>
          <w:szCs w:val="24"/>
        </w:rPr>
        <w:t>, Also GRUB boot loader data.</w:t>
      </w:r>
    </w:p>
    <w:p>
      <w:pPr>
        <w:pStyle w:val="Footnotetext"/>
        <w:pBdr>
          <w:top w:val="single" w:sz="4" w:space="1" w:color="000001"/>
          <w:left w:val="single" w:sz="4" w:space="4" w:color="000001"/>
          <w:bottom w:val="single" w:sz="4" w:space="1" w:color="000001"/>
          <w:right w:val="single" w:sz="4" w:space="4" w:color="000001"/>
        </w:pBdr>
        <w:jc w:val="both"/>
        <w:rPr/>
      </w:pPr>
      <w:r>
        <w:rPr>
          <w:b/>
          <w:bCs/>
          <w:sz w:val="24"/>
          <w:szCs w:val="24"/>
        </w:rPr>
        <w:t>/dev</w:t>
      </w:r>
      <w:r>
        <w:rPr>
          <w:sz w:val="24"/>
          <w:szCs w:val="24"/>
        </w:rPr>
        <w:t xml:space="preserve"> – references to all the peripheral devices and disks</w:t>
      </w:r>
    </w:p>
    <w:p>
      <w:pPr>
        <w:pStyle w:val="Footnotetext"/>
        <w:pBdr>
          <w:top w:val="single" w:sz="4" w:space="1" w:color="000001"/>
          <w:left w:val="single" w:sz="4" w:space="4" w:color="000001"/>
          <w:bottom w:val="single" w:sz="4" w:space="1" w:color="000001"/>
          <w:right w:val="single" w:sz="4" w:space="4" w:color="000001"/>
        </w:pBdr>
        <w:jc w:val="both"/>
        <w:rPr/>
      </w:pPr>
      <w:r>
        <w:rPr>
          <w:b/>
          <w:bCs/>
          <w:sz w:val="24"/>
          <w:szCs w:val="24"/>
        </w:rPr>
        <w:t>/etc</w:t>
      </w:r>
      <w:r>
        <w:rPr>
          <w:sz w:val="24"/>
          <w:szCs w:val="24"/>
        </w:rPr>
        <w:t xml:space="preserve"> – the most system configuration files, similar to “Control Panel” in Windows</w:t>
      </w:r>
    </w:p>
    <w:p>
      <w:pPr>
        <w:pStyle w:val="Footnotetext"/>
        <w:pBdr>
          <w:top w:val="single" w:sz="4" w:space="1" w:color="000001"/>
          <w:left w:val="single" w:sz="4" w:space="4" w:color="000001"/>
          <w:bottom w:val="single" w:sz="4" w:space="1" w:color="000001"/>
          <w:right w:val="single" w:sz="4" w:space="4" w:color="000001"/>
        </w:pBdr>
        <w:jc w:val="both"/>
        <w:rPr/>
      </w:pPr>
      <w:r>
        <w:rPr>
          <w:b/>
          <w:bCs/>
          <w:sz w:val="24"/>
          <w:szCs w:val="24"/>
        </w:rPr>
        <w:t xml:space="preserve">/home </w:t>
      </w:r>
      <w:r>
        <w:rPr>
          <w:sz w:val="24"/>
          <w:szCs w:val="24"/>
        </w:rPr>
        <w:t>– the home directories of the regular users (yours is actually in /home2 in ITT)</w:t>
      </w:r>
    </w:p>
    <w:p>
      <w:pPr>
        <w:pStyle w:val="Footnotetext"/>
        <w:pBdr>
          <w:top w:val="single" w:sz="4" w:space="1" w:color="000001"/>
          <w:left w:val="single" w:sz="4" w:space="4" w:color="000001"/>
          <w:bottom w:val="single" w:sz="4" w:space="1" w:color="000001"/>
          <w:right w:val="single" w:sz="4" w:space="4" w:color="000001"/>
        </w:pBdr>
        <w:jc w:val="both"/>
        <w:rPr/>
      </w:pPr>
      <w:r>
        <w:rPr>
          <w:b/>
          <w:bCs/>
          <w:sz w:val="24"/>
          <w:szCs w:val="24"/>
        </w:rPr>
        <w:t xml:space="preserve">/lib </w:t>
      </w:r>
      <w:r>
        <w:rPr>
          <w:sz w:val="24"/>
          <w:szCs w:val="24"/>
        </w:rPr>
        <w:t>– library files, including files for various programs needed by the system and users</w:t>
      </w:r>
    </w:p>
    <w:p>
      <w:pPr>
        <w:pStyle w:val="Footnotetext"/>
        <w:pBdr>
          <w:top w:val="single" w:sz="4" w:space="1" w:color="000001"/>
          <w:left w:val="single" w:sz="4" w:space="4" w:color="000001"/>
          <w:bottom w:val="single" w:sz="4" w:space="1" w:color="000001"/>
          <w:right w:val="single" w:sz="4" w:space="4" w:color="000001"/>
        </w:pBdr>
        <w:jc w:val="both"/>
        <w:rPr/>
      </w:pPr>
      <w:r>
        <w:rPr>
          <w:b/>
          <w:bCs/>
          <w:sz w:val="24"/>
          <w:szCs w:val="24"/>
        </w:rPr>
        <w:t xml:space="preserve">/mnt </w:t>
      </w:r>
      <w:r>
        <w:rPr>
          <w:sz w:val="24"/>
          <w:szCs w:val="24"/>
        </w:rPr>
        <w:t xml:space="preserve">– traditionally the standard mount point for external file systems such as memory sticks and external hard drives but in your case these are located under </w:t>
      </w:r>
      <w:r>
        <w:rPr>
          <w:b/>
          <w:bCs/>
          <w:sz w:val="24"/>
          <w:szCs w:val="24"/>
        </w:rPr>
        <w:t>/media</w:t>
      </w:r>
      <w:r>
        <w:rPr>
          <w:sz w:val="24"/>
          <w:szCs w:val="24"/>
        </w:rPr>
        <w:t>.</w:t>
      </w:r>
    </w:p>
    <w:p>
      <w:pPr>
        <w:pStyle w:val="Footnotetext"/>
        <w:pBdr>
          <w:top w:val="single" w:sz="4" w:space="1" w:color="000001"/>
          <w:left w:val="single" w:sz="4" w:space="4" w:color="000001"/>
          <w:bottom w:val="single" w:sz="4" w:space="1" w:color="000001"/>
          <w:right w:val="single" w:sz="4" w:space="4" w:color="000001"/>
        </w:pBdr>
        <w:jc w:val="both"/>
        <w:rPr/>
      </w:pPr>
      <w:r>
        <w:rPr>
          <w:b/>
          <w:bCs/>
          <w:sz w:val="24"/>
          <w:szCs w:val="24"/>
        </w:rPr>
        <w:t xml:space="preserve">/net </w:t>
      </w:r>
      <w:r>
        <w:rPr>
          <w:sz w:val="24"/>
          <w:szCs w:val="24"/>
        </w:rPr>
        <w:t>– the standard mount point for remote (network) file systems</w:t>
      </w:r>
    </w:p>
    <w:p>
      <w:pPr>
        <w:pStyle w:val="Footnotetext"/>
        <w:pBdr>
          <w:top w:val="single" w:sz="4" w:space="1" w:color="000001"/>
          <w:left w:val="single" w:sz="4" w:space="4" w:color="000001"/>
          <w:bottom w:val="single" w:sz="4" w:space="1" w:color="000001"/>
          <w:right w:val="single" w:sz="4" w:space="4" w:color="000001"/>
        </w:pBdr>
        <w:jc w:val="both"/>
        <w:rPr/>
      </w:pPr>
      <w:r>
        <w:rPr>
          <w:b/>
          <w:bCs/>
          <w:sz w:val="24"/>
          <w:szCs w:val="24"/>
        </w:rPr>
        <w:t xml:space="preserve">/opt </w:t>
      </w:r>
      <w:r>
        <w:rPr>
          <w:sz w:val="24"/>
          <w:szCs w:val="24"/>
        </w:rPr>
        <w:t>– often used to store 3</w:t>
      </w:r>
      <w:r>
        <w:rPr>
          <w:sz w:val="24"/>
          <w:szCs w:val="24"/>
          <w:vertAlign w:val="superscript"/>
        </w:rPr>
        <w:t>rd</w:t>
      </w:r>
      <w:r>
        <w:rPr>
          <w:sz w:val="24"/>
          <w:szCs w:val="24"/>
        </w:rPr>
        <w:t xml:space="preserve"> party software</w:t>
      </w:r>
    </w:p>
    <w:p>
      <w:pPr>
        <w:pStyle w:val="Footnotetext"/>
        <w:pBdr>
          <w:top w:val="single" w:sz="4" w:space="1" w:color="000001"/>
          <w:left w:val="single" w:sz="4" w:space="4" w:color="000001"/>
          <w:bottom w:val="single" w:sz="4" w:space="1" w:color="000001"/>
          <w:right w:val="single" w:sz="4" w:space="4" w:color="000001"/>
        </w:pBdr>
        <w:jc w:val="both"/>
        <w:rPr/>
      </w:pPr>
      <w:r>
        <w:rPr>
          <w:b/>
          <w:bCs/>
          <w:sz w:val="24"/>
          <w:szCs w:val="24"/>
        </w:rPr>
        <w:t xml:space="preserve">/proc </w:t>
      </w:r>
      <w:r>
        <w:rPr>
          <w:sz w:val="24"/>
          <w:szCs w:val="24"/>
        </w:rPr>
        <w:t>– a virtual file system containing various information about system resources and processes</w:t>
      </w:r>
    </w:p>
    <w:p>
      <w:pPr>
        <w:pStyle w:val="Footnotetext"/>
        <w:pBdr>
          <w:top w:val="single" w:sz="4" w:space="1" w:color="000001"/>
          <w:left w:val="single" w:sz="4" w:space="4" w:color="000001"/>
          <w:bottom w:val="single" w:sz="4" w:space="1" w:color="000001"/>
          <w:right w:val="single" w:sz="4" w:space="4" w:color="000001"/>
        </w:pBdr>
        <w:jc w:val="both"/>
        <w:rPr/>
      </w:pPr>
      <w:r>
        <w:rPr>
          <w:b/>
          <w:bCs/>
          <w:sz w:val="24"/>
          <w:szCs w:val="24"/>
        </w:rPr>
        <w:t xml:space="preserve">/root </w:t>
      </w:r>
      <w:r>
        <w:rPr>
          <w:sz w:val="24"/>
          <w:szCs w:val="24"/>
        </w:rPr>
        <w:t>– the home directory of the administrative user root</w:t>
      </w:r>
    </w:p>
    <w:p>
      <w:pPr>
        <w:pStyle w:val="Footnotetext"/>
        <w:pBdr>
          <w:top w:val="single" w:sz="4" w:space="1" w:color="000001"/>
          <w:left w:val="single" w:sz="4" w:space="4" w:color="000001"/>
          <w:bottom w:val="single" w:sz="4" w:space="1" w:color="000001"/>
          <w:right w:val="single" w:sz="4" w:space="4" w:color="000001"/>
        </w:pBdr>
        <w:jc w:val="both"/>
        <w:rPr/>
      </w:pPr>
      <w:r>
        <w:rPr>
          <w:b/>
          <w:bCs/>
          <w:sz w:val="24"/>
          <w:szCs w:val="24"/>
        </w:rPr>
        <w:t>/sbin</w:t>
      </w:r>
      <w:r>
        <w:rPr>
          <w:sz w:val="24"/>
          <w:szCs w:val="24"/>
        </w:rPr>
        <w:t xml:space="preserve"> – programs used by the system and administrator</w:t>
      </w:r>
    </w:p>
    <w:p>
      <w:pPr>
        <w:pStyle w:val="Footnotetext"/>
        <w:pBdr>
          <w:top w:val="single" w:sz="4" w:space="1" w:color="000001"/>
          <w:left w:val="single" w:sz="4" w:space="4" w:color="000001"/>
          <w:bottom w:val="single" w:sz="4" w:space="1" w:color="000001"/>
          <w:right w:val="single" w:sz="4" w:space="4" w:color="000001"/>
        </w:pBdr>
        <w:jc w:val="both"/>
        <w:rPr/>
      </w:pPr>
      <w:r>
        <w:rPr>
          <w:b/>
          <w:bCs/>
          <w:sz w:val="24"/>
          <w:szCs w:val="24"/>
        </w:rPr>
        <w:t xml:space="preserve">/usr </w:t>
      </w:r>
      <w:r>
        <w:rPr>
          <w:sz w:val="24"/>
          <w:szCs w:val="24"/>
        </w:rPr>
        <w:t>– programs, libraries and documentation used by user-related programs</w:t>
      </w:r>
    </w:p>
    <w:p>
      <w:pPr>
        <w:pStyle w:val="Footnotetext"/>
        <w:pBdr>
          <w:top w:val="single" w:sz="4" w:space="1" w:color="000001"/>
          <w:left w:val="single" w:sz="4" w:space="4" w:color="000001"/>
          <w:bottom w:val="single" w:sz="4" w:space="1" w:color="000001"/>
          <w:right w:val="single" w:sz="4" w:space="4" w:color="000001"/>
        </w:pBdr>
        <w:jc w:val="both"/>
        <w:rPr/>
      </w:pPr>
      <w:r>
        <w:rPr>
          <w:b/>
          <w:bCs/>
          <w:sz w:val="24"/>
          <w:szCs w:val="24"/>
        </w:rPr>
        <w:t xml:space="preserve">/var </w:t>
      </w:r>
      <w:r>
        <w:rPr>
          <w:sz w:val="24"/>
          <w:szCs w:val="24"/>
        </w:rPr>
        <w:t>– storage for temporary files created by users e.g. Log files, mail queue, temporary storage of files downloaded from the Internet, keep a temporary image of a CD before burning it.</w:t>
      </w:r>
    </w:p>
    <w:p>
      <w:pPr>
        <w:pStyle w:val="Footnotetext"/>
        <w:jc w:val="both"/>
        <w:rPr>
          <w:sz w:val="24"/>
          <w:szCs w:val="24"/>
        </w:rPr>
      </w:pPr>
      <w:r>
        <w:rPr>
          <w:sz w:val="24"/>
          <w:szCs w:val="24"/>
        </w:rPr>
      </w:r>
    </w:p>
    <w:p>
      <w:pPr>
        <w:pStyle w:val="Footnotetext"/>
        <w:jc w:val="both"/>
        <w:rPr>
          <w:sz w:val="24"/>
          <w:szCs w:val="24"/>
        </w:rPr>
      </w:pPr>
      <w:r>
        <w:rPr>
          <w:sz w:val="24"/>
          <w:szCs w:val="24"/>
        </w:rPr>
      </w:r>
    </w:p>
    <w:p>
      <w:pPr>
        <w:pStyle w:val="Footnotetext"/>
        <w:jc w:val="both"/>
        <w:rPr/>
      </w:pPr>
      <w:r>
        <w:rPr>
          <w:sz w:val="24"/>
          <w:szCs w:val="24"/>
        </w:rPr>
        <w:t xml:space="preserve">Using the </w:t>
      </w:r>
      <w:r>
        <w:rPr>
          <w:rFonts w:ascii="Courier" w:hAnsi="Courier"/>
          <w:b/>
          <w:bCs/>
          <w:sz w:val="24"/>
          <w:szCs w:val="24"/>
        </w:rPr>
        <w:t>cd</w:t>
      </w:r>
      <w:r>
        <w:rPr>
          <w:sz w:val="24"/>
          <w:szCs w:val="24"/>
        </w:rPr>
        <w:t xml:space="preserve"> command on its own with no arguments will </w:t>
      </w:r>
      <w:r>
        <w:rPr>
          <w:b/>
          <w:bCs/>
          <w:sz w:val="24"/>
          <w:szCs w:val="24"/>
        </w:rPr>
        <w:t>change you into your home directory</w:t>
      </w:r>
      <w:r>
        <w:rPr>
          <w:sz w:val="24"/>
          <w:szCs w:val="24"/>
        </w:rPr>
        <w:t xml:space="preserve"> from whatever directory you are currently working from. Try this now by typing</w:t>
      </w:r>
    </w:p>
    <w:p>
      <w:pPr>
        <w:pStyle w:val="Footnotetext"/>
        <w:jc w:val="both"/>
        <w:rPr>
          <w:sz w:val="24"/>
          <w:szCs w:val="24"/>
        </w:rPr>
      </w:pPr>
      <w:r>
        <w:rPr>
          <w:sz w:val="24"/>
          <w:szCs w:val="24"/>
        </w:rPr>
      </w:r>
    </w:p>
    <w:p>
      <w:pPr>
        <w:pStyle w:val="Footnotetext"/>
        <w:pBdr>
          <w:top w:val="single" w:sz="4" w:space="1" w:color="000001"/>
          <w:left w:val="single" w:sz="4" w:space="4" w:color="000001"/>
          <w:bottom w:val="single" w:sz="4" w:space="1" w:color="000001"/>
          <w:right w:val="single" w:sz="4" w:space="4" w:color="000001"/>
        </w:pBdr>
        <w:jc w:val="both"/>
        <w:rPr/>
      </w:pPr>
      <w:r>
        <w:rPr>
          <w:rFonts w:ascii="Courier New" w:hAnsi="Courier New"/>
          <w:sz w:val="24"/>
          <w:szCs w:val="24"/>
        </w:rPr>
        <w:t xml:space="preserve">cd </w:t>
      </w:r>
    </w:p>
    <w:p>
      <w:pPr>
        <w:pStyle w:val="Footnotetext"/>
        <w:jc w:val="both"/>
        <w:rPr>
          <w:sz w:val="24"/>
          <w:szCs w:val="24"/>
        </w:rPr>
      </w:pPr>
      <w:r>
        <w:rPr>
          <w:sz w:val="24"/>
          <w:szCs w:val="24"/>
        </w:rPr>
      </w:r>
    </w:p>
    <w:p>
      <w:pPr>
        <w:pStyle w:val="Footnotetext"/>
        <w:jc w:val="both"/>
        <w:rPr/>
      </w:pPr>
      <w:r>
        <w:rPr>
          <w:sz w:val="24"/>
          <w:szCs w:val="24"/>
        </w:rPr>
        <w:t xml:space="preserve">The presence of the </w:t>
      </w:r>
      <w:r>
        <w:rPr>
          <w:b/>
          <w:bCs/>
          <w:sz w:val="24"/>
          <w:szCs w:val="24"/>
        </w:rPr>
        <w:t xml:space="preserve">~ </w:t>
      </w:r>
      <w:r>
        <w:rPr>
          <w:sz w:val="24"/>
          <w:szCs w:val="24"/>
        </w:rPr>
        <w:t>before the $ prompt confirms that you are back to your home directory.</w:t>
      </w:r>
    </w:p>
    <w:p>
      <w:pPr>
        <w:pStyle w:val="Footnotetext"/>
        <w:jc w:val="both"/>
        <w:rPr>
          <w:sz w:val="24"/>
          <w:szCs w:val="24"/>
        </w:rPr>
      </w:pPr>
      <w:r>
        <w:rPr>
          <w:sz w:val="24"/>
          <w:szCs w:val="24"/>
        </w:rPr>
      </w:r>
    </w:p>
    <w:p>
      <w:pPr>
        <w:pStyle w:val="Footnotetext"/>
        <w:jc w:val="both"/>
        <w:rPr>
          <w:sz w:val="24"/>
          <w:szCs w:val="24"/>
        </w:rPr>
      </w:pPr>
      <w:r>
        <w:rPr>
          <w:sz w:val="24"/>
          <w:szCs w:val="24"/>
        </w:rPr>
      </w:r>
    </w:p>
    <w:p>
      <w:pPr>
        <w:pStyle w:val="Footnotetext"/>
        <w:jc w:val="both"/>
        <w:rPr>
          <w:sz w:val="24"/>
          <w:szCs w:val="24"/>
        </w:rPr>
      </w:pPr>
      <w:r>
        <w:rPr>
          <w:sz w:val="24"/>
          <w:szCs w:val="24"/>
        </w:rPr>
      </w:r>
    </w:p>
    <w:p>
      <w:pPr>
        <w:pStyle w:val="Footnotetext"/>
        <w:jc w:val="both"/>
        <w:rPr>
          <w:sz w:val="24"/>
          <w:szCs w:val="24"/>
        </w:rPr>
      </w:pPr>
      <w:r>
        <w:rPr>
          <w:sz w:val="24"/>
          <w:szCs w:val="24"/>
        </w:rPr>
      </w:r>
    </w:p>
    <w:p>
      <w:pPr>
        <w:pStyle w:val="Footnotetext"/>
        <w:jc w:val="both"/>
        <w:rPr>
          <w:sz w:val="24"/>
          <w:szCs w:val="24"/>
        </w:rPr>
      </w:pPr>
      <w:r>
        <w:rPr>
          <w:sz w:val="24"/>
          <w:szCs w:val="24"/>
        </w:rPr>
      </w:r>
    </w:p>
    <w:p>
      <w:pPr>
        <w:pStyle w:val="Footnotetext"/>
        <w:jc w:val="both"/>
        <w:rPr>
          <w:sz w:val="24"/>
          <w:szCs w:val="24"/>
        </w:rPr>
      </w:pPr>
      <w:r>
        <w:rPr>
          <w:sz w:val="24"/>
          <w:szCs w:val="24"/>
        </w:rPr>
      </w:r>
    </w:p>
    <w:p>
      <w:pPr>
        <w:pStyle w:val="Heading4"/>
        <w:numPr>
          <w:ilvl w:val="3"/>
          <w:numId w:val="1"/>
        </w:numPr>
        <w:tabs>
          <w:tab w:val="left" w:pos="0" w:leader="none"/>
        </w:tabs>
        <w:jc w:val="both"/>
        <w:rPr/>
      </w:pPr>
      <w:r>
        <w:rPr>
          <w:rFonts w:cs="Arial" w:ascii="Arial" w:hAnsi="Arial"/>
          <w:sz w:val="24"/>
          <w:szCs w:val="24"/>
        </w:rPr>
        <w:t xml:space="preserve">(Exercise 5) </w:t>
      </w:r>
      <w:r>
        <w:rPr>
          <w:rFonts w:cs="Arial" w:ascii="Arial" w:hAnsi="Arial"/>
          <w:sz w:val="24"/>
          <w:szCs w:val="24"/>
        </w:rPr>
        <w:t xml:space="preserve">Exercise 6: Creating a new directory using </w:t>
      </w:r>
      <w:r>
        <w:rPr>
          <w:rFonts w:cs="Arial" w:ascii="Arial" w:hAnsi="Arial"/>
          <w:i/>
          <w:sz w:val="24"/>
          <w:szCs w:val="24"/>
          <w:u w:val="single"/>
        </w:rPr>
        <w:t>mkdir</w:t>
      </w:r>
    </w:p>
    <w:p>
      <w:pPr>
        <w:pStyle w:val="Footnotetext"/>
        <w:jc w:val="both"/>
        <w:rPr>
          <w:sz w:val="24"/>
          <w:szCs w:val="24"/>
        </w:rPr>
      </w:pPr>
      <w:r>
        <w:rPr>
          <w:sz w:val="24"/>
          <w:szCs w:val="24"/>
        </w:rPr>
      </w:r>
    </w:p>
    <w:p>
      <w:pPr>
        <w:pStyle w:val="Footnotetext"/>
        <w:jc w:val="both"/>
        <w:rPr/>
      </w:pPr>
      <w:r>
        <w:rPr>
          <w:rFonts w:cs="Courier New" w:ascii="Courier New" w:hAnsi="Courier New"/>
          <w:sz w:val="24"/>
          <w:szCs w:val="24"/>
        </w:rPr>
        <w:t>mkdir</w:t>
      </w:r>
      <w:r>
        <w:rPr>
          <w:sz w:val="24"/>
          <w:szCs w:val="24"/>
        </w:rPr>
        <w:t xml:space="preserve"> allows you to create a new directory. Assuming you are in your </w:t>
      </w:r>
      <w:r>
        <w:rPr>
          <w:b/>
          <w:bCs/>
          <w:sz w:val="24"/>
          <w:szCs w:val="24"/>
        </w:rPr>
        <w:t>home directory</w:t>
      </w:r>
      <w:r>
        <w:rPr>
          <w:sz w:val="24"/>
          <w:szCs w:val="24"/>
        </w:rPr>
        <w:t xml:space="preserve">, create a directory called </w:t>
      </w:r>
      <w:r>
        <w:rPr>
          <w:i/>
          <w:sz w:val="24"/>
          <w:szCs w:val="24"/>
        </w:rPr>
        <w:t xml:space="preserve">yourname </w:t>
      </w:r>
      <w:r>
        <w:rPr>
          <w:sz w:val="24"/>
          <w:szCs w:val="24"/>
        </w:rPr>
        <w:t>(so if your name is Betty Brown create the directory BettyBrown etc) as follows:</w:t>
      </w:r>
    </w:p>
    <w:p>
      <w:pPr>
        <w:pStyle w:val="Footnotetext"/>
        <w:jc w:val="both"/>
        <w:rPr>
          <w:sz w:val="24"/>
          <w:szCs w:val="24"/>
        </w:rPr>
      </w:pPr>
      <w:r>
        <w:rPr>
          <w:sz w:val="24"/>
          <w:szCs w:val="24"/>
        </w:rPr>
      </w:r>
    </w:p>
    <w:p>
      <w:pPr>
        <w:pStyle w:val="Footnotetext"/>
        <w:jc w:val="both"/>
        <w:rPr/>
      </w:pPr>
      <w:r>
        <w:rPr>
          <w:sz w:val="24"/>
          <w:szCs w:val="24"/>
        </w:rPr>
        <w:t xml:space="preserve">So type something like </w:t>
        <w:tab/>
        <w:tab/>
      </w:r>
    </w:p>
    <w:p>
      <w:pPr>
        <w:pStyle w:val="Footnotetext"/>
        <w:jc w:val="both"/>
        <w:rPr>
          <w:sz w:val="24"/>
          <w:szCs w:val="24"/>
        </w:rPr>
      </w:pPr>
      <w:r>
        <w:rPr>
          <w:sz w:val="24"/>
          <w:szCs w:val="24"/>
        </w:rPr>
      </w:r>
    </w:p>
    <w:p>
      <w:pPr>
        <w:pStyle w:val="Footnotetext"/>
        <w:pBdr>
          <w:top w:val="single" w:sz="4" w:space="1" w:color="000001"/>
          <w:left w:val="single" w:sz="4" w:space="4" w:color="000001"/>
          <w:bottom w:val="single" w:sz="4" w:space="1" w:color="000001"/>
          <w:right w:val="single" w:sz="4" w:space="4" w:color="000001"/>
        </w:pBdr>
        <w:jc w:val="both"/>
        <w:rPr/>
      </w:pPr>
      <w:r>
        <w:rPr>
          <w:rFonts w:ascii="Courier New" w:hAnsi="Courier New"/>
          <w:sz w:val="24"/>
          <w:szCs w:val="24"/>
        </w:rPr>
        <w:t>mkdir BettyBrown</w:t>
      </w:r>
    </w:p>
    <w:p>
      <w:pPr>
        <w:pStyle w:val="Footnotetext"/>
        <w:jc w:val="both"/>
        <w:rPr>
          <w:sz w:val="24"/>
          <w:szCs w:val="24"/>
        </w:rPr>
      </w:pPr>
      <w:r>
        <w:rPr>
          <w:sz w:val="24"/>
          <w:szCs w:val="24"/>
        </w:rPr>
      </w:r>
    </w:p>
    <w:p>
      <w:pPr>
        <w:pStyle w:val="Footnotetext"/>
        <w:jc w:val="both"/>
        <w:rPr/>
      </w:pPr>
      <w:r>
        <w:rPr>
          <w:sz w:val="24"/>
          <w:szCs w:val="24"/>
        </w:rPr>
        <w:t>This creates a new directory in your home directory in this case.</w:t>
      </w:r>
    </w:p>
    <w:p>
      <w:pPr>
        <w:pStyle w:val="Footnotetext"/>
        <w:jc w:val="both"/>
        <w:rPr>
          <w:sz w:val="24"/>
          <w:szCs w:val="24"/>
        </w:rPr>
      </w:pPr>
      <w:r>
        <w:rPr>
          <w:sz w:val="24"/>
          <w:szCs w:val="24"/>
        </w:rPr>
      </w:r>
    </w:p>
    <w:p>
      <w:pPr>
        <w:pStyle w:val="Footnotetext"/>
        <w:jc w:val="both"/>
        <w:rPr/>
      </w:pPr>
      <w:r>
        <w:rPr>
          <w:sz w:val="24"/>
          <w:szCs w:val="24"/>
        </w:rPr>
        <w:t xml:space="preserve">Now check that this directory has definitely been created. What command did you use for this check? </w:t>
      </w:r>
      <w:r>
        <w:rPr>
          <w:color w:val="800000"/>
          <w:sz w:val="24"/>
          <w:szCs w:val="24"/>
        </w:rPr>
        <w:t>pwd</w:t>
      </w:r>
    </w:p>
    <w:p>
      <w:pPr>
        <w:pStyle w:val="Footnotetext"/>
        <w:jc w:val="both"/>
        <w:rPr>
          <w:sz w:val="24"/>
          <w:szCs w:val="24"/>
        </w:rPr>
      </w:pPr>
      <w:r>
        <w:rPr>
          <w:sz w:val="24"/>
          <w:szCs w:val="24"/>
        </w:rPr>
      </w:r>
    </w:p>
    <w:p>
      <w:pPr>
        <w:pStyle w:val="Footnotetext"/>
        <w:jc w:val="both"/>
        <w:rPr/>
      </w:pPr>
      <w:r>
        <w:rPr>
          <w:sz w:val="24"/>
          <w:szCs w:val="24"/>
        </w:rPr>
        <w:t xml:space="preserve">You should now change into this newly created directory and then create a new directory called </w:t>
      </w:r>
      <w:r>
        <w:rPr>
          <w:rFonts w:ascii="Courier New" w:hAnsi="Courier New"/>
          <w:sz w:val="24"/>
          <w:szCs w:val="24"/>
        </w:rPr>
        <w:t>OSlabstuff</w:t>
      </w:r>
      <w:r>
        <w:rPr>
          <w:sz w:val="24"/>
          <w:szCs w:val="24"/>
        </w:rPr>
        <w:t>. So now you should have something similar to the following directory structure:</w:t>
      </w:r>
    </w:p>
    <w:p>
      <w:pPr>
        <w:pStyle w:val="Footnotetext"/>
        <w:jc w:val="both"/>
        <w:rPr>
          <w:sz w:val="24"/>
          <w:szCs w:val="24"/>
        </w:rPr>
      </w:pPr>
      <w:r>
        <w:rPr>
          <w:sz w:val="24"/>
          <w:szCs w:val="24"/>
        </w:rPr>
      </w:r>
    </w:p>
    <w:p>
      <w:pPr>
        <w:pStyle w:val="Footnotetext"/>
        <w:jc w:val="both"/>
        <w:rPr>
          <w:sz w:val="24"/>
          <w:szCs w:val="24"/>
          <w:lang w:val="en-US"/>
        </w:rPr>
      </w:pPr>
      <w:r>
        <w:rPr>
          <w:sz w:val="24"/>
          <w:szCs w:val="24"/>
          <w:lang w:val="en-US"/>
        </w:rPr>
        <mc:AlternateContent>
          <mc:Choice Requires="wpg">
            <w:drawing>
              <wp:anchor behindDoc="0" distT="0" distB="0" distL="0" distR="0" simplePos="0" locked="0" layoutInCell="1" allowOverlap="1" relativeHeight="4">
                <wp:simplePos x="0" y="0"/>
                <wp:positionH relativeFrom="column">
                  <wp:posOffset>2171700</wp:posOffset>
                </wp:positionH>
                <wp:positionV relativeFrom="paragraph">
                  <wp:posOffset>201295</wp:posOffset>
                </wp:positionV>
                <wp:extent cx="915670" cy="1486535"/>
                <wp:effectExtent l="9525" t="9525" r="9525" b="10160"/>
                <wp:wrapSquare wrapText="bothSides"/>
                <wp:docPr id="3" name="Group 2"/>
                <a:graphic xmlns:a="http://schemas.openxmlformats.org/drawingml/2006/main">
                  <a:graphicData uri="http://schemas.microsoft.com/office/word/2010/wordprocessingGroup">
                    <wpg:wgp>
                      <wpg:cNvGrpSpPr/>
                      <wpg:grpSpPr>
                        <a:xfrm>
                          <a:off x="0" y="0"/>
                          <a:ext cx="915120" cy="1486080"/>
                        </a:xfrm>
                      </wpg:grpSpPr>
                      <wpg:grpSp>
                        <wpg:cNvGrpSpPr/>
                        <wpg:grpSpPr>
                          <a:xfrm>
                            <a:off x="0" y="0"/>
                            <a:ext cx="915120" cy="1167120"/>
                          </a:xfrm>
                        </wpg:grpSpPr>
                        <wps:wsp>
                          <wps:cNvSpPr/>
                          <wps:spPr>
                            <a:xfrm>
                              <a:off x="0" y="0"/>
                              <a:ext cx="915120" cy="21096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color w:val="000000"/>
                                  </w:rPr>
                                  <w:t>/</w:t>
                                </w:r>
                              </w:p>
                            </w:txbxContent>
                          </wps:txbx>
                          <wps:bodyPr lIns="90000" rIns="90000" tIns="45000" bIns="45000" anchor="ctr">
                            <a:noAutofit/>
                          </wps:bodyPr>
                        </wps:wsp>
                        <wps:wsp>
                          <wps:cNvSpPr/>
                          <wps:spPr>
                            <a:xfrm>
                              <a:off x="0" y="318240"/>
                              <a:ext cx="915120" cy="21132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color w:val="000000"/>
                                  </w:rPr>
                                  <w:t>home2</w:t>
                                </w:r>
                              </w:p>
                            </w:txbxContent>
                          </wps:txbx>
                          <wps:bodyPr lIns="90000" rIns="90000" tIns="45000" bIns="45000" anchor="ctr">
                            <a:noAutofit/>
                          </wps:bodyPr>
                        </wps:wsp>
                        <wps:wsp>
                          <wps:cNvSpPr/>
                          <wps:spPr>
                            <a:xfrm>
                              <a:off x="0" y="636840"/>
                              <a:ext cx="915120" cy="21132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color w:val="000000"/>
                                  </w:rPr>
                                  <w:t>t000*****</w:t>
                                </w:r>
                              </w:p>
                            </w:txbxContent>
                          </wps:txbx>
                          <wps:bodyPr lIns="90000" rIns="90000" tIns="45000" bIns="45000" anchor="ctr">
                            <a:noAutofit/>
                          </wps:bodyPr>
                        </wps:wsp>
                        <wps:wsp>
                          <wps:cNvSpPr/>
                          <wps:spPr>
                            <a:xfrm>
                              <a:off x="0" y="955800"/>
                              <a:ext cx="915120" cy="21132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color w:val="000000"/>
                                  </w:rPr>
                                  <w:t>BettyBrown</w:t>
                                </w:r>
                              </w:p>
                            </w:txbxContent>
                          </wps:txbx>
                          <wps:bodyPr lIns="90000" rIns="90000" tIns="45000" bIns="45000" anchor="ctr">
                            <a:noAutofit/>
                          </wps:bodyPr>
                        </wps:wsp>
                        <wps:wsp>
                          <wps:cNvSpPr/>
                          <wps:spPr>
                            <a:xfrm>
                              <a:off x="458640" y="530280"/>
                              <a:ext cx="1440" cy="106560"/>
                            </a:xfrm>
                            <a:prstGeom prst="line">
                              <a:avLst/>
                            </a:prstGeom>
                            <a:ln w="9360">
                              <a:solidFill>
                                <a:srgbClr val="000000"/>
                              </a:solidFill>
                              <a:miter/>
                            </a:ln>
                          </wps:spPr>
                          <wps:style>
                            <a:lnRef idx="0"/>
                            <a:fillRef idx="0"/>
                            <a:effectRef idx="0"/>
                            <a:fontRef idx="minor"/>
                          </wps:style>
                          <wps:bodyPr/>
                        </wps:wsp>
                        <wps:wsp>
                          <wps:cNvSpPr/>
                          <wps:spPr>
                            <a:xfrm>
                              <a:off x="458640" y="849600"/>
                              <a:ext cx="1440" cy="106200"/>
                            </a:xfrm>
                            <a:prstGeom prst="line">
                              <a:avLst/>
                            </a:prstGeom>
                            <a:ln w="9360">
                              <a:solidFill>
                                <a:srgbClr val="000000"/>
                              </a:solidFill>
                              <a:miter/>
                            </a:ln>
                          </wps:spPr>
                          <wps:style>
                            <a:lnRef idx="0"/>
                            <a:fillRef idx="0"/>
                            <a:effectRef idx="0"/>
                            <a:fontRef idx="minor"/>
                          </wps:style>
                          <wps:bodyPr/>
                        </wps:wsp>
                      </wpg:grpSp>
                      <wps:wsp>
                        <wps:cNvSpPr/>
                        <wps:spPr>
                          <a:xfrm>
                            <a:off x="458640" y="212040"/>
                            <a:ext cx="1440" cy="106200"/>
                          </a:xfrm>
                          <a:prstGeom prst="line">
                            <a:avLst/>
                          </a:prstGeom>
                          <a:ln w="9360">
                            <a:solidFill>
                              <a:srgbClr val="000000"/>
                            </a:solidFill>
                            <a:miter/>
                          </a:ln>
                        </wps:spPr>
                        <wps:style>
                          <a:lnRef idx="0"/>
                          <a:fillRef idx="0"/>
                          <a:effectRef idx="0"/>
                          <a:fontRef idx="minor"/>
                        </wps:style>
                        <wps:bodyPr/>
                      </wps:wsp>
                      <wps:wsp>
                        <wps:cNvSpPr/>
                        <wps:spPr>
                          <a:xfrm>
                            <a:off x="0" y="1275120"/>
                            <a:ext cx="915120" cy="210960"/>
                          </a:xfrm>
                          <a:prstGeom prst="rect">
                            <a:avLst/>
                          </a:prstGeom>
                          <a:solidFill>
                            <a:srgbClr val="ffffff"/>
                          </a:solidFill>
                          <a:ln w="9360">
                            <a:solidFill>
                              <a:srgbClr val="000000"/>
                            </a:solidFill>
                            <a:miter/>
                          </a:ln>
                        </wps:spPr>
                        <wps:style>
                          <a:lnRef idx="0"/>
                          <a:fillRef idx="0"/>
                          <a:effectRef idx="0"/>
                          <a:fontRef idx="minor"/>
                        </wps:style>
                        <wps:txb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color w:val="000000"/>
                                </w:rPr>
                                <w:t>OSlabstuff</w:t>
                              </w:r>
                            </w:p>
                          </w:txbxContent>
                        </wps:txbx>
                        <wps:bodyPr lIns="90000" rIns="90000" tIns="45000" bIns="45000" anchor="ctr">
                          <a:noAutofit/>
                        </wps:bodyPr>
                      </wps:wsp>
                      <wps:wsp>
                        <wps:cNvSpPr/>
                        <wps:spPr>
                          <a:xfrm>
                            <a:off x="458640" y="1168920"/>
                            <a:ext cx="1440" cy="10620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Group 2" style="position:absolute;margin-left:171pt;margin-top:15.85pt;width:72.05pt;height:117pt" coordorigin="3420,317" coordsize="1441,2340">
                <v:group id="shape_0" style="position:absolute;left:3420;top:317;width:1441;height:1838">
                  <v:rect id="shape_0" fillcolor="white" stroked="t" style="position:absolute;left:3420;top:317;width:1440;height:331">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color w:val="000000"/>
                            </w:rPr>
                            <w:t>/</w:t>
                          </w:r>
                        </w:p>
                      </w:txbxContent>
                    </v:textbox>
                    <w10:wrap type="square"/>
                    <v:fill o:detectmouseclick="t" type="solid" color2="black"/>
                    <v:stroke color="black" weight="9360" joinstyle="miter" endcap="flat"/>
                  </v:rect>
                  <v:rect id="shape_0" fillcolor="white" stroked="t" style="position:absolute;left:3420;top:818;width:1440;height:332">
                    <v:textbox>
                      <w:txbxContent>
                        <w:p>
                          <w:pPr>
                            <w:overflowPunct w:val="false"/>
                            <w:spacing w:before="0" w:after="0" w:lineRule="auto" w:line="240"/>
                            <w:jc w:val="center"/>
                            <w:rPr/>
                          </w:pPr>
                          <w:r>
                            <w:rPr>
                              <w:sz w:val="18"/>
                              <w:b w:val="false"/>
                              <w:u w:val="none"/>
                              <w:dstrike w:val="false"/>
                              <w:strike w:val="false"/>
                              <w:i w:val="false"/>
                              <w:vertAlign w:val="baseline"/>
                              <w:position w:val="0"/>
                              <w:spacing w:val="0"/>
                              <w:szCs w:val="18"/>
                              <w:bCs w:val="false"/>
                              <w:iCs w:val="false"/>
                              <w:smallCaps w:val="false"/>
                              <w:caps w:val="false"/>
                              <w:color w:val="000000"/>
                            </w:rPr>
                            <w:t>home2</w:t>
                          </w:r>
                        </w:p>
                      </w:txbxContent>
                    </v:textbox>
                    <w10:wrap type="square"/>
                    <v:fill o:detectmouseclick="t" type="solid" color2="black"/>
                    <v:stroke color="black" weight="9360" joinstyle="miter" endcap="flat"/>
                  </v:rect>
                  <v:rect id="shape_0" fillcolor="white" stroked="t" style="position:absolute;left:3420;top:1320;width:1440;height:332">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color w:val="000000"/>
                            </w:rPr>
                            <w:t>t000*****</w:t>
                          </w:r>
                        </w:p>
                      </w:txbxContent>
                    </v:textbox>
                    <w10:wrap type="square"/>
                    <v:fill o:detectmouseclick="t" type="solid" color2="black"/>
                    <v:stroke color="black" weight="9360" joinstyle="miter" endcap="flat"/>
                  </v:rect>
                  <v:rect id="shape_0" fillcolor="white" stroked="t" style="position:absolute;left:3420;top:1822;width:1440;height:332">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color w:val="000000"/>
                            </w:rPr>
                            <w:t>BettyBrown</w:t>
                          </w:r>
                        </w:p>
                      </w:txbxContent>
                    </v:textbox>
                    <w10:wrap type="square"/>
                    <v:fill o:detectmouseclick="t" type="solid" color2="black"/>
                    <v:stroke color="black" weight="9360" joinstyle="miter" endcap="flat"/>
                  </v:rect>
                  <v:line id="shape_0" from="4143,1152" to="4144,1319" stroked="t" style="position:absolute">
                    <v:stroke color="black" weight="9360" joinstyle="miter" endcap="flat"/>
                    <v:fill o:detectmouseclick="t" on="false"/>
                  </v:line>
                  <v:line id="shape_0" from="4143,1655" to="4144,1821" stroked="t" style="position:absolute">
                    <v:stroke color="black" weight="9360" joinstyle="miter" endcap="flat"/>
                    <v:fill o:detectmouseclick="t" on="false"/>
                  </v:line>
                </v:group>
                <v:line id="shape_0" from="4143,651" to="4144,817" stroked="t" style="position:absolute">
                  <v:stroke color="black" weight="9360" joinstyle="miter" endcap="flat"/>
                  <v:fill o:detectmouseclick="t" on="false"/>
                </v:line>
                <v:rect id="shape_0" fillcolor="white" stroked="t" style="position:absolute;left:3420;top:2325;width:1440;height:331">
                  <v:textbox>
                    <w:txbxContent>
                      <w:p>
                        <w:pPr>
                          <w:overflowPunct w:val="false"/>
                          <w:spacing w:before="0" w:after="0" w:lineRule="auto" w:line="240"/>
                          <w:jc w:val="left"/>
                          <w:rPr/>
                        </w:pPr>
                        <w:r>
                          <w:rPr>
                            <w:sz w:val="18"/>
                            <w:b w:val="false"/>
                            <w:u w:val="none"/>
                            <w:dstrike w:val="false"/>
                            <w:strike w:val="false"/>
                            <w:i w:val="false"/>
                            <w:vertAlign w:val="baseline"/>
                            <w:position w:val="0"/>
                            <w:spacing w:val="0"/>
                            <w:szCs w:val="18"/>
                            <w:bCs w:val="false"/>
                            <w:iCs w:val="false"/>
                            <w:smallCaps w:val="false"/>
                            <w:caps w:val="false"/>
                            <w:color w:val="000000"/>
                          </w:rPr>
                          <w:t>OSlabstuff</w:t>
                        </w:r>
                      </w:p>
                    </w:txbxContent>
                  </v:textbox>
                  <w10:wrap type="square"/>
                  <v:fill o:detectmouseclick="t" type="solid" color2="black"/>
                  <v:stroke color="black" weight="9360" joinstyle="miter" endcap="flat"/>
                </v:rect>
                <v:line id="shape_0" from="4143,2158" to="4144,2324" stroked="t" style="position:absolute">
                  <v:stroke color="black" weight="9360" joinstyle="miter" endcap="flat"/>
                  <v:fill o:detectmouseclick="t" on="false"/>
                </v:line>
              </v:group>
            </w:pict>
          </mc:Fallback>
        </mc:AlternateContent>
      </w:r>
    </w:p>
    <w:p>
      <w:pPr>
        <w:pStyle w:val="Footnotetext"/>
        <w:jc w:val="both"/>
        <w:rPr/>
      </w:pPr>
      <w:r>
        <w:rPr>
          <w:sz w:val="24"/>
          <w:szCs w:val="24"/>
        </w:rPr>
        <w:tab/>
        <w:tab/>
        <w:tab/>
        <w:tab/>
        <w:tab/>
      </w:r>
    </w:p>
    <w:p>
      <w:pPr>
        <w:pStyle w:val="Footnotetext"/>
        <w:jc w:val="both"/>
        <w:rPr>
          <w:sz w:val="24"/>
          <w:szCs w:val="24"/>
        </w:rPr>
      </w:pPr>
      <w:r>
        <w:rPr>
          <w:sz w:val="24"/>
          <w:szCs w:val="24"/>
        </w:rPr>
      </w:r>
    </w:p>
    <w:p>
      <w:pPr>
        <w:pStyle w:val="Footnotetext"/>
        <w:jc w:val="both"/>
        <w:rPr>
          <w:sz w:val="24"/>
          <w:szCs w:val="24"/>
        </w:rPr>
      </w:pPr>
      <w:r>
        <w:rPr>
          <w:sz w:val="24"/>
          <w:szCs w:val="24"/>
        </w:rPr>
      </w:r>
    </w:p>
    <w:p>
      <w:pPr>
        <w:pStyle w:val="Footnotetext"/>
        <w:jc w:val="both"/>
        <w:rPr>
          <w:sz w:val="24"/>
          <w:szCs w:val="24"/>
        </w:rPr>
      </w:pPr>
      <w:r>
        <w:rPr>
          <w:sz w:val="24"/>
          <w:szCs w:val="24"/>
        </w:rPr>
      </w:r>
    </w:p>
    <w:p>
      <w:pPr>
        <w:pStyle w:val="Footnotetext"/>
        <w:jc w:val="both"/>
        <w:rPr>
          <w:sz w:val="24"/>
          <w:szCs w:val="24"/>
        </w:rPr>
      </w:pPr>
      <w:r>
        <w:rPr>
          <w:sz w:val="24"/>
          <w:szCs w:val="24"/>
        </w:rPr>
      </w:r>
    </w:p>
    <w:p>
      <w:pPr>
        <w:pStyle w:val="Footnotetext"/>
        <w:jc w:val="both"/>
        <w:rPr>
          <w:sz w:val="24"/>
          <w:szCs w:val="24"/>
        </w:rPr>
      </w:pPr>
      <w:r>
        <w:rPr>
          <w:sz w:val="24"/>
          <w:szCs w:val="24"/>
        </w:rPr>
      </w:r>
    </w:p>
    <w:p>
      <w:pPr>
        <w:pStyle w:val="Footnotetext"/>
        <w:jc w:val="both"/>
        <w:rPr>
          <w:sz w:val="24"/>
          <w:szCs w:val="24"/>
        </w:rPr>
      </w:pPr>
      <w:r>
        <w:rPr>
          <w:sz w:val="24"/>
          <w:szCs w:val="24"/>
        </w:rPr>
      </w:r>
    </w:p>
    <w:p>
      <w:pPr>
        <w:pStyle w:val="Footnotetext"/>
        <w:jc w:val="both"/>
        <w:rPr>
          <w:sz w:val="24"/>
          <w:szCs w:val="24"/>
        </w:rPr>
      </w:pPr>
      <w:r>
        <w:rPr>
          <w:sz w:val="24"/>
          <w:szCs w:val="24"/>
        </w:rPr>
      </w:r>
    </w:p>
    <w:p>
      <w:pPr>
        <w:pStyle w:val="Footnotetext"/>
        <w:jc w:val="both"/>
        <w:rPr>
          <w:sz w:val="24"/>
          <w:szCs w:val="24"/>
        </w:rPr>
      </w:pPr>
      <w:r>
        <w:rPr>
          <w:sz w:val="24"/>
          <w:szCs w:val="24"/>
        </w:rPr>
      </w:r>
    </w:p>
    <w:p>
      <w:pPr>
        <w:pStyle w:val="Footnotetext"/>
        <w:jc w:val="both"/>
        <w:rPr>
          <w:sz w:val="24"/>
          <w:szCs w:val="24"/>
        </w:rPr>
      </w:pPr>
      <w:r>
        <w:rPr>
          <w:sz w:val="24"/>
          <w:szCs w:val="24"/>
        </w:rPr>
      </w:r>
    </w:p>
    <w:p>
      <w:pPr>
        <w:pStyle w:val="Footnotetext"/>
        <w:jc w:val="both"/>
        <w:rPr>
          <w:sz w:val="24"/>
          <w:szCs w:val="24"/>
        </w:rPr>
      </w:pPr>
      <w:r>
        <w:rPr>
          <w:sz w:val="24"/>
          <w:szCs w:val="24"/>
        </w:rPr>
      </w:r>
    </w:p>
    <w:p>
      <w:pPr>
        <w:pStyle w:val="Footnotetext"/>
        <w:jc w:val="both"/>
        <w:rPr>
          <w:sz w:val="24"/>
          <w:szCs w:val="24"/>
        </w:rPr>
      </w:pPr>
      <w:r>
        <w:rPr>
          <w:sz w:val="24"/>
          <w:szCs w:val="24"/>
        </w:rPr>
      </w:r>
    </w:p>
    <w:p>
      <w:pPr>
        <w:pStyle w:val="Footnotetext"/>
        <w:jc w:val="both"/>
        <w:rPr/>
      </w:pPr>
      <w:r>
        <w:rPr>
          <w:sz w:val="24"/>
          <w:szCs w:val="24"/>
        </w:rPr>
        <w:t xml:space="preserve">Once you have the </w:t>
      </w:r>
      <w:r>
        <w:rPr>
          <w:rFonts w:ascii="Courier" w:hAnsi="Courier"/>
          <w:sz w:val="24"/>
          <w:szCs w:val="24"/>
        </w:rPr>
        <w:t>Oslabstuff</w:t>
      </w:r>
      <w:r>
        <w:rPr>
          <w:sz w:val="24"/>
          <w:szCs w:val="24"/>
        </w:rPr>
        <w:t xml:space="preserve"> directory created, check to ensure it is definitely there and then change into it.</w:t>
      </w:r>
    </w:p>
    <w:p>
      <w:pPr>
        <w:pStyle w:val="Heading3"/>
        <w:numPr>
          <w:ilvl w:val="2"/>
          <w:numId w:val="1"/>
        </w:numPr>
        <w:tabs>
          <w:tab w:val="left" w:pos="0" w:leader="none"/>
        </w:tabs>
        <w:jc w:val="both"/>
        <w:rPr>
          <w:sz w:val="24"/>
          <w:szCs w:val="24"/>
        </w:rPr>
      </w:pPr>
      <w:r>
        <w:rPr>
          <w:sz w:val="24"/>
          <w:szCs w:val="24"/>
        </w:rPr>
      </w:r>
    </w:p>
    <w:p>
      <w:pPr>
        <w:pStyle w:val="Footnotetext"/>
        <w:jc w:val="both"/>
        <w:rPr>
          <w:sz w:val="24"/>
          <w:szCs w:val="24"/>
        </w:rPr>
      </w:pPr>
      <w:r>
        <w:rPr>
          <w:sz w:val="24"/>
          <w:szCs w:val="24"/>
        </w:rPr>
      </w:r>
    </w:p>
    <w:p>
      <w:pPr>
        <w:pStyle w:val="Footnotetext"/>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 w:name="Nimbus Roman No9 L">
    <w:altName w:val="Times New Roman"/>
    <w:charset w:val="01"/>
    <w:family w:val="roman"/>
    <w:pitch w:val="variable"/>
  </w:font>
  <w:font w:name="Courier">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en-IE"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sz w:val="24"/>
      <w:szCs w:val="24"/>
      <w:lang w:val="en-IE" w:eastAsia="zh-CN" w:bidi="hi-IN"/>
    </w:rPr>
  </w:style>
  <w:style w:type="paragraph" w:styleId="Heading3">
    <w:name w:val="Heading 3"/>
    <w:basedOn w:val="Normal"/>
    <w:next w:val="Normal"/>
    <w:qFormat/>
    <w:pPr>
      <w:keepNext/>
      <w:widowControl w:val="false"/>
      <w:jc w:val="both"/>
      <w:outlineLvl w:val="2"/>
    </w:pPr>
    <w:rPr>
      <w:b/>
      <w:sz w:val="20"/>
      <w:szCs w:val="20"/>
      <w:u w:val="single"/>
    </w:rPr>
  </w:style>
  <w:style w:type="paragraph" w:styleId="Heading4">
    <w:name w:val="Heading 4"/>
    <w:basedOn w:val="Normal"/>
    <w:next w:val="Normal"/>
    <w:qFormat/>
    <w:pPr>
      <w:keepNext/>
      <w:widowControl w:val="false"/>
      <w:outlineLvl w:val="3"/>
    </w:pPr>
    <w:rPr>
      <w:b/>
      <w:sz w:val="20"/>
      <w:szCs w:val="20"/>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text">
    <w:name w:val="footnote text"/>
    <w:basedOn w:val="Normal"/>
    <w:qFormat/>
    <w:pPr>
      <w:widowControl w:val="false"/>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LibreOffice/5.1.6.2.0$Linux_X86_64 LibreOffice_project/10$Build-2</Application>
  <Pages>7</Pages>
  <Words>1680</Words>
  <Characters>8055</Characters>
  <CharactersWithSpaces>9684</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2017-03-31T09:16:43Z</dcterms:created>
  <dc:creator/>
  <dc:description/>
  <dc:language>en-IE</dc:language>
  <cp:lastModifiedBy/>
  <dcterms:modified xsi:type="dcterms:W3CDTF">2017-03-31T10:40:04Z</dcterms:modified>
  <cp:revision>7</cp:revision>
  <dc:subject/>
  <dc:title/>
</cp:coreProperties>
</file>